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D834" w14:textId="4013937F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b/>
          <w:bCs/>
          <w:color w:val="000000"/>
          <w:sz w:val="20"/>
          <w:szCs w:val="20"/>
        </w:rPr>
        <w:t>Przykład raportu:</w:t>
      </w:r>
    </w:p>
    <w:p w14:paraId="0A81C39B" w14:textId="77777777" w:rsidR="00C53626" w:rsidRDefault="00C53626" w:rsidP="00216D4E">
      <w:pPr>
        <w:shd w:val="clear" w:color="auto" w:fill="F2F2F2"/>
        <w:rPr>
          <w:rFonts w:ascii="PKO Bank Polski" w:hAnsi="PKO Bank Polski"/>
          <w:i/>
          <w:iCs/>
          <w:color w:val="000000"/>
          <w:sz w:val="20"/>
          <w:szCs w:val="20"/>
        </w:rPr>
      </w:pPr>
    </w:p>
    <w:p w14:paraId="50BF4723" w14:textId="104A3938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Zgodnie z Uchwałą Nr LXVII/948/23 Rady Miejskiej w Słupsku z dnia 20 grudnia 2023 r. w sprawie uchwalenia budżetu Miasta Słupska na 2024 rok:</w:t>
      </w:r>
    </w:p>
    <w:p w14:paraId="5518FA7B" w14:textId="77777777" w:rsidR="00216D4E" w:rsidRDefault="00216D4E" w:rsidP="00216D4E">
      <w:pPr>
        <w:shd w:val="clear" w:color="auto" w:fill="F2F2F2"/>
        <w:ind w:left="720"/>
        <w:rPr>
          <w:rFonts w:ascii="PKO Bank Polski" w:hAnsi="PKO Bank Polski"/>
          <w:i/>
          <w:iCs/>
          <w:sz w:val="20"/>
          <w:szCs w:val="20"/>
        </w:rPr>
      </w:pPr>
    </w:p>
    <w:p w14:paraId="3A4E28AF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Dochody ogółem: 840.381.902,00 zł,</w:t>
      </w:r>
    </w:p>
    <w:p w14:paraId="637B9FE8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Wydatki ogółem: 906.438.881,00 zł,</w:t>
      </w:r>
    </w:p>
    <w:p w14:paraId="18B27B6C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Przychody: 83.456.979,00 zł,</w:t>
      </w:r>
    </w:p>
    <w:p w14:paraId="1235A68B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Rozchody: 17.400.000,00 zł.</w:t>
      </w:r>
    </w:p>
    <w:p w14:paraId="2F42E0D6" w14:textId="77777777" w:rsidR="00216D4E" w:rsidRDefault="00216D4E" w:rsidP="00216D4E">
      <w:pPr>
        <w:shd w:val="clear" w:color="auto" w:fill="F2F2F2"/>
        <w:ind w:left="720"/>
        <w:rPr>
          <w:rFonts w:ascii="PKO Bank Polski" w:hAnsi="PKO Bank Polski"/>
          <w:i/>
          <w:iCs/>
          <w:sz w:val="20"/>
          <w:szCs w:val="20"/>
        </w:rPr>
      </w:pPr>
    </w:p>
    <w:p w14:paraId="33B85061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Źródłem pokrycia deficytu są przychody pochodzące z:</w:t>
      </w:r>
    </w:p>
    <w:p w14:paraId="40F05C86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1) kredytów i pożyczek w wysokości 1.145.508,00 zł,</w:t>
      </w:r>
    </w:p>
    <w:p w14:paraId="601A5EDD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2) emisji papierów wartościowych w wysokości 38.600.000,00 zł,</w:t>
      </w:r>
    </w:p>
    <w:p w14:paraId="6EB62A7C" w14:textId="77777777" w:rsidR="00216D4E" w:rsidRDefault="00216D4E" w:rsidP="00216D4E">
      <w:pPr>
        <w:shd w:val="clear" w:color="auto" w:fill="F2F2F2"/>
        <w:rPr>
          <w:rFonts w:ascii="PKO Bank Polski" w:hAnsi="PKO Bank Polski"/>
          <w:i/>
          <w:iCs/>
          <w:sz w:val="20"/>
          <w:szCs w:val="20"/>
        </w:rPr>
      </w:pPr>
      <w:r>
        <w:rPr>
          <w:rFonts w:ascii="PKO Bank Polski" w:hAnsi="PKO Bank Polski"/>
          <w:i/>
          <w:iCs/>
          <w:color w:val="000000"/>
          <w:sz w:val="20"/>
          <w:szCs w:val="20"/>
        </w:rPr>
        <w:t>3) wolnych środków, o których mowa w art. 217 ust. 2 pkt 6 ustawy o finansach publicznych w wysokości 26.311.471,00 zł.</w:t>
      </w:r>
    </w:p>
    <w:p w14:paraId="0DE96842" w14:textId="77777777" w:rsidR="003B0A75" w:rsidRDefault="003B0A75"/>
    <w:sectPr w:rsidR="003B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KO Bank Polski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4E"/>
    <w:rsid w:val="00216D4E"/>
    <w:rsid w:val="003249DF"/>
    <w:rsid w:val="003B0A75"/>
    <w:rsid w:val="00703E99"/>
    <w:rsid w:val="00B87908"/>
    <w:rsid w:val="00C53626"/>
    <w:rsid w:val="00F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886"/>
  <w15:chartTrackingRefBased/>
  <w15:docId w15:val="{39245C26-4F47-4FDA-ABF7-AECB7C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4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D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D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D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D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D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D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D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D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D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D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D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D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D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D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D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D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D4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6D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D4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6D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D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Dzierla-Gardecka Mirela</dc:creator>
  <cp:keywords/>
  <dc:description/>
  <cp:lastModifiedBy>Dzierla-Gardecka Mirela</cp:lastModifiedBy>
  <cp:revision>2</cp:revision>
  <dcterms:created xsi:type="dcterms:W3CDTF">2025-04-10T08:50:00Z</dcterms:created>
  <dcterms:modified xsi:type="dcterms:W3CDTF">2025-04-10T14:27:00Z</dcterms:modified>
</cp:coreProperties>
</file>