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14F62" w:rsidR="008D26AB" w:rsidP="00314F62" w:rsidRDefault="008D26AB" w14:paraId="5414064C" w14:textId="59B9C59D">
      <w:pPr>
        <w:jc w:val="center"/>
        <w:rPr>
          <w:rFonts w:ascii="Times New Roman" w:hAnsi="Times New Roman" w:cs="Times New Roman"/>
          <w:b w:val="1"/>
          <w:bCs w:val="1"/>
        </w:rPr>
      </w:pPr>
      <w:r w:rsidRPr="1C0457D0" w:rsidR="008D26AB">
        <w:rPr>
          <w:rFonts w:ascii="Times New Roman" w:hAnsi="Times New Roman" w:cs="Times New Roman"/>
          <w:b w:val="1"/>
          <w:bCs w:val="1"/>
        </w:rPr>
        <w:t xml:space="preserve">Pisemna opinia Zarządu Spółki </w:t>
      </w:r>
      <w:r w:rsidRPr="1C0457D0" w:rsidR="008D26AB">
        <w:rPr>
          <w:rFonts w:ascii="Times New Roman" w:hAnsi="Times New Roman" w:cs="Times New Roman"/>
          <w:b w:val="1"/>
          <w:bCs w:val="1"/>
        </w:rPr>
        <w:t xml:space="preserve">Harper </w:t>
      </w:r>
      <w:r w:rsidRPr="1C0457D0" w:rsidR="008D26AB">
        <w:rPr>
          <w:rFonts w:ascii="Times New Roman" w:hAnsi="Times New Roman" w:cs="Times New Roman"/>
          <w:b w:val="1"/>
          <w:bCs w:val="1"/>
        </w:rPr>
        <w:t>Hygienics</w:t>
      </w:r>
      <w:r w:rsidRPr="1C0457D0" w:rsidR="008D26AB">
        <w:rPr>
          <w:rFonts w:ascii="Times New Roman" w:hAnsi="Times New Roman" w:cs="Times New Roman"/>
          <w:b w:val="1"/>
          <w:bCs w:val="1"/>
        </w:rPr>
        <w:t xml:space="preserve"> S.A. z </w:t>
      </w:r>
      <w:r w:rsidRPr="1C0457D0" w:rsidR="008D26AB">
        <w:rPr>
          <w:rFonts w:ascii="Times New Roman" w:hAnsi="Times New Roman" w:cs="Times New Roman"/>
          <w:b w:val="1"/>
          <w:bCs w:val="1"/>
        </w:rPr>
        <w:t>siedzibą w</w:t>
      </w:r>
      <w:r w:rsidRPr="1C0457D0" w:rsidR="008D26AB">
        <w:rPr>
          <w:rFonts w:ascii="Times New Roman" w:hAnsi="Times New Roman" w:cs="Times New Roman"/>
          <w:b w:val="1"/>
          <w:bCs w:val="1"/>
        </w:rPr>
        <w:t xml:space="preserve"> </w:t>
      </w:r>
      <w:r w:rsidRPr="1C0457D0" w:rsidR="008D26AB">
        <w:rPr>
          <w:rFonts w:ascii="Times New Roman" w:hAnsi="Times New Roman" w:cs="Times New Roman"/>
          <w:b w:val="1"/>
          <w:bCs w:val="1"/>
        </w:rPr>
        <w:t>Warszawie</w:t>
      </w:r>
      <w:r w:rsidRPr="1C0457D0" w:rsidR="008D26AB">
        <w:rPr>
          <w:rFonts w:ascii="Times New Roman" w:hAnsi="Times New Roman" w:cs="Times New Roman"/>
          <w:b w:val="1"/>
          <w:bCs w:val="1"/>
        </w:rPr>
        <w:t xml:space="preserve">, </w:t>
      </w:r>
      <w:r w:rsidRPr="1C0457D0" w:rsidR="008D26AB">
        <w:rPr>
          <w:rFonts w:ascii="Times New Roman" w:hAnsi="Times New Roman" w:cs="Times New Roman"/>
          <w:b w:val="1"/>
          <w:bCs w:val="1"/>
        </w:rPr>
        <w:t>ul. Aleje Jerozolimskie 96, XIII P, 00-807 Warszawa</w:t>
      </w:r>
      <w:r w:rsidRPr="1C0457D0" w:rsidR="008D26AB">
        <w:rPr>
          <w:rFonts w:ascii="Times New Roman" w:hAnsi="Times New Roman" w:cs="Times New Roman"/>
          <w:b w:val="1"/>
          <w:bCs w:val="1"/>
        </w:rPr>
        <w:t xml:space="preserve">, uzasadniająca powody pozbawienia prawa poboru Akcji Serii </w:t>
      </w:r>
      <w:r w:rsidRPr="1C0457D0" w:rsidR="008D26AB">
        <w:rPr>
          <w:rFonts w:ascii="Times New Roman" w:hAnsi="Times New Roman" w:cs="Times New Roman"/>
          <w:b w:val="1"/>
          <w:bCs w:val="1"/>
        </w:rPr>
        <w:t>B</w:t>
      </w:r>
      <w:r w:rsidRPr="1C0457D0" w:rsidR="008D26AB">
        <w:rPr>
          <w:rFonts w:ascii="Times New Roman" w:hAnsi="Times New Roman" w:cs="Times New Roman"/>
          <w:b w:val="1"/>
          <w:bCs w:val="1"/>
        </w:rPr>
        <w:t xml:space="preserve"> dotychczasowych akcjonariuszy oraz proponowaną cenę emisyjną Akcji Serii </w:t>
      </w:r>
      <w:r w:rsidRPr="1C0457D0" w:rsidR="008D26AB">
        <w:rPr>
          <w:rFonts w:ascii="Times New Roman" w:hAnsi="Times New Roman" w:cs="Times New Roman"/>
          <w:b w:val="1"/>
          <w:bCs w:val="1"/>
        </w:rPr>
        <w:t>B</w:t>
      </w:r>
      <w:r w:rsidRPr="1C0457D0" w:rsidR="008D26AB">
        <w:rPr>
          <w:rFonts w:ascii="Times New Roman" w:hAnsi="Times New Roman" w:cs="Times New Roman"/>
          <w:b w:val="1"/>
          <w:bCs w:val="1"/>
        </w:rPr>
        <w:t>.</w:t>
      </w:r>
    </w:p>
    <w:p w:rsidRPr="008D26AB" w:rsidR="008D26AB" w:rsidP="008D26AB" w:rsidRDefault="008D26AB" w14:paraId="0E7C2F53" w14:textId="2E4AA6C5">
      <w:pPr>
        <w:jc w:val="both"/>
        <w:rPr>
          <w:rFonts w:ascii="Times New Roman" w:hAnsi="Times New Roman" w:cs="Times New Roman"/>
        </w:rPr>
      </w:pPr>
      <w:r w:rsidRPr="008D26AB">
        <w:rPr>
          <w:rFonts w:ascii="Times New Roman" w:hAnsi="Times New Roman" w:cs="Times New Roman"/>
        </w:rPr>
        <w:t xml:space="preserve">Celem podjęcia uchwały w sprawie </w:t>
      </w:r>
      <w:r>
        <w:rPr>
          <w:rFonts w:ascii="Times New Roman" w:hAnsi="Times New Roman" w:cs="Times New Roman"/>
        </w:rPr>
        <w:t xml:space="preserve">warunkowego </w:t>
      </w:r>
      <w:r w:rsidRPr="008D26AB">
        <w:rPr>
          <w:rFonts w:ascii="Times New Roman" w:hAnsi="Times New Roman" w:cs="Times New Roman"/>
        </w:rPr>
        <w:t xml:space="preserve">podwyższenia kapitału zakładowego Spółki poprzez emisję nowych akcji serii </w:t>
      </w:r>
      <w:r>
        <w:rPr>
          <w:rFonts w:ascii="Times New Roman" w:hAnsi="Times New Roman" w:cs="Times New Roman"/>
        </w:rPr>
        <w:t>B</w:t>
      </w:r>
      <w:r w:rsidRPr="008D26AB">
        <w:rPr>
          <w:rFonts w:ascii="Times New Roman" w:hAnsi="Times New Roman" w:cs="Times New Roman"/>
        </w:rPr>
        <w:t xml:space="preserve">, pozbawienia dotychczasowych akcjonariuszy w całości prawa poboru wszystkich akcji serii </w:t>
      </w:r>
      <w:r>
        <w:rPr>
          <w:rFonts w:ascii="Times New Roman" w:hAnsi="Times New Roman" w:cs="Times New Roman"/>
        </w:rPr>
        <w:t>B</w:t>
      </w:r>
      <w:r w:rsidRPr="008D26AB">
        <w:rPr>
          <w:rFonts w:ascii="Times New Roman" w:hAnsi="Times New Roman" w:cs="Times New Roman"/>
        </w:rPr>
        <w:t xml:space="preserve"> oraz zaoferowania tych akcji w drodze </w:t>
      </w:r>
      <w:r w:rsidR="00170562">
        <w:rPr>
          <w:rFonts w:ascii="Times New Roman" w:hAnsi="Times New Roman" w:cs="Times New Roman"/>
        </w:rPr>
        <w:t>nabycia warrantów subskrypcyjnych serii A</w:t>
      </w:r>
      <w:r w:rsidRPr="008D26AB">
        <w:rPr>
          <w:rFonts w:ascii="Times New Roman" w:hAnsi="Times New Roman" w:cs="Times New Roman"/>
        </w:rPr>
        <w:t xml:space="preserve">, dematerializacji oraz ubiegania się o dopuszczenie akcji serii </w:t>
      </w:r>
      <w:r w:rsidR="00170562">
        <w:rPr>
          <w:rFonts w:ascii="Times New Roman" w:hAnsi="Times New Roman" w:cs="Times New Roman"/>
        </w:rPr>
        <w:t>B</w:t>
      </w:r>
      <w:r w:rsidRPr="008D26AB">
        <w:rPr>
          <w:rFonts w:ascii="Times New Roman" w:hAnsi="Times New Roman" w:cs="Times New Roman"/>
        </w:rPr>
        <w:t xml:space="preserve"> do obrotu regulowanym prowadzonym przez Giełdę Papierów Wartościowych w Warszawie S.A. jest umożliwieni</w:t>
      </w:r>
      <w:r w:rsidR="00DA4293">
        <w:rPr>
          <w:rFonts w:ascii="Times New Roman" w:hAnsi="Times New Roman" w:cs="Times New Roman"/>
        </w:rPr>
        <w:t xml:space="preserve">e skutecznego </w:t>
      </w:r>
      <w:r w:rsidR="00563C65">
        <w:rPr>
          <w:rFonts w:ascii="Times New Roman" w:hAnsi="Times New Roman" w:cs="Times New Roman"/>
        </w:rPr>
        <w:t>wdrożenia</w:t>
      </w:r>
      <w:r w:rsidR="00DA4293">
        <w:rPr>
          <w:rFonts w:ascii="Times New Roman" w:hAnsi="Times New Roman" w:cs="Times New Roman"/>
        </w:rPr>
        <w:t xml:space="preserve"> Programu </w:t>
      </w:r>
      <w:r w:rsidR="00563C65">
        <w:rPr>
          <w:rFonts w:ascii="Times New Roman" w:hAnsi="Times New Roman" w:cs="Times New Roman"/>
        </w:rPr>
        <w:t>Motywacyjnego</w:t>
      </w:r>
      <w:r w:rsidR="00DA4293">
        <w:rPr>
          <w:rFonts w:ascii="Times New Roman" w:hAnsi="Times New Roman" w:cs="Times New Roman"/>
        </w:rPr>
        <w:t xml:space="preserve"> polegającego na przyznaniu Członkom Zarządu </w:t>
      </w:r>
      <w:r w:rsidR="00563C65">
        <w:rPr>
          <w:rFonts w:ascii="Times New Roman" w:hAnsi="Times New Roman" w:cs="Times New Roman"/>
        </w:rPr>
        <w:t>Objętym</w:t>
      </w:r>
      <w:r w:rsidR="00DA4293">
        <w:rPr>
          <w:rFonts w:ascii="Times New Roman" w:hAnsi="Times New Roman" w:cs="Times New Roman"/>
        </w:rPr>
        <w:t xml:space="preserve"> tym </w:t>
      </w:r>
      <w:r w:rsidR="00563C65">
        <w:rPr>
          <w:rFonts w:ascii="Times New Roman" w:hAnsi="Times New Roman" w:cs="Times New Roman"/>
        </w:rPr>
        <w:t>Programem</w:t>
      </w:r>
      <w:r w:rsidR="00DA4293">
        <w:rPr>
          <w:rFonts w:ascii="Times New Roman" w:hAnsi="Times New Roman" w:cs="Times New Roman"/>
        </w:rPr>
        <w:t xml:space="preserve"> prawa do </w:t>
      </w:r>
      <w:r w:rsidR="00563C65">
        <w:rPr>
          <w:rFonts w:ascii="Times New Roman" w:hAnsi="Times New Roman" w:cs="Times New Roman"/>
        </w:rPr>
        <w:t>objęcia</w:t>
      </w:r>
      <w:r w:rsidR="00DA4293">
        <w:rPr>
          <w:rFonts w:ascii="Times New Roman" w:hAnsi="Times New Roman" w:cs="Times New Roman"/>
        </w:rPr>
        <w:t xml:space="preserve"> </w:t>
      </w:r>
      <w:r w:rsidR="00563C65">
        <w:rPr>
          <w:rFonts w:ascii="Times New Roman" w:hAnsi="Times New Roman" w:cs="Times New Roman"/>
        </w:rPr>
        <w:t xml:space="preserve">wyemitowanych Akcji Serii B, co w konsekwencji </w:t>
      </w:r>
      <w:r w:rsidR="0010352C">
        <w:rPr>
          <w:rFonts w:ascii="Times New Roman" w:hAnsi="Times New Roman" w:cs="Times New Roman"/>
        </w:rPr>
        <w:t>umożliwia</w:t>
      </w:r>
      <w:r w:rsidR="00563C65">
        <w:rPr>
          <w:rFonts w:ascii="Times New Roman" w:hAnsi="Times New Roman" w:cs="Times New Roman"/>
        </w:rPr>
        <w:t xml:space="preserve"> </w:t>
      </w:r>
      <w:r w:rsidRPr="008D26AB">
        <w:rPr>
          <w:rFonts w:ascii="Times New Roman" w:hAnsi="Times New Roman" w:cs="Times New Roman"/>
        </w:rPr>
        <w:t xml:space="preserve">pozyskania dodatkowych środków oraz poprawy wysokości i struktury kapitałów własnych, w celu umożliwienia dalszego rozwoju i osiągnięcia celów strategicznych Spółki.  </w:t>
      </w:r>
    </w:p>
    <w:p w:rsidRPr="008D26AB" w:rsidR="008D26AB" w:rsidP="008D26AB" w:rsidRDefault="0010352C" w14:paraId="01DFC513" w14:textId="416D07D5">
      <w:pPr>
        <w:jc w:val="both"/>
        <w:rPr>
          <w:rFonts w:ascii="Times New Roman" w:hAnsi="Times New Roman" w:cs="Times New Roman"/>
        </w:rPr>
      </w:pPr>
      <w:r w:rsidRPr="3CD9353E" w:rsidR="0010352C">
        <w:rPr>
          <w:rFonts w:ascii="Times New Roman" w:hAnsi="Times New Roman" w:cs="Times New Roman"/>
        </w:rPr>
        <w:t xml:space="preserve">Zarząd </w:t>
      </w:r>
      <w:r w:rsidRPr="3CD9353E" w:rsidR="00774743">
        <w:rPr>
          <w:rFonts w:ascii="Times New Roman" w:hAnsi="Times New Roman" w:cs="Times New Roman"/>
        </w:rPr>
        <w:t>p</w:t>
      </w:r>
      <w:r w:rsidRPr="3CD9353E" w:rsidR="008D26AB">
        <w:rPr>
          <w:rFonts w:ascii="Times New Roman" w:hAnsi="Times New Roman" w:cs="Times New Roman"/>
        </w:rPr>
        <w:t xml:space="preserve">roponuje, aby cena emisyjna Akcji </w:t>
      </w:r>
      <w:r w:rsidRPr="3CD9353E" w:rsidR="009E1DE7">
        <w:rPr>
          <w:rFonts w:ascii="Times New Roman" w:hAnsi="Times New Roman" w:cs="Times New Roman"/>
        </w:rPr>
        <w:t>Serii B</w:t>
      </w:r>
      <w:r w:rsidRPr="3CD9353E" w:rsidR="008D26AB">
        <w:rPr>
          <w:rFonts w:ascii="Times New Roman" w:hAnsi="Times New Roman" w:cs="Times New Roman"/>
        </w:rPr>
        <w:t xml:space="preserve"> została ustalona w uchwale Walnego </w:t>
      </w:r>
      <w:r w:rsidRPr="3CD9353E" w:rsidR="008D26AB">
        <w:rPr>
          <w:rFonts w:ascii="Times New Roman" w:hAnsi="Times New Roman" w:cs="Times New Roman"/>
        </w:rPr>
        <w:t>Zgromadzenia i</w:t>
      </w:r>
      <w:r w:rsidRPr="3CD9353E" w:rsidR="008D26AB">
        <w:rPr>
          <w:rFonts w:ascii="Times New Roman" w:hAnsi="Times New Roman" w:cs="Times New Roman"/>
        </w:rPr>
        <w:t xml:space="preserve"> była równa </w:t>
      </w:r>
      <w:r w:rsidRPr="3CD9353E" w:rsidR="00774743">
        <w:rPr>
          <w:rFonts w:ascii="Times New Roman" w:hAnsi="Times New Roman" w:cs="Times New Roman"/>
        </w:rPr>
        <w:t>cenie nominalnej akcji, tj. 1 (jeden) grosz</w:t>
      </w:r>
      <w:r w:rsidRPr="3CD9353E" w:rsidR="008D26AB">
        <w:rPr>
          <w:rFonts w:ascii="Times New Roman" w:hAnsi="Times New Roman" w:cs="Times New Roman"/>
        </w:rPr>
        <w:t xml:space="preserve">. Ustalenie ceny emisyjnej nowych akcji </w:t>
      </w:r>
      <w:r w:rsidRPr="3CD9353E" w:rsidR="00774743">
        <w:rPr>
          <w:rFonts w:ascii="Times New Roman" w:hAnsi="Times New Roman" w:cs="Times New Roman"/>
        </w:rPr>
        <w:t>równ</w:t>
      </w:r>
      <w:r w:rsidRPr="3CD9353E" w:rsidR="00774743">
        <w:rPr>
          <w:rFonts w:ascii="Times New Roman" w:hAnsi="Times New Roman" w:cs="Times New Roman"/>
        </w:rPr>
        <w:t>ej</w:t>
      </w:r>
      <w:r w:rsidRPr="3CD9353E" w:rsidR="00774743">
        <w:rPr>
          <w:rFonts w:ascii="Times New Roman" w:hAnsi="Times New Roman" w:cs="Times New Roman"/>
        </w:rPr>
        <w:t xml:space="preserve"> cenie nominalnej</w:t>
      </w:r>
      <w:r w:rsidRPr="3CD9353E" w:rsidR="00774743">
        <w:rPr>
          <w:rFonts w:ascii="Times New Roman" w:hAnsi="Times New Roman" w:cs="Times New Roman"/>
        </w:rPr>
        <w:t xml:space="preserve"> </w:t>
      </w:r>
      <w:r w:rsidRPr="3CD9353E" w:rsidR="008D26AB">
        <w:rPr>
          <w:rFonts w:ascii="Times New Roman" w:hAnsi="Times New Roman" w:cs="Times New Roman"/>
        </w:rPr>
        <w:t xml:space="preserve">minimalizuje niekorzystne dla dotychczasowych akcjonariuszy Spółki efekty pozbawienia ich prawa poboru w odniesieniu do akcji </w:t>
      </w:r>
      <w:r w:rsidRPr="3CD9353E" w:rsidR="009E1DE7">
        <w:rPr>
          <w:rFonts w:ascii="Times New Roman" w:hAnsi="Times New Roman" w:cs="Times New Roman"/>
        </w:rPr>
        <w:t>Serii B</w:t>
      </w:r>
      <w:r w:rsidRPr="3CD9353E" w:rsidR="008D26AB">
        <w:rPr>
          <w:rFonts w:ascii="Times New Roman" w:hAnsi="Times New Roman" w:cs="Times New Roman"/>
        </w:rPr>
        <w:t xml:space="preserve">.  </w:t>
      </w:r>
    </w:p>
    <w:p w:rsidRPr="008D26AB" w:rsidR="008D26AB" w:rsidP="008D26AB" w:rsidRDefault="008D26AB" w14:paraId="2133AF4C" w14:textId="07074F7C">
      <w:pPr>
        <w:jc w:val="both"/>
        <w:rPr>
          <w:rFonts w:ascii="Times New Roman" w:hAnsi="Times New Roman" w:cs="Times New Roman"/>
        </w:rPr>
      </w:pPr>
      <w:r w:rsidRPr="008D26AB">
        <w:rPr>
          <w:rFonts w:ascii="Times New Roman" w:hAnsi="Times New Roman" w:cs="Times New Roman"/>
        </w:rPr>
        <w:t xml:space="preserve">W opinii Zarządu Spółki pozbawienie w całości prawa poboru dotychczasowych akcjonariuszy Spółki w odniesieniu do wszystkich Akcji </w:t>
      </w:r>
      <w:r w:rsidR="009E1DE7">
        <w:rPr>
          <w:rFonts w:ascii="Times New Roman" w:hAnsi="Times New Roman" w:cs="Times New Roman"/>
        </w:rPr>
        <w:t>Serii B</w:t>
      </w:r>
      <w:r w:rsidRPr="008D26AB">
        <w:rPr>
          <w:rFonts w:ascii="Times New Roman" w:hAnsi="Times New Roman" w:cs="Times New Roman"/>
        </w:rPr>
        <w:t xml:space="preserve"> jest uzasadnione i zgodne z interesem Spółki. </w:t>
      </w:r>
    </w:p>
    <w:p w:rsidRPr="008D26AB" w:rsidR="008D26AB" w:rsidP="008D26AB" w:rsidRDefault="008D26AB" w14:paraId="5247EF61" w14:textId="04EEA1E4">
      <w:pPr>
        <w:jc w:val="both"/>
        <w:rPr>
          <w:rFonts w:ascii="Times New Roman" w:hAnsi="Times New Roman" w:cs="Times New Roman"/>
        </w:rPr>
      </w:pPr>
      <w:r w:rsidRPr="3CD9353E" w:rsidR="008D26AB">
        <w:rPr>
          <w:rFonts w:ascii="Times New Roman" w:hAnsi="Times New Roman" w:cs="Times New Roman"/>
        </w:rPr>
        <w:t xml:space="preserve">Biorąc powyższe pod uwagę, Zarząd Spółki stwierdza, że emisja Akcji </w:t>
      </w:r>
      <w:r w:rsidRPr="3CD9353E" w:rsidR="009E1DE7">
        <w:rPr>
          <w:rFonts w:ascii="Times New Roman" w:hAnsi="Times New Roman" w:cs="Times New Roman"/>
        </w:rPr>
        <w:t>Serii B</w:t>
      </w:r>
      <w:r w:rsidRPr="3CD9353E" w:rsidR="008D26AB">
        <w:rPr>
          <w:rFonts w:ascii="Times New Roman" w:hAnsi="Times New Roman" w:cs="Times New Roman"/>
        </w:rPr>
        <w:t xml:space="preserve"> </w:t>
      </w:r>
      <w:r w:rsidRPr="3CD9353E" w:rsidR="008D26AB">
        <w:rPr>
          <w:rFonts w:ascii="Times New Roman" w:hAnsi="Times New Roman" w:cs="Times New Roman"/>
        </w:rPr>
        <w:t>z pozba</w:t>
      </w:r>
      <w:r w:rsidRPr="3CD9353E" w:rsidR="008D26AB">
        <w:rPr>
          <w:rFonts w:ascii="Times New Roman" w:hAnsi="Times New Roman" w:cs="Times New Roman"/>
        </w:rPr>
        <w:t xml:space="preserve">wieniem w całości prawa poboru dotychczasowych akcjonariuszy Spółki leży w interesie Spółki. W związku z tym Zarząd Spółki rekomenduje emisję Akcji </w:t>
      </w:r>
      <w:r w:rsidRPr="3CD9353E" w:rsidR="009E1DE7">
        <w:rPr>
          <w:rFonts w:ascii="Times New Roman" w:hAnsi="Times New Roman" w:cs="Times New Roman"/>
        </w:rPr>
        <w:t>Serii B</w:t>
      </w:r>
      <w:r w:rsidRPr="3CD9353E" w:rsidR="008D26AB">
        <w:rPr>
          <w:rFonts w:ascii="Times New Roman" w:hAnsi="Times New Roman" w:cs="Times New Roman"/>
        </w:rPr>
        <w:t xml:space="preserve"> z pozbawieniem w całości prawa poboru dotychczasowych akcjonariuszy Spółki.</w:t>
      </w:r>
    </w:p>
    <w:sectPr w:rsidRPr="008D26AB" w:rsidR="008D26A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AB"/>
    <w:rsid w:val="0010352C"/>
    <w:rsid w:val="00170562"/>
    <w:rsid w:val="00314F62"/>
    <w:rsid w:val="00563C65"/>
    <w:rsid w:val="00774743"/>
    <w:rsid w:val="008D26AB"/>
    <w:rsid w:val="009E1DE7"/>
    <w:rsid w:val="00DA4293"/>
    <w:rsid w:val="00F3428D"/>
    <w:rsid w:val="1C0457D0"/>
    <w:rsid w:val="1C3BB950"/>
    <w:rsid w:val="3CD9353E"/>
    <w:rsid w:val="3FE4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4444"/>
  <w15:chartTrackingRefBased/>
  <w15:docId w15:val="{82D2755E-59F0-44B1-8B4A-32EC6531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26A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26A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26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2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26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26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26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26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26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8D26A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8D26A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8D26A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8D26AB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8D26AB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8D26AB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8D26AB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8D26AB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8D26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26A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8D26A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2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8D2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26AB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8D26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26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26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26A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8D26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26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7732bf-1019-4b06-bfcf-b0fa1409df63">
      <Terms xmlns="http://schemas.microsoft.com/office/infopath/2007/PartnerControls"/>
    </lcf76f155ced4ddcb4097134ff3c332f>
    <TaxCatchAll xmlns="b99dd4d1-3bbb-404a-bb19-993328fe501a" xsi:nil="true"/>
    <_dlc_DocId xmlns="b99dd4d1-3bbb-404a-bb19-993328fe501a">4HSVHU7XJEM5-216592460-610537</_dlc_DocId>
    <_dlc_DocIdUrl xmlns="b99dd4d1-3bbb-404a-bb19-993328fe501a">
      <Url>https://oiwlegal.sharepoint.com/sites/OIWLEGAL/_layouts/15/DocIdRedir.aspx?ID=4HSVHU7XJEM5-216592460-610537</Url>
      <Description>4HSVHU7XJEM5-216592460-610537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F785F1155F7745853C78EB20394B4B" ma:contentTypeVersion="18" ma:contentTypeDescription="Utwórz nowy dokument." ma:contentTypeScope="" ma:versionID="7d5223a8cf18442ff5d08f2ecea52f03">
  <xsd:schema xmlns:xsd="http://www.w3.org/2001/XMLSchema" xmlns:xs="http://www.w3.org/2001/XMLSchema" xmlns:p="http://schemas.microsoft.com/office/2006/metadata/properties" xmlns:ns2="b99dd4d1-3bbb-404a-bb19-993328fe501a" xmlns:ns3="377732bf-1019-4b06-bfcf-b0fa1409df63" targetNamespace="http://schemas.microsoft.com/office/2006/metadata/properties" ma:root="true" ma:fieldsID="b2f0b486fda8f64b97a50f123a345265" ns2:_="" ns3:_="">
    <xsd:import namespace="b99dd4d1-3bbb-404a-bb19-993328fe501a"/>
    <xsd:import namespace="377732bf-1019-4b06-bfcf-b0fa1409df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4d1-3bbb-404a-bb19-993328fe50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01233e7-96d7-48ad-b8e4-21df249e81ba}" ma:internalName="TaxCatchAll" ma:showField="CatchAllData" ma:web="b99dd4d1-3bbb-404a-bb19-993328fe50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732bf-1019-4b06-bfcf-b0fa1409d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04bd36d-088e-4760-957b-432270bdf0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D5297-A47D-4D2B-A601-31293C854F6E}">
  <ds:schemaRefs>
    <ds:schemaRef ds:uri="http://schemas.microsoft.com/office/2006/metadata/properties"/>
    <ds:schemaRef ds:uri="http://schemas.microsoft.com/office/infopath/2007/PartnerControls"/>
    <ds:schemaRef ds:uri="377732bf-1019-4b06-bfcf-b0fa1409df63"/>
    <ds:schemaRef ds:uri="b99dd4d1-3bbb-404a-bb19-993328fe501a"/>
  </ds:schemaRefs>
</ds:datastoreItem>
</file>

<file path=customXml/itemProps2.xml><?xml version="1.0" encoding="utf-8"?>
<ds:datastoreItem xmlns:ds="http://schemas.openxmlformats.org/officeDocument/2006/customXml" ds:itemID="{373FAB02-8C74-4FD0-B189-F043FB7B6F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FEA11F-F13F-4A24-B05F-9FC82AE0F64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AF60539-0501-4FE5-A04C-DF9FE3018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9dd4d1-3bbb-404a-bb19-993328fe501a"/>
    <ds:schemaRef ds:uri="377732bf-1019-4b06-bfcf-b0fa1409df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OTLegal</dc:creator>
  <keywords/>
  <dc:description/>
  <lastModifiedBy>Sebastian Szacawa</lastModifiedBy>
  <revision>9</revision>
  <dcterms:created xsi:type="dcterms:W3CDTF">2024-06-04T10:51:00.0000000Z</dcterms:created>
  <dcterms:modified xsi:type="dcterms:W3CDTF">2024-06-06T13:43:33.6635502Z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0x010100FDF785F1155F7745853C78EB20394B4B</vt:lpwstr>
  </property>
  <property fmtid="{D5CDD505-2E9C-101B-9397-08002B2CF9AE}" pid="3" name="_dlc_DocIdItemGuid">
    <vt:lpwstr>19a279cf-10eb-4865-b722-5b2753fbf0c4</vt:lpwstr>
  </property>
  <property fmtid="{D5CDD505-2E9C-101B-9397-08002B2CF9AE}" pid="4" name="MediaServiceImageTags">
    <vt:lpwstr/>
  </property>
</Properties>
</file>