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9F" w:rsidRDefault="009A239F" w:rsidP="009A239F">
      <w:pPr>
        <w:keepNext/>
        <w:spacing w:after="0" w:line="24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Projekty uchwał zgłoszone w dniu 22 czerwca 2022 roku przez Akcjonariusza </w:t>
      </w:r>
      <w:proofErr w:type="spellStart"/>
      <w:r>
        <w:rPr>
          <w:rFonts w:ascii="Arial" w:hAnsi="Arial" w:cs="Arial"/>
          <w:b/>
          <w:sz w:val="20"/>
          <w:szCs w:val="20"/>
        </w:rPr>
        <w:t>Blackwire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Ventures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1327BE" w:rsidRDefault="009A239F" w:rsidP="009A239F">
      <w:pPr>
        <w:keepNext/>
        <w:spacing w:after="0" w:line="24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sp. z o.o. do porządku obrad Zwyczajnego Walnego Zgromadzenia Global </w:t>
      </w:r>
      <w:proofErr w:type="spellStart"/>
      <w:r>
        <w:rPr>
          <w:rFonts w:ascii="Arial" w:hAnsi="Arial" w:cs="Arial"/>
          <w:b/>
          <w:sz w:val="20"/>
          <w:szCs w:val="20"/>
        </w:rPr>
        <w:t>Cosmed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S.A.:</w:t>
      </w:r>
    </w:p>
    <w:p w:rsidR="009A239F" w:rsidRDefault="009A239F" w:rsidP="009A239F">
      <w:pPr>
        <w:keepNext/>
        <w:spacing w:after="0" w:line="240" w:lineRule="auto"/>
        <w:ind w:left="357" w:hanging="357"/>
        <w:rPr>
          <w:rFonts w:ascii="Arial" w:hAnsi="Arial" w:cs="Arial"/>
          <w:b/>
          <w:sz w:val="20"/>
          <w:szCs w:val="20"/>
        </w:rPr>
      </w:pPr>
    </w:p>
    <w:p w:rsidR="009A239F" w:rsidRDefault="009A239F" w:rsidP="009A239F">
      <w:pPr>
        <w:keepNext/>
        <w:spacing w:after="0" w:line="240" w:lineRule="auto"/>
        <w:ind w:left="357" w:hanging="357"/>
        <w:rPr>
          <w:rFonts w:ascii="Arial" w:hAnsi="Arial" w:cs="Arial"/>
          <w:b/>
          <w:sz w:val="20"/>
          <w:szCs w:val="20"/>
        </w:rPr>
      </w:pPr>
    </w:p>
    <w:p w:rsidR="009A239F" w:rsidRPr="009A239F" w:rsidRDefault="009A239F" w:rsidP="009A239F">
      <w:pPr>
        <w:keepNext/>
        <w:spacing w:after="0" w:line="240" w:lineRule="auto"/>
        <w:ind w:left="357" w:hanging="357"/>
        <w:rPr>
          <w:rFonts w:ascii="Arial" w:hAnsi="Arial" w:cs="Arial"/>
          <w:b/>
          <w:sz w:val="20"/>
          <w:szCs w:val="20"/>
        </w:rPr>
      </w:pPr>
    </w:p>
    <w:p w:rsidR="001327BE" w:rsidRPr="006338AD" w:rsidRDefault="001327BE" w:rsidP="001327BE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Uchwała nr </w:t>
      </w:r>
      <w:r w:rsidR="00D141F9" w:rsidRPr="00D141F9">
        <w:rPr>
          <w:rFonts w:ascii="Arial" w:hAnsi="Arial" w:cs="Arial"/>
          <w:b/>
          <w:sz w:val="20"/>
          <w:szCs w:val="20"/>
        </w:rPr>
        <w:t>17</w:t>
      </w:r>
    </w:p>
    <w:p w:rsidR="001327BE" w:rsidRPr="006338AD" w:rsidRDefault="001327BE" w:rsidP="001327BE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6338AD">
        <w:rPr>
          <w:rFonts w:ascii="Arial" w:hAnsi="Arial" w:cs="Arial"/>
          <w:b/>
          <w:sz w:val="20"/>
          <w:szCs w:val="20"/>
        </w:rPr>
        <w:t>zwyczajnego walnego zgromadzenia</w:t>
      </w:r>
    </w:p>
    <w:p w:rsidR="001327BE" w:rsidRPr="006338AD" w:rsidRDefault="001327BE" w:rsidP="001327BE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6338AD">
        <w:rPr>
          <w:rFonts w:ascii="Arial" w:hAnsi="Arial" w:cs="Arial"/>
          <w:b/>
          <w:sz w:val="20"/>
          <w:szCs w:val="20"/>
        </w:rPr>
        <w:t>GLOBAL COSMED</w:t>
      </w:r>
      <w:r w:rsidRPr="006338AD">
        <w:rPr>
          <w:rFonts w:ascii="Arial" w:hAnsi="Arial" w:cs="Arial"/>
          <w:b/>
          <w:iCs/>
          <w:sz w:val="20"/>
          <w:szCs w:val="20"/>
        </w:rPr>
        <w:t xml:space="preserve"> </w:t>
      </w:r>
      <w:r w:rsidRPr="006338AD">
        <w:rPr>
          <w:rFonts w:ascii="Arial" w:hAnsi="Arial" w:cs="Arial"/>
          <w:b/>
          <w:sz w:val="20"/>
          <w:szCs w:val="20"/>
        </w:rPr>
        <w:t>S.A. w Radomiu</w:t>
      </w:r>
    </w:p>
    <w:p w:rsidR="001327BE" w:rsidRPr="006338AD" w:rsidRDefault="009A239F" w:rsidP="001327BE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22 czerwca 2022</w:t>
      </w:r>
      <w:r w:rsidR="001327BE" w:rsidRPr="006338AD">
        <w:rPr>
          <w:rFonts w:ascii="Arial" w:hAnsi="Arial" w:cs="Arial"/>
          <w:b/>
          <w:sz w:val="20"/>
          <w:szCs w:val="20"/>
        </w:rPr>
        <w:t xml:space="preserve"> r.</w:t>
      </w:r>
    </w:p>
    <w:p w:rsidR="001327BE" w:rsidRPr="006338AD" w:rsidRDefault="001327BE" w:rsidP="001327BE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38AD">
        <w:rPr>
          <w:rFonts w:ascii="Arial" w:hAnsi="Arial" w:cs="Arial"/>
          <w:b/>
          <w:bCs/>
          <w:sz w:val="20"/>
          <w:szCs w:val="20"/>
        </w:rPr>
        <w:t>o podziale zy</w:t>
      </w:r>
      <w:r w:rsidR="009A239F">
        <w:rPr>
          <w:rFonts w:ascii="Arial" w:hAnsi="Arial" w:cs="Arial"/>
          <w:b/>
          <w:bCs/>
          <w:sz w:val="20"/>
          <w:szCs w:val="20"/>
        </w:rPr>
        <w:t>sku za 2021</w:t>
      </w:r>
      <w:r w:rsidRPr="006338AD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1327BE" w:rsidRPr="006338AD" w:rsidRDefault="001327BE" w:rsidP="00132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1327BE" w:rsidRPr="006338AD" w:rsidRDefault="001327BE" w:rsidP="001327B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38AD">
        <w:rPr>
          <w:rFonts w:ascii="Arial" w:hAnsi="Arial" w:cs="Arial"/>
          <w:bCs/>
          <w:iCs/>
          <w:sz w:val="20"/>
          <w:szCs w:val="20"/>
        </w:rPr>
        <w:t>„</w:t>
      </w:r>
      <w:r w:rsidRPr="006338AD">
        <w:rPr>
          <w:rFonts w:ascii="Arial" w:hAnsi="Arial" w:cs="Arial"/>
          <w:b/>
          <w:bCs/>
          <w:iCs/>
          <w:sz w:val="20"/>
          <w:szCs w:val="20"/>
        </w:rPr>
        <w:t>§</w:t>
      </w:r>
      <w:r w:rsidRPr="006338AD">
        <w:rPr>
          <w:rFonts w:ascii="Arial" w:hAnsi="Arial" w:cs="Arial"/>
          <w:bCs/>
          <w:iCs/>
          <w:sz w:val="20"/>
          <w:szCs w:val="20"/>
        </w:rPr>
        <w:t> </w:t>
      </w:r>
      <w:r w:rsidRPr="006338AD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DE1AFC" w:rsidRPr="00DE1AFC" w:rsidRDefault="00DE1AFC" w:rsidP="00EC2346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>Zysk netto za rok 2021 w kwocie 16 389 250,62 złotych (szesnaście milionów trzysta osiemdziesiąt dziewięć tysięcy dwieście pięćdziesiąt złotych sześćdziesiąt dwa grosze) dzieli się w następujący sposób:</w:t>
      </w:r>
    </w:p>
    <w:p w:rsidR="00DE1AFC" w:rsidRPr="00DE1AFC" w:rsidRDefault="00DE1AFC" w:rsidP="00EC2346">
      <w:pPr>
        <w:pStyle w:val="Akapitzlist"/>
        <w:numPr>
          <w:ilvl w:val="0"/>
          <w:numId w:val="1"/>
        </w:num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>kwotę 2 612 960,46 złotych (dwa miliony sześćset dwanaście tysięcy dziewięćset sześćdziesiąt złotych czterdzieści sześć groszy) przeznacza się na wypłatę dywidendy;</w:t>
      </w:r>
    </w:p>
    <w:p w:rsidR="00DE1AFC" w:rsidRPr="00DE1AFC" w:rsidRDefault="00DE1AFC" w:rsidP="00EC2346">
      <w:pPr>
        <w:pStyle w:val="Akapitzlist"/>
        <w:numPr>
          <w:ilvl w:val="0"/>
          <w:numId w:val="1"/>
        </w:num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>kwotę 13 776 290,16 złotych (trzynaście milionów siedemset siedemdziesiąt sześć tysięcy dwieście dziewięćdziesiąt złotych szesnaście groszy) przeznacza się na kapitał rezerwowy.</w:t>
      </w:r>
    </w:p>
    <w:p w:rsidR="00DE1AFC" w:rsidRPr="00DE1AFC" w:rsidRDefault="00DE1AFC" w:rsidP="00EC234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b/>
          <w:bCs/>
          <w:iCs/>
          <w:sz w:val="20"/>
          <w:szCs w:val="20"/>
        </w:rPr>
        <w:t>§</w:t>
      </w:r>
      <w:r w:rsidRPr="00DE1AFC">
        <w:rPr>
          <w:rFonts w:ascii="Arial" w:hAnsi="Arial" w:cs="Arial"/>
          <w:bCs/>
          <w:iCs/>
          <w:sz w:val="20"/>
          <w:szCs w:val="20"/>
        </w:rPr>
        <w:t> </w:t>
      </w:r>
      <w:r w:rsidRPr="00DE1AFC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DE1AFC" w:rsidRPr="00DE1AFC" w:rsidRDefault="00DE1AFC" w:rsidP="00EC2346">
      <w:pPr>
        <w:pStyle w:val="Default"/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1AFC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DE1AFC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1327BE" w:rsidRPr="00DE1AFC" w:rsidRDefault="001327BE" w:rsidP="00EC2346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27BE" w:rsidRPr="00EC2346" w:rsidRDefault="00FC702C" w:rsidP="00EC2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C2346">
        <w:rPr>
          <w:rFonts w:ascii="Arial" w:hAnsi="Arial" w:cs="Arial"/>
          <w:sz w:val="20"/>
          <w:szCs w:val="20"/>
          <w:u w:val="single"/>
        </w:rPr>
        <w:t xml:space="preserve">Uzasadnienie Akcjonariusza </w:t>
      </w:r>
      <w:r w:rsidR="001327BE" w:rsidRPr="00EC2346">
        <w:rPr>
          <w:rFonts w:ascii="Arial" w:hAnsi="Arial" w:cs="Arial"/>
          <w:sz w:val="20"/>
          <w:szCs w:val="20"/>
          <w:u w:val="single"/>
        </w:rPr>
        <w:t xml:space="preserve">Spółki do projektu uchwały nr </w:t>
      </w:r>
      <w:r w:rsidR="00D141F9" w:rsidRPr="00EC2346">
        <w:rPr>
          <w:rFonts w:ascii="Arial" w:hAnsi="Arial" w:cs="Arial"/>
          <w:sz w:val="20"/>
          <w:szCs w:val="20"/>
          <w:u w:val="single"/>
        </w:rPr>
        <w:t>17</w:t>
      </w:r>
      <w:r w:rsidR="001327BE" w:rsidRPr="00EC2346">
        <w:rPr>
          <w:rFonts w:ascii="Arial" w:hAnsi="Arial" w:cs="Arial"/>
          <w:sz w:val="20"/>
          <w:szCs w:val="20"/>
          <w:u w:val="single"/>
        </w:rPr>
        <w:t xml:space="preserve">: </w:t>
      </w:r>
    </w:p>
    <w:p w:rsidR="001327BE" w:rsidRPr="00EC2346" w:rsidRDefault="001327BE" w:rsidP="00EC2346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2346">
        <w:rPr>
          <w:rFonts w:ascii="Arial" w:hAnsi="Arial" w:cs="Arial"/>
          <w:sz w:val="20"/>
          <w:szCs w:val="20"/>
        </w:rPr>
        <w:t>Obowiązek powzięcia uchwały o podziale zysku za poprzedni rok obrotowy wynika z art. 395 § 2 pkt 2 Kodeksu spółek handlowych.</w:t>
      </w:r>
    </w:p>
    <w:p w:rsidR="001327BE" w:rsidRDefault="001327BE" w:rsidP="00EC2346">
      <w:pPr>
        <w:tabs>
          <w:tab w:val="right" w:leader="hyphen" w:pos="9060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x-none"/>
        </w:rPr>
      </w:pPr>
    </w:p>
    <w:p w:rsidR="0018644F" w:rsidRPr="006338AD" w:rsidRDefault="0018644F" w:rsidP="00EC2346">
      <w:pPr>
        <w:tabs>
          <w:tab w:val="right" w:leader="hyphen" w:pos="9060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x-none"/>
        </w:rPr>
      </w:pPr>
    </w:p>
    <w:p w:rsidR="001327BE" w:rsidRPr="006338AD" w:rsidRDefault="001327BE" w:rsidP="00EC2346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Uchwała nr </w:t>
      </w:r>
      <w:r w:rsidR="00D141F9" w:rsidRPr="00D141F9">
        <w:rPr>
          <w:rFonts w:ascii="Arial" w:hAnsi="Arial" w:cs="Arial"/>
          <w:b/>
          <w:sz w:val="20"/>
          <w:szCs w:val="20"/>
        </w:rPr>
        <w:t>18</w:t>
      </w:r>
    </w:p>
    <w:p w:rsidR="001327BE" w:rsidRPr="006338AD" w:rsidRDefault="001327BE" w:rsidP="00EC2346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6338AD">
        <w:rPr>
          <w:rFonts w:ascii="Arial" w:hAnsi="Arial" w:cs="Arial"/>
          <w:b/>
          <w:sz w:val="20"/>
          <w:szCs w:val="20"/>
        </w:rPr>
        <w:t>zwyczajnego walnego zgromadzenia</w:t>
      </w:r>
    </w:p>
    <w:p w:rsidR="001327BE" w:rsidRPr="006338AD" w:rsidRDefault="001327BE" w:rsidP="00EC2346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6338AD">
        <w:rPr>
          <w:rFonts w:ascii="Arial" w:hAnsi="Arial" w:cs="Arial"/>
          <w:b/>
          <w:sz w:val="20"/>
          <w:szCs w:val="20"/>
        </w:rPr>
        <w:t>GLOBAL COSMED</w:t>
      </w:r>
      <w:r w:rsidRPr="006338AD">
        <w:rPr>
          <w:rFonts w:ascii="Arial" w:hAnsi="Arial" w:cs="Arial"/>
          <w:b/>
          <w:iCs/>
          <w:sz w:val="20"/>
          <w:szCs w:val="20"/>
        </w:rPr>
        <w:t xml:space="preserve"> </w:t>
      </w:r>
      <w:r w:rsidRPr="006338AD">
        <w:rPr>
          <w:rFonts w:ascii="Arial" w:hAnsi="Arial" w:cs="Arial"/>
          <w:b/>
          <w:sz w:val="20"/>
          <w:szCs w:val="20"/>
        </w:rPr>
        <w:t>S.A. w Radomiu</w:t>
      </w:r>
    </w:p>
    <w:p w:rsidR="001327BE" w:rsidRPr="006338AD" w:rsidRDefault="001327BE" w:rsidP="00EC2346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2</w:t>
      </w:r>
      <w:r w:rsidR="009A239F">
        <w:rPr>
          <w:rFonts w:ascii="Arial" w:hAnsi="Arial" w:cs="Arial"/>
          <w:b/>
          <w:sz w:val="20"/>
          <w:szCs w:val="20"/>
        </w:rPr>
        <w:t>2 czerwca 2022</w:t>
      </w:r>
      <w:r w:rsidRPr="006338AD">
        <w:rPr>
          <w:rFonts w:ascii="Arial" w:hAnsi="Arial" w:cs="Arial"/>
          <w:b/>
          <w:sz w:val="20"/>
          <w:szCs w:val="20"/>
        </w:rPr>
        <w:t xml:space="preserve"> r.</w:t>
      </w:r>
    </w:p>
    <w:p w:rsidR="001327BE" w:rsidRPr="006338AD" w:rsidRDefault="001327BE" w:rsidP="00EC2346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s</w:t>
      </w:r>
      <w:r w:rsidR="009A239F">
        <w:rPr>
          <w:rFonts w:ascii="Arial" w:hAnsi="Arial" w:cs="Arial"/>
          <w:b/>
          <w:bCs/>
          <w:sz w:val="20"/>
          <w:szCs w:val="20"/>
        </w:rPr>
        <w:t>prawie wypłaty dywidendy za 2021</w:t>
      </w:r>
      <w:r>
        <w:rPr>
          <w:rFonts w:ascii="Arial" w:hAnsi="Arial" w:cs="Arial"/>
          <w:b/>
          <w:bCs/>
          <w:sz w:val="20"/>
          <w:szCs w:val="20"/>
        </w:rPr>
        <w:t xml:space="preserve"> rok </w:t>
      </w:r>
    </w:p>
    <w:p w:rsidR="001327BE" w:rsidRPr="006338AD" w:rsidRDefault="001327BE" w:rsidP="00EC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1327BE" w:rsidRPr="00DE1AFC" w:rsidRDefault="001327BE" w:rsidP="00EC234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bCs/>
          <w:iCs/>
          <w:sz w:val="20"/>
          <w:szCs w:val="20"/>
        </w:rPr>
        <w:t>„</w:t>
      </w:r>
      <w:r w:rsidRPr="00DE1AFC">
        <w:rPr>
          <w:rFonts w:ascii="Arial" w:hAnsi="Arial" w:cs="Arial"/>
          <w:b/>
          <w:bCs/>
          <w:iCs/>
          <w:sz w:val="20"/>
          <w:szCs w:val="20"/>
        </w:rPr>
        <w:t>§</w:t>
      </w:r>
      <w:r w:rsidRPr="00DE1AFC">
        <w:rPr>
          <w:rFonts w:ascii="Arial" w:hAnsi="Arial" w:cs="Arial"/>
          <w:bCs/>
          <w:iCs/>
          <w:sz w:val="20"/>
          <w:szCs w:val="20"/>
        </w:rPr>
        <w:t> </w:t>
      </w:r>
      <w:r w:rsidRPr="00DE1AFC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DE1AFC" w:rsidRPr="00DE1AFC" w:rsidRDefault="00DE1AFC" w:rsidP="00EC2346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 xml:space="preserve">Zwyczajne walne zgromadzenie GLOBAL COSMED S.A. z siedzibą w Radomiu, po zapoznaniu się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DE1AFC">
        <w:rPr>
          <w:rFonts w:ascii="Arial" w:hAnsi="Arial" w:cs="Arial"/>
          <w:sz w:val="20"/>
          <w:szCs w:val="20"/>
        </w:rPr>
        <w:t xml:space="preserve">z wnioskiem zarządu i opinią rady nadzorczej, wyraża zgodę na przeznaczenie kwoty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DE1AFC">
        <w:rPr>
          <w:rFonts w:ascii="Arial" w:hAnsi="Arial" w:cs="Arial"/>
          <w:sz w:val="20"/>
          <w:szCs w:val="20"/>
        </w:rPr>
        <w:t>2 612 960,46 złotych (dwa miliony sześćset dwanaście tysięcy dziewięćset sześćdziesiąt złotych czterdzieści sześć groszy) złotych na wypłatę dywidendy, tj. 0,03 zł na jedną akcję.</w:t>
      </w:r>
    </w:p>
    <w:p w:rsidR="00DE1AFC" w:rsidRPr="00DE1AFC" w:rsidRDefault="00DE1AFC" w:rsidP="00EC2346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>Dywidenda zostanie sfinansowana w całości z zysku netto wypracowanego w 2021 roku, podzielonego na podstawie uchwały nr 17 walnego zgromadzenia podjętej w dniu 22 czerwca 2022 roku.</w:t>
      </w:r>
    </w:p>
    <w:p w:rsidR="00DE1AFC" w:rsidRPr="00DE1AFC" w:rsidRDefault="00DE1AFC" w:rsidP="00EC234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b/>
          <w:bCs/>
          <w:iCs/>
          <w:sz w:val="20"/>
          <w:szCs w:val="20"/>
        </w:rPr>
        <w:t>§</w:t>
      </w:r>
      <w:r w:rsidRPr="00DE1AFC">
        <w:rPr>
          <w:rFonts w:ascii="Arial" w:hAnsi="Arial" w:cs="Arial"/>
          <w:bCs/>
          <w:iCs/>
          <w:sz w:val="20"/>
          <w:szCs w:val="20"/>
        </w:rPr>
        <w:t> </w:t>
      </w:r>
      <w:r w:rsidRPr="00DE1AFC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DE1AFC" w:rsidRPr="00DE1AFC" w:rsidRDefault="00DE1AFC" w:rsidP="00EC2346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>Zwyczajne walne zgromadzenie na podstawie art. 348 § 4 i 5 Kodeksu spółek handlowych ustala:</w:t>
      </w:r>
    </w:p>
    <w:p w:rsidR="00DE1AFC" w:rsidRPr="00DE1AFC" w:rsidRDefault="00DE1AFC" w:rsidP="00EC2346">
      <w:pPr>
        <w:pStyle w:val="Akapitzlist"/>
        <w:numPr>
          <w:ilvl w:val="0"/>
          <w:numId w:val="2"/>
        </w:num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>dzień dywidendy na dzień 29 czerwca 2022 roku;</w:t>
      </w:r>
    </w:p>
    <w:p w:rsidR="00DE1AFC" w:rsidRPr="00DE1AFC" w:rsidRDefault="00DE1AFC" w:rsidP="00EC2346">
      <w:pPr>
        <w:pStyle w:val="Akapitzlist"/>
        <w:numPr>
          <w:ilvl w:val="0"/>
          <w:numId w:val="2"/>
        </w:num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sz w:val="20"/>
          <w:szCs w:val="20"/>
        </w:rPr>
        <w:t xml:space="preserve">termin wypłaty dywidendy na 15 września 2022 roku  </w:t>
      </w:r>
    </w:p>
    <w:p w:rsidR="00DE1AFC" w:rsidRPr="00DE1AFC" w:rsidRDefault="00DE1AFC" w:rsidP="00EC2346">
      <w:pPr>
        <w:pStyle w:val="Akapitzlist"/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DE1AFC" w:rsidRPr="00DE1AFC" w:rsidRDefault="00DE1AFC" w:rsidP="00EC234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1AFC">
        <w:rPr>
          <w:rFonts w:ascii="Arial" w:hAnsi="Arial" w:cs="Arial"/>
          <w:b/>
          <w:bCs/>
          <w:iCs/>
          <w:sz w:val="20"/>
          <w:szCs w:val="20"/>
        </w:rPr>
        <w:t>§</w:t>
      </w:r>
      <w:r w:rsidRPr="00DE1AFC">
        <w:rPr>
          <w:rFonts w:ascii="Arial" w:hAnsi="Arial" w:cs="Arial"/>
          <w:bCs/>
          <w:iCs/>
          <w:sz w:val="20"/>
          <w:szCs w:val="20"/>
        </w:rPr>
        <w:t> </w:t>
      </w:r>
      <w:r w:rsidRPr="00DE1AFC">
        <w:rPr>
          <w:rFonts w:ascii="Arial" w:hAnsi="Arial" w:cs="Arial"/>
          <w:b/>
          <w:bCs/>
          <w:iCs/>
          <w:sz w:val="20"/>
          <w:szCs w:val="20"/>
        </w:rPr>
        <w:t>3</w:t>
      </w:r>
    </w:p>
    <w:p w:rsidR="00DE1AFC" w:rsidRPr="00DE1AFC" w:rsidRDefault="00DE1AFC" w:rsidP="00EC2346">
      <w:pPr>
        <w:pStyle w:val="Default"/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1AFC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DE1AFC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1327BE" w:rsidRPr="006338AD" w:rsidRDefault="001327BE" w:rsidP="00EC2346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38E" w:rsidRPr="00EC2346" w:rsidRDefault="00FC702C" w:rsidP="00EC2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C2346">
        <w:rPr>
          <w:rFonts w:ascii="Arial" w:hAnsi="Arial" w:cs="Arial"/>
          <w:color w:val="000000"/>
          <w:sz w:val="20"/>
          <w:szCs w:val="20"/>
          <w:u w:val="single"/>
        </w:rPr>
        <w:t>Uzasadnienie Akcjonariusza</w:t>
      </w:r>
      <w:r w:rsidR="001327BE" w:rsidRPr="00EC2346">
        <w:rPr>
          <w:rFonts w:ascii="Arial" w:hAnsi="Arial" w:cs="Arial"/>
          <w:color w:val="000000"/>
          <w:sz w:val="20"/>
          <w:szCs w:val="20"/>
          <w:u w:val="single"/>
        </w:rPr>
        <w:t xml:space="preserve"> Spółki do projektu uchwały nr </w:t>
      </w:r>
      <w:r w:rsidR="00D141F9" w:rsidRPr="00EC2346">
        <w:rPr>
          <w:rFonts w:ascii="Arial" w:hAnsi="Arial" w:cs="Arial"/>
          <w:color w:val="000000"/>
          <w:sz w:val="20"/>
          <w:szCs w:val="20"/>
          <w:u w:val="single"/>
        </w:rPr>
        <w:t>18</w:t>
      </w:r>
      <w:r w:rsidR="001327BE" w:rsidRPr="00EC2346">
        <w:rPr>
          <w:rFonts w:ascii="Arial" w:hAnsi="Arial" w:cs="Arial"/>
          <w:color w:val="000000"/>
          <w:sz w:val="20"/>
          <w:szCs w:val="20"/>
          <w:u w:val="single"/>
        </w:rPr>
        <w:t xml:space="preserve">: </w:t>
      </w:r>
    </w:p>
    <w:p w:rsidR="00EC2346" w:rsidRPr="00EC2346" w:rsidRDefault="00EC2346" w:rsidP="00EC2346">
      <w:pPr>
        <w:autoSpaceDE w:val="0"/>
        <w:autoSpaceDN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C2346">
        <w:rPr>
          <w:rFonts w:ascii="Arial" w:hAnsi="Arial" w:cs="Arial"/>
          <w:iCs/>
          <w:color w:val="000000"/>
          <w:sz w:val="20"/>
          <w:szCs w:val="20"/>
        </w:rPr>
        <w:t xml:space="preserve">Środki z niewypłaconej części dywidendy zwiększą bezpieczeństwo finansowe Global </w:t>
      </w:r>
      <w:proofErr w:type="spellStart"/>
      <w:r w:rsidRPr="00EC2346">
        <w:rPr>
          <w:rFonts w:ascii="Arial" w:hAnsi="Arial" w:cs="Arial"/>
          <w:iCs/>
          <w:color w:val="000000"/>
          <w:sz w:val="20"/>
          <w:szCs w:val="20"/>
        </w:rPr>
        <w:t>Cosmed</w:t>
      </w:r>
      <w:proofErr w:type="spellEnd"/>
      <w:r w:rsidR="00431DAD">
        <w:rPr>
          <w:rFonts w:ascii="Arial" w:hAnsi="Arial" w:cs="Arial"/>
          <w:iCs/>
          <w:color w:val="000000"/>
          <w:sz w:val="20"/>
          <w:szCs w:val="20"/>
        </w:rPr>
        <w:t xml:space="preserve"> S.A</w:t>
      </w:r>
      <w:r w:rsidRPr="00EC2346">
        <w:rPr>
          <w:rFonts w:ascii="Arial" w:hAnsi="Arial" w:cs="Arial"/>
          <w:iCs/>
          <w:color w:val="000000"/>
          <w:sz w:val="20"/>
          <w:szCs w:val="20"/>
        </w:rPr>
        <w:t xml:space="preserve">. Wysoka inflacja połączona z zerwaniem łańcuchów dostaw wymuszają podwyższone zapotrzebowanie na kapitał obrotowy. </w:t>
      </w:r>
    </w:p>
    <w:p w:rsidR="00FC702C" w:rsidRPr="00DE1AFC" w:rsidRDefault="00FC702C" w:rsidP="00EC23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bookmarkStart w:id="0" w:name="_GoBack"/>
      <w:bookmarkEnd w:id="0"/>
    </w:p>
    <w:sectPr w:rsidR="00FC702C" w:rsidRPr="00DE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6945"/>
    <w:multiLevelType w:val="hybridMultilevel"/>
    <w:tmpl w:val="A0BCE834"/>
    <w:lvl w:ilvl="0" w:tplc="DBA27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22C"/>
    <w:multiLevelType w:val="hybridMultilevel"/>
    <w:tmpl w:val="E57C6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BE"/>
    <w:rsid w:val="0007738E"/>
    <w:rsid w:val="001327BE"/>
    <w:rsid w:val="0018644F"/>
    <w:rsid w:val="00431DAD"/>
    <w:rsid w:val="00585EA1"/>
    <w:rsid w:val="009A239F"/>
    <w:rsid w:val="00D141F9"/>
    <w:rsid w:val="00DE1AFC"/>
    <w:rsid w:val="00EC2346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7541-4C61-4E18-AFA1-E80D860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E1AFC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DE1AF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E1AF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KRUK</dc:creator>
  <cp:keywords/>
  <dc:description/>
  <cp:lastModifiedBy>Agnieszka KRUK</cp:lastModifiedBy>
  <cp:revision>7</cp:revision>
  <dcterms:created xsi:type="dcterms:W3CDTF">2022-06-22T06:41:00Z</dcterms:created>
  <dcterms:modified xsi:type="dcterms:W3CDTF">2022-06-22T11:16:00Z</dcterms:modified>
</cp:coreProperties>
</file>