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54A71" w14:textId="5B6EDFB5" w:rsidR="00BE481A" w:rsidRDefault="00BE481A" w:rsidP="00BE48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BE48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Treść uchwał podjętych przez Zwyczajne Walne Zgromadzenie 01CYBERATON </w:t>
      </w:r>
      <w:r w:rsidR="00440C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PROENERGY </w:t>
      </w:r>
      <w:r w:rsidRPr="00BE48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S.A. w dniu </w:t>
      </w:r>
      <w:r w:rsidR="00B71C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17</w:t>
      </w:r>
      <w:r w:rsidRPr="00BE48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</w:t>
      </w:r>
      <w:r w:rsidR="00B71C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grudnia</w:t>
      </w:r>
      <w:r w:rsidRPr="00BE48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20</w:t>
      </w:r>
      <w:r w:rsidRPr="00BE48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roku.</w:t>
      </w:r>
    </w:p>
    <w:p w14:paraId="5E3C989A" w14:textId="77777777" w:rsidR="00F31688" w:rsidRDefault="0013260E" w:rsidP="00F316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 01CYBERATON </w:t>
      </w:r>
      <w:r w:rsidR="00440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PROENERGY 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S.A. z siedzibą w Warszawie („Emitent”) informuje, iż w dniu </w:t>
      </w:r>
      <w:r w:rsidR="00B71C67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842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1C67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440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E53C11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roku, w obecności</w:t>
      </w:r>
      <w:r w:rsidR="00E53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notariusza 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Pawła Orłowskiego, prowadzącego </w:t>
      </w:r>
      <w:r w:rsidR="00E53C11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ancelarię </w:t>
      </w:r>
      <w:r w:rsidR="00E53C11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otarialną w Warszawie przy ul. </w:t>
      </w:r>
      <w:r w:rsidR="00E53C1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Wspólna 70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odbyło się </w:t>
      </w:r>
      <w:r w:rsidR="00B51AB5">
        <w:rPr>
          <w:rFonts w:ascii="Times New Roman" w:eastAsia="Times New Roman" w:hAnsi="Times New Roman" w:cs="Times New Roman"/>
          <w:sz w:val="24"/>
          <w:szCs w:val="24"/>
          <w:lang w:eastAsia="pl-PL"/>
        </w:rPr>
        <w:t>Nadzwyczajne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Walne Zgromadzenie</w:t>
      </w:r>
      <w:r w:rsidR="00440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Emitenta. </w:t>
      </w:r>
    </w:p>
    <w:p w14:paraId="176E7F47" w14:textId="22F64EDF" w:rsidR="002A21F9" w:rsidRDefault="0013260E" w:rsidP="00F316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załączeniu Emitent przekazuje do publicznej wiadomości treść uchwał podjętych przez </w:t>
      </w:r>
      <w:r w:rsidR="00B51AB5">
        <w:rPr>
          <w:rFonts w:ascii="Times New Roman" w:eastAsia="Times New Roman" w:hAnsi="Times New Roman" w:cs="Times New Roman"/>
          <w:sz w:val="24"/>
          <w:szCs w:val="24"/>
          <w:lang w:eastAsia="pl-PL"/>
        </w:rPr>
        <w:t>Nadzwyczajne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Walne Zgromadzenie.</w:t>
      </w:r>
    </w:p>
    <w:p w14:paraId="5E2F0C45" w14:textId="24AE151A" w:rsidR="00DF6D4B" w:rsidRDefault="0013260E" w:rsidP="00F316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Jednocześnie Emitent informuje, iż </w:t>
      </w:r>
      <w:r w:rsidR="00B51AB5">
        <w:rPr>
          <w:rFonts w:ascii="Times New Roman" w:eastAsia="Times New Roman" w:hAnsi="Times New Roman" w:cs="Times New Roman"/>
          <w:sz w:val="24"/>
          <w:szCs w:val="24"/>
          <w:lang w:eastAsia="pl-PL"/>
        </w:rPr>
        <w:t>Nadzwyczajne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Walne Zgromadzenie podjęło planowane uchwały</w:t>
      </w:r>
      <w:r w:rsidR="00440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podwyższenia kapitału zakładowego w </w:t>
      </w:r>
      <w:r w:rsidR="002A21F9">
        <w:rPr>
          <w:rFonts w:ascii="Times New Roman" w:eastAsia="Times New Roman" w:hAnsi="Times New Roman" w:cs="Times New Roman"/>
          <w:sz w:val="24"/>
          <w:szCs w:val="24"/>
          <w:lang w:eastAsia="pl-PL"/>
        </w:rPr>
        <w:t>drodze emisji</w:t>
      </w:r>
      <w:r w:rsidR="00B51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akcji </w:t>
      </w:r>
      <w:r w:rsidR="002A21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serii </w:t>
      </w:r>
      <w:r w:rsidR="00B71C6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B51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1AB5" w:rsidRPr="00B51AB5">
        <w:rPr>
          <w:rFonts w:ascii="Times New Roman" w:eastAsia="Times New Roman" w:hAnsi="Times New Roman" w:cs="Times New Roman"/>
          <w:sz w:val="24"/>
          <w:szCs w:val="24"/>
          <w:lang w:eastAsia="pl-PL"/>
        </w:rPr>
        <w:t>z wyłączeniem prawa poboru dotychczasowych Akcjonariuszy</w:t>
      </w:r>
      <w:r w:rsidR="000D7B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związku z podjętą uchwałą Zarząd spółki dokonał czynności faktycznych i prawnych związanych ze złożeniem oferty przez Spółkę Pani Joannie Tabace, którą ofertę tę przyjęła.  </w:t>
      </w:r>
    </w:p>
    <w:p w14:paraId="1BD81C77" w14:textId="1F6063E9" w:rsidR="000D7BFB" w:rsidRPr="00E63261" w:rsidRDefault="000D7BFB" w:rsidP="00F316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ocenie Emitenta wyłączenie prawa poboru w stosunku do akcji nowej serii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6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emitowanych w ramach podwyższenia kapitału zakładowego,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było </w:t>
      </w:r>
      <w:r w:rsidRPr="00E63261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 w celu realizacji strategicznych planów Spółki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przede wszystkim przejęcia 100% udziałów spółki </w:t>
      </w:r>
      <w:r w:rsidRPr="00F31688">
        <w:rPr>
          <w:rFonts w:ascii="Times New Roman" w:eastAsia="Times New Roman" w:hAnsi="Times New Roman" w:cs="Times New Roman"/>
          <w:sz w:val="24"/>
          <w:szCs w:val="24"/>
          <w:lang w:eastAsia="pl-PL"/>
        </w:rPr>
        <w:t>T&amp;T PROENERGY spółka z ograniczoną odpowiedzialnością z siedzibą w Warszawie, ul. Twarda nr 4, lok. 103, 00-105 Warszawa, wpisaną do rejestru przedsiębiorców Krajowego Rejestru Sądowego, prowadzonego przez Sąd Rejonowy dla M. St. Warszawy w Warszawie, XII Wydział Gospodarczy Krajowego Rejestru Sądowego pod numerem KRS: 0000393744, NIP: 6972302022, REGON: 301891581</w:t>
      </w:r>
      <w:r w:rsidRPr="00E6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Podjęte działania mają na celu</w:t>
      </w:r>
      <w:r w:rsidRPr="00E6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stworzeni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6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dużej Grupy Kapitałowej, która stanie się dominującym uczestnikiem rynku fotowoltaicznego w Polsce. </w:t>
      </w:r>
    </w:p>
    <w:p w14:paraId="5821982F" w14:textId="77777777" w:rsidR="000D7BFB" w:rsidRDefault="000D7BFB" w:rsidP="00F316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3994CF" w14:textId="5B200A0C" w:rsidR="00C76787" w:rsidRPr="00F31688" w:rsidRDefault="000D7BFB" w:rsidP="00F316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Ponadto, </w:t>
      </w:r>
      <w:r w:rsidR="00E92FF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76787" w:rsidRPr="00F31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dniu dzisiejszym przyjęto rezygnację Pana Janusza Andrzeja Skopowskiego z funkcji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Członka</w:t>
      </w:r>
      <w:r w:rsidRPr="00F31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6787" w:rsidRPr="00F31688">
        <w:rPr>
          <w:rFonts w:ascii="Times New Roman" w:eastAsia="Times New Roman" w:hAnsi="Times New Roman" w:cs="Times New Roman"/>
          <w:sz w:val="24"/>
          <w:szCs w:val="24"/>
          <w:lang w:eastAsia="pl-PL"/>
        </w:rPr>
        <w:t>Rady Nadzorcze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C76787" w:rsidRPr="00F31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tym powołano nowego członka Rady Nadzorczej Panią Agatę Stachowicz.</w:t>
      </w:r>
    </w:p>
    <w:p w14:paraId="65D026AA" w14:textId="7D684782" w:rsidR="00DF6D4B" w:rsidRDefault="00DF6D4B" w:rsidP="00440C2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4A1E4F" w14:textId="17DCF3CD" w:rsidR="002A21F9" w:rsidRDefault="0013260E" w:rsidP="00440C2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65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Podstawa prawna:</w:t>
      </w:r>
    </w:p>
    <w:p w14:paraId="4F824179" w14:textId="694DD842" w:rsidR="00214168" w:rsidRDefault="0013260E" w:rsidP="0013260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0E">
        <w:rPr>
          <w:rFonts w:ascii="Times New Roman" w:eastAsia="Times New Roman" w:hAnsi="Times New Roman" w:cs="Times New Roman"/>
          <w:sz w:val="24"/>
          <w:szCs w:val="24"/>
          <w:lang w:eastAsia="pl-PL"/>
        </w:rPr>
        <w:t>§ 4 ust. 2 pkt 7), 8) i 9) Załącznika Nr 3 do Regulaminu Alternatywnego Systemu Obrotu "Informacje bieżące i okresowe przekazywane w alternatywnym systemie obrotu na rynku NewConnect”.</w:t>
      </w:r>
    </w:p>
    <w:p w14:paraId="25975448" w14:textId="39891EB4" w:rsidR="00214168" w:rsidRDefault="00214168" w:rsidP="0013260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6BC358" w14:textId="77777777" w:rsidR="00214168" w:rsidRDefault="00214168" w:rsidP="0013260E"/>
    <w:sectPr w:rsidR="00214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B83"/>
    <w:rsid w:val="000D7BFB"/>
    <w:rsid w:val="0013260E"/>
    <w:rsid w:val="00214168"/>
    <w:rsid w:val="00283266"/>
    <w:rsid w:val="002A21F9"/>
    <w:rsid w:val="002C4A4A"/>
    <w:rsid w:val="003B653E"/>
    <w:rsid w:val="00440C2F"/>
    <w:rsid w:val="00506B83"/>
    <w:rsid w:val="00842F5F"/>
    <w:rsid w:val="00846EE1"/>
    <w:rsid w:val="00926247"/>
    <w:rsid w:val="00B466BA"/>
    <w:rsid w:val="00B51AB5"/>
    <w:rsid w:val="00B71C67"/>
    <w:rsid w:val="00BE481A"/>
    <w:rsid w:val="00C76787"/>
    <w:rsid w:val="00DF6D4B"/>
    <w:rsid w:val="00E014DB"/>
    <w:rsid w:val="00E53C11"/>
    <w:rsid w:val="00E63261"/>
    <w:rsid w:val="00E92FF5"/>
    <w:rsid w:val="00F3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A1A4"/>
  <w15:chartTrackingRefBased/>
  <w15:docId w15:val="{EE3A0FE1-2213-421C-9BA5-B66140C9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2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38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06B1C-89B1-4C85-B4DB-C69867D0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</dc:creator>
  <cp:keywords/>
  <dc:description/>
  <cp:lastModifiedBy>Roman Tabaka</cp:lastModifiedBy>
  <cp:revision>4</cp:revision>
  <cp:lastPrinted>2020-08-31T11:45:00Z</cp:lastPrinted>
  <dcterms:created xsi:type="dcterms:W3CDTF">2020-12-17T17:57:00Z</dcterms:created>
  <dcterms:modified xsi:type="dcterms:W3CDTF">2020-12-17T19:47:00Z</dcterms:modified>
</cp:coreProperties>
</file>