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</w:rPr>
      </w:pPr>
      <w:r w:rsidRPr="009F118F">
        <w:rPr>
          <w:rStyle w:val="ad"/>
          <w:b/>
        </w:rPr>
        <w:t>Exillon Energy plc</w:t>
      </w:r>
    </w:p>
    <w:p w:rsidR="0000518D" w:rsidRPr="009F118F" w:rsidRDefault="00DE3ED4" w:rsidP="0000518D">
      <w:pPr>
        <w:pStyle w:val="af"/>
        <w:jc w:val="center"/>
        <w:rPr>
          <w:b/>
        </w:rPr>
      </w:pPr>
      <w:r w:rsidRPr="009F118F">
        <w:rPr>
          <w:rStyle w:val="ad"/>
          <w:b/>
        </w:rPr>
        <w:t>Informacje o wydobyciu w</w:t>
      </w:r>
      <w:r w:rsidR="004B36E4">
        <w:rPr>
          <w:rStyle w:val="ad"/>
          <w:b/>
        </w:rPr>
        <w:t>e</w:t>
      </w:r>
      <w:r w:rsidR="00646CB7">
        <w:rPr>
          <w:rStyle w:val="ad"/>
          <w:b/>
        </w:rPr>
        <w:t xml:space="preserve"> </w:t>
      </w:r>
      <w:r w:rsidR="004B36E4">
        <w:rPr>
          <w:rStyle w:val="ad"/>
          <w:b/>
        </w:rPr>
        <w:t>wrześniu</w:t>
      </w:r>
    </w:p>
    <w:p w:rsidR="0000518D" w:rsidRPr="009F118F" w:rsidRDefault="0000518D" w:rsidP="0000518D">
      <w:pPr>
        <w:pStyle w:val="ag"/>
      </w:pPr>
    </w:p>
    <w:p w:rsidR="005020F4" w:rsidRPr="001E20F5" w:rsidRDefault="004B36E4" w:rsidP="0000518D">
      <w:pPr>
        <w:pStyle w:val="ah"/>
        <w:jc w:val="both"/>
        <w:rPr>
          <w:b/>
        </w:rPr>
      </w:pPr>
      <w:r>
        <w:rPr>
          <w:rStyle w:val="ad"/>
          <w:b/>
        </w:rPr>
        <w:t>10</w:t>
      </w:r>
      <w:r w:rsidR="005108CB">
        <w:rPr>
          <w:rStyle w:val="ad"/>
          <w:b/>
        </w:rPr>
        <w:t xml:space="preserve"> </w:t>
      </w:r>
      <w:r>
        <w:rPr>
          <w:rStyle w:val="ad"/>
          <w:b/>
        </w:rPr>
        <w:t>października</w:t>
      </w:r>
      <w:r w:rsidR="005108CB">
        <w:rPr>
          <w:rStyle w:val="ad"/>
          <w:b/>
        </w:rPr>
        <w:t xml:space="preserve"> </w:t>
      </w:r>
      <w:r w:rsidR="00E8425E" w:rsidRPr="001E20F5">
        <w:rPr>
          <w:rStyle w:val="ad"/>
          <w:b/>
        </w:rPr>
        <w:t>201</w:t>
      </w:r>
      <w:r w:rsidR="0069436C">
        <w:rPr>
          <w:rStyle w:val="ad"/>
          <w:b/>
        </w:rPr>
        <w:t>7</w:t>
      </w:r>
      <w:r w:rsidR="00E7444D">
        <w:rPr>
          <w:rStyle w:val="ad"/>
          <w:b/>
        </w:rPr>
        <w:t xml:space="preserve"> r.</w:t>
      </w:r>
      <w:r w:rsidR="0000518D" w:rsidRPr="001E20F5">
        <w:rPr>
          <w:rStyle w:val="ad"/>
          <w:b/>
        </w:rPr>
        <w:t xml:space="preserve"> - Exillon Energy plc</w:t>
      </w:r>
      <w:r w:rsidR="0093042D">
        <w:rPr>
          <w:rStyle w:val="ad"/>
          <w:b/>
        </w:rPr>
        <w:t xml:space="preserve"> ("Exillon Energy", </w:t>
      </w:r>
      <w:r w:rsidR="009A1710" w:rsidRPr="001E20F5">
        <w:rPr>
          <w:rStyle w:val="ad"/>
          <w:b/>
        </w:rPr>
        <w:t>"Spółka" lub "Grupa</w:t>
      </w:r>
      <w:r w:rsidR="0000518D" w:rsidRPr="001E20F5">
        <w:rPr>
          <w:rStyle w:val="ad"/>
          <w:b/>
        </w:rPr>
        <w:t xml:space="preserve">") (EXI.LN), </w:t>
      </w:r>
      <w:r w:rsidR="001E20F5" w:rsidRPr="001E20F5">
        <w:rPr>
          <w:rStyle w:val="ad"/>
          <w:b/>
        </w:rPr>
        <w:t xml:space="preserve">notowany na rynku głównym w Londynie </w:t>
      </w:r>
      <w:r w:rsidR="001E20F5" w:rsidRPr="001E20F5">
        <w:rPr>
          <w:rStyle w:val="aj"/>
          <w:b/>
        </w:rPr>
        <w:t>(L</w:t>
      </w:r>
      <w:r w:rsidR="00E7444D">
        <w:rPr>
          <w:rStyle w:val="aj"/>
          <w:b/>
        </w:rPr>
        <w:t>ondon Stock Exchange</w:t>
      </w:r>
      <w:r w:rsidR="001E20F5" w:rsidRPr="001E20F5">
        <w:rPr>
          <w:rStyle w:val="aj"/>
          <w:b/>
        </w:rPr>
        <w:t>) producent ropy naftowej</w:t>
      </w:r>
      <w:r w:rsidR="00CF6313">
        <w:rPr>
          <w:rStyle w:val="aj"/>
          <w:b/>
        </w:rPr>
        <w:t xml:space="preserve"> z aktywami</w:t>
      </w:r>
      <w:r w:rsidR="00526990">
        <w:rPr>
          <w:rStyle w:val="aj"/>
          <w:b/>
        </w:rPr>
        <w:t xml:space="preserve"> </w:t>
      </w:r>
      <w:r w:rsidR="001E20F5" w:rsidRPr="001E20F5">
        <w:rPr>
          <w:rStyle w:val="ad"/>
          <w:b/>
        </w:rPr>
        <w:t xml:space="preserve">w </w:t>
      </w:r>
      <w:r w:rsidR="0093042D">
        <w:rPr>
          <w:rStyle w:val="ad"/>
          <w:b/>
        </w:rPr>
        <w:t xml:space="preserve">dwóch roponośnych regionach </w:t>
      </w:r>
      <w:r w:rsidR="001E20F5">
        <w:rPr>
          <w:rStyle w:val="ad"/>
          <w:b/>
        </w:rPr>
        <w:t>w Rosji,</w:t>
      </w:r>
      <w:r w:rsidR="007F1FA4">
        <w:rPr>
          <w:rStyle w:val="ad"/>
          <w:b/>
        </w:rPr>
        <w:t xml:space="preserve"> Timan-Peczora („Exillon TP”)</w:t>
      </w:r>
      <w:r w:rsidR="001E20F5">
        <w:rPr>
          <w:rStyle w:val="ad"/>
          <w:b/>
        </w:rPr>
        <w:t>i Sybe</w:t>
      </w:r>
      <w:r w:rsidR="0093042D">
        <w:rPr>
          <w:rStyle w:val="ad"/>
          <w:b/>
        </w:rPr>
        <w:t xml:space="preserve">rii Zachodniej („Exillon WS”), </w:t>
      </w:r>
      <w:r w:rsidR="001E20F5">
        <w:rPr>
          <w:rStyle w:val="ad"/>
          <w:b/>
        </w:rPr>
        <w:t>niniejszym publikuje nieaudytowane</w:t>
      </w:r>
      <w:r w:rsidR="002366F8">
        <w:rPr>
          <w:rStyle w:val="ad"/>
          <w:b/>
        </w:rPr>
        <w:t xml:space="preserve"> dane na temat wydobycia w</w:t>
      </w:r>
      <w:r>
        <w:rPr>
          <w:rStyle w:val="ad"/>
          <w:b/>
        </w:rPr>
        <w:t>e</w:t>
      </w:r>
      <w:r w:rsidR="005108CB">
        <w:rPr>
          <w:rStyle w:val="ad"/>
          <w:b/>
        </w:rPr>
        <w:t xml:space="preserve"> </w:t>
      </w:r>
      <w:r>
        <w:rPr>
          <w:rStyle w:val="ad"/>
          <w:b/>
        </w:rPr>
        <w:t>wrześniu</w:t>
      </w:r>
      <w:r w:rsidR="005108CB">
        <w:rPr>
          <w:rStyle w:val="ad"/>
          <w:b/>
        </w:rPr>
        <w:t xml:space="preserve"> </w:t>
      </w:r>
      <w:r w:rsidR="0069436C">
        <w:rPr>
          <w:rStyle w:val="ad"/>
          <w:b/>
        </w:rPr>
        <w:t xml:space="preserve">2017 </w:t>
      </w:r>
      <w:r w:rsidR="004908A4">
        <w:rPr>
          <w:rStyle w:val="ad"/>
          <w:b/>
        </w:rPr>
        <w:t>roku</w:t>
      </w:r>
      <w:r w:rsidR="001E20F5">
        <w:rPr>
          <w:rStyle w:val="ad"/>
          <w:b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</w:rPr>
      </w:pPr>
      <w:r w:rsidRPr="001E20F5">
        <w:rPr>
          <w:rStyle w:val="z"/>
        </w:rPr>
        <w:t xml:space="preserve">·     </w:t>
      </w:r>
      <w:r w:rsidR="001E20F5" w:rsidRPr="001E20F5">
        <w:rPr>
          <w:rStyle w:val="z"/>
        </w:rPr>
        <w:t>Średnie dzienne wydobycie</w:t>
      </w:r>
      <w:r w:rsidR="001E20F5" w:rsidRPr="008E6E26">
        <w:rPr>
          <w:rStyle w:val="y"/>
          <w:color w:val="0000FF"/>
          <w:vertAlign w:val="superscript"/>
        </w:rPr>
        <w:t xml:space="preserve">[1]  </w:t>
      </w:r>
      <w:r w:rsidR="001E20F5" w:rsidRPr="001E20F5">
        <w:rPr>
          <w:rStyle w:val="y"/>
          <w:color w:val="000000" w:themeColor="text1"/>
        </w:rPr>
        <w:t xml:space="preserve">w omawianym okresie </w:t>
      </w:r>
      <w:r w:rsidR="0051441E">
        <w:rPr>
          <w:rStyle w:val="y"/>
          <w:color w:val="000000" w:themeColor="text1"/>
        </w:rPr>
        <w:t>wynosiło</w:t>
      </w:r>
      <w:r w:rsidR="00526990">
        <w:rPr>
          <w:rStyle w:val="y"/>
          <w:color w:val="000000" w:themeColor="text1"/>
        </w:rPr>
        <w:t xml:space="preserve"> </w:t>
      </w:r>
      <w:r w:rsidR="0027163E">
        <w:rPr>
          <w:color w:val="000000"/>
        </w:rPr>
        <w:t xml:space="preserve">10 </w:t>
      </w:r>
      <w:r w:rsidR="004B36E4">
        <w:rPr>
          <w:color w:val="000000"/>
        </w:rPr>
        <w:t>209</w:t>
      </w:r>
      <w:r w:rsidR="0027163E">
        <w:rPr>
          <w:rStyle w:val="apple-converted-space"/>
          <w:color w:val="000000"/>
        </w:rPr>
        <w:t> </w:t>
      </w:r>
      <w:r w:rsidR="00900CB8">
        <w:rPr>
          <w:rStyle w:val="y"/>
          <w:color w:val="000000" w:themeColor="text1"/>
        </w:rPr>
        <w:t>baryłek ropy.</w:t>
      </w:r>
    </w:p>
    <w:p w:rsidR="00900CB8" w:rsidRPr="00900CB8" w:rsidRDefault="0000518D" w:rsidP="0000518D">
      <w:pPr>
        <w:pStyle w:val="ai"/>
        <w:rPr>
          <w:rStyle w:val="z"/>
        </w:rPr>
      </w:pPr>
      <w:r w:rsidRPr="00900CB8">
        <w:rPr>
          <w:rStyle w:val="z"/>
        </w:rPr>
        <w:t xml:space="preserve">·     </w:t>
      </w:r>
      <w:r w:rsidR="009F118F">
        <w:rPr>
          <w:rStyle w:val="z"/>
        </w:rPr>
        <w:t>Średnie dziennie wydo</w:t>
      </w:r>
      <w:r w:rsidR="009F118F" w:rsidRPr="001E20F5">
        <w:rPr>
          <w:rStyle w:val="z"/>
        </w:rPr>
        <w:t>bycie</w:t>
      </w:r>
      <w:r w:rsidR="00900CB8" w:rsidRPr="00900CB8">
        <w:rPr>
          <w:rStyle w:val="z"/>
        </w:rPr>
        <w:t xml:space="preserve"> Exillon TP or</w:t>
      </w:r>
      <w:r w:rsidR="00E7444D">
        <w:rPr>
          <w:rStyle w:val="z"/>
        </w:rPr>
        <w:t>az</w:t>
      </w:r>
      <w:r w:rsidR="00900CB8" w:rsidRPr="00900CB8">
        <w:rPr>
          <w:rStyle w:val="z"/>
        </w:rPr>
        <w:t xml:space="preserve"> Exillon WS w omawianym ok</w:t>
      </w:r>
      <w:r w:rsidR="0051441E">
        <w:rPr>
          <w:rStyle w:val="z"/>
        </w:rPr>
        <w:t xml:space="preserve">resie wynosiło odpowiednio </w:t>
      </w:r>
      <w:r w:rsidR="007F1FA4">
        <w:rPr>
          <w:color w:val="000000"/>
        </w:rPr>
        <w:t>2</w:t>
      </w:r>
      <w:r w:rsidR="005108CB">
        <w:rPr>
          <w:color w:val="000000"/>
        </w:rPr>
        <w:t> </w:t>
      </w:r>
      <w:r w:rsidR="004B36E4">
        <w:rPr>
          <w:color w:val="000000"/>
        </w:rPr>
        <w:t>299</w:t>
      </w:r>
      <w:r w:rsidR="005108CB">
        <w:rPr>
          <w:color w:val="000000"/>
        </w:rPr>
        <w:t xml:space="preserve"> </w:t>
      </w:r>
      <w:r w:rsidR="0051441E">
        <w:rPr>
          <w:rStyle w:val="z"/>
        </w:rPr>
        <w:t xml:space="preserve">i </w:t>
      </w:r>
      <w:r w:rsidR="004B36E4">
        <w:rPr>
          <w:color w:val="000000"/>
        </w:rPr>
        <w:t>7910</w:t>
      </w:r>
      <w:r w:rsidR="00526990">
        <w:rPr>
          <w:color w:val="000000"/>
        </w:rPr>
        <w:t xml:space="preserve"> </w:t>
      </w:r>
      <w:r w:rsidR="00900CB8" w:rsidRPr="00900CB8">
        <w:rPr>
          <w:rStyle w:val="z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</w:rPr>
      </w:pPr>
      <w:r w:rsidRPr="00900CB8">
        <w:rPr>
          <w:rStyle w:val="z"/>
        </w:rPr>
        <w:t xml:space="preserve">·     </w:t>
      </w:r>
      <w:r w:rsidR="00900CB8" w:rsidRPr="00900CB8">
        <w:rPr>
          <w:rStyle w:val="z"/>
        </w:rPr>
        <w:t>Największe dzienne wydobycie</w:t>
      </w:r>
      <w:r w:rsidR="00900CB8" w:rsidRPr="00900CB8">
        <w:rPr>
          <w:rStyle w:val="ad"/>
          <w:color w:val="0000FF"/>
          <w:vertAlign w:val="superscript"/>
        </w:rPr>
        <w:t>[</w:t>
      </w:r>
      <w:r w:rsidR="00900CB8" w:rsidRPr="00900CB8">
        <w:rPr>
          <w:rStyle w:val="w"/>
          <w:color w:val="0000FF"/>
          <w:vertAlign w:val="superscript"/>
        </w:rPr>
        <w:t xml:space="preserve">2] </w:t>
      </w:r>
      <w:r w:rsidR="00900CB8" w:rsidRPr="00900CB8">
        <w:rPr>
          <w:rStyle w:val="w"/>
          <w:color w:val="000000" w:themeColor="text1"/>
        </w:rPr>
        <w:t xml:space="preserve">w omawianym okresie </w:t>
      </w:r>
      <w:r w:rsidR="0051441E">
        <w:rPr>
          <w:rStyle w:val="w"/>
          <w:color w:val="000000" w:themeColor="text1"/>
        </w:rPr>
        <w:t xml:space="preserve">wynosiło </w:t>
      </w:r>
      <w:r w:rsidR="007F1FA4">
        <w:rPr>
          <w:color w:val="000000"/>
        </w:rPr>
        <w:t>10</w:t>
      </w:r>
      <w:r w:rsidR="00646CB7">
        <w:rPr>
          <w:color w:val="000000"/>
        </w:rPr>
        <w:t xml:space="preserve"> </w:t>
      </w:r>
      <w:r w:rsidR="004B36E4">
        <w:rPr>
          <w:color w:val="000000"/>
        </w:rPr>
        <w:t>658</w:t>
      </w:r>
      <w:r w:rsidR="005108CB">
        <w:rPr>
          <w:color w:val="000000"/>
        </w:rPr>
        <w:t xml:space="preserve"> </w:t>
      </w:r>
      <w:r w:rsidR="00900CB8" w:rsidRPr="00900CB8">
        <w:rPr>
          <w:rStyle w:val="w"/>
          <w:color w:val="000000" w:themeColor="text1"/>
        </w:rPr>
        <w:t>baryłek ropy.</w:t>
      </w:r>
    </w:p>
    <w:p w:rsidR="00A42502" w:rsidRPr="00900CB8" w:rsidRDefault="00A42502" w:rsidP="0000518D">
      <w:pPr>
        <w:pStyle w:val="a"/>
        <w:rPr>
          <w:rStyle w:val="ad"/>
        </w:rPr>
      </w:pPr>
    </w:p>
    <w:p w:rsidR="005020F4" w:rsidRDefault="005020F4" w:rsidP="0000518D">
      <w:pPr>
        <w:pStyle w:val="a"/>
        <w:rPr>
          <w:rStyle w:val="ad"/>
        </w:rPr>
      </w:pPr>
    </w:p>
    <w:p w:rsidR="008C42DA" w:rsidRPr="00900CB8" w:rsidRDefault="008C42DA" w:rsidP="0000518D">
      <w:pPr>
        <w:pStyle w:val="a"/>
        <w:rPr>
          <w:rStyle w:val="ad"/>
        </w:rPr>
      </w:pPr>
    </w:p>
    <w:p w:rsidR="005020F4" w:rsidRPr="005020F4" w:rsidRDefault="00E749F5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9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eastAsia="en-US"/>
        </w:rPr>
      </w:pPr>
      <w:r w:rsidRPr="00900CB8">
        <w:rPr>
          <w:rFonts w:eastAsiaTheme="minorHAnsi"/>
          <w:sz w:val="20"/>
          <w:szCs w:val="20"/>
          <w:lang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eastAsia="en-US"/>
        </w:rPr>
      </w:pPr>
      <w:r w:rsidRPr="00D432EB">
        <w:rPr>
          <w:rFonts w:eastAsiaTheme="minorHAnsi"/>
          <w:sz w:val="20"/>
          <w:szCs w:val="20"/>
          <w:lang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eastAsia="en-US"/>
        </w:rPr>
        <w:t xml:space="preserve">Przeliczenie na baryłki ma charakter wyłącznie </w:t>
      </w:r>
      <w:r w:rsidR="00D432EB" w:rsidRPr="00226276">
        <w:rPr>
          <w:rFonts w:eastAsiaTheme="minorHAnsi"/>
          <w:sz w:val="20"/>
          <w:szCs w:val="20"/>
          <w:lang w:eastAsia="en-US"/>
        </w:rPr>
        <w:t xml:space="preserve">informacyjny i oparte jest na szacunkach Spółki dotyczących standardowych kategorii API ropy 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wydobywanej w ramach danego pola naftowego. </w:t>
      </w:r>
      <w:r w:rsidR="003B2957" w:rsidRPr="00226276">
        <w:rPr>
          <w:rFonts w:eastAsiaTheme="minorHAnsi"/>
          <w:sz w:val="20"/>
          <w:szCs w:val="20"/>
          <w:lang w:eastAsia="en-US"/>
        </w:rPr>
        <w:t>Od września 2016</w:t>
      </w:r>
      <w:r w:rsidR="00226276">
        <w:rPr>
          <w:rFonts w:eastAsiaTheme="minorHAnsi"/>
          <w:sz w:val="20"/>
          <w:szCs w:val="20"/>
          <w:lang w:eastAsia="en-US"/>
        </w:rPr>
        <w:t xml:space="preserve"> r.</w:t>
      </w:r>
      <w:r w:rsidR="003B2957" w:rsidRPr="00226276">
        <w:rPr>
          <w:rFonts w:eastAsiaTheme="minorHAnsi"/>
          <w:sz w:val="20"/>
          <w:szCs w:val="20"/>
          <w:lang w:eastAsia="en-US"/>
        </w:rPr>
        <w:t xml:space="preserve"> do </w:t>
      </w:r>
      <w:r w:rsidR="00226276">
        <w:rPr>
          <w:rFonts w:eastAsiaTheme="minorHAnsi"/>
          <w:sz w:val="20"/>
          <w:szCs w:val="20"/>
          <w:lang w:eastAsia="en-US"/>
        </w:rPr>
        <w:t>przeliczenia wartości na baryłki</w:t>
      </w:r>
      <w:r w:rsidR="003B2957" w:rsidRPr="00226276">
        <w:rPr>
          <w:rFonts w:eastAsiaTheme="minorHAnsi"/>
          <w:sz w:val="20"/>
          <w:szCs w:val="20"/>
          <w:lang w:eastAsia="en-US"/>
        </w:rPr>
        <w:t xml:space="preserve"> stosuje się czynnik 7,58 baryłek na tonę dla Exillon WS oraz 7,43 baryłek na tonę dla Exillon TP, gdzie poprzednie wartości wynosiły odpowiednio </w:t>
      </w:r>
      <w:r w:rsidR="004A6FA4" w:rsidRPr="00226276">
        <w:rPr>
          <w:rFonts w:eastAsiaTheme="minorHAnsi"/>
          <w:sz w:val="20"/>
          <w:szCs w:val="20"/>
          <w:lang w:eastAsia="en-US"/>
        </w:rPr>
        <w:t xml:space="preserve">7,8037 </w:t>
      </w:r>
      <w:r w:rsidR="00537BC9" w:rsidRPr="00226276">
        <w:rPr>
          <w:rFonts w:eastAsiaTheme="minorHAnsi"/>
          <w:sz w:val="20"/>
          <w:szCs w:val="20"/>
          <w:lang w:eastAsia="en-US"/>
        </w:rPr>
        <w:t>baryłe</w:t>
      </w:r>
      <w:r w:rsidR="008D19C8" w:rsidRPr="00226276">
        <w:rPr>
          <w:rFonts w:eastAsiaTheme="minorHAnsi"/>
          <w:sz w:val="20"/>
          <w:szCs w:val="20"/>
          <w:lang w:eastAsia="en-US"/>
        </w:rPr>
        <w:t>k na tonę dla Exillon WS oraz 7,</w:t>
      </w:r>
      <w:r w:rsidR="00537BC9" w:rsidRPr="00226276">
        <w:rPr>
          <w:rFonts w:eastAsiaTheme="minorHAnsi"/>
          <w:sz w:val="20"/>
          <w:szCs w:val="20"/>
          <w:lang w:eastAsia="en-US"/>
        </w:rPr>
        <w:t>44 baryłek na tonę w przyp</w:t>
      </w:r>
      <w:r w:rsidR="009F118F" w:rsidRPr="00226276">
        <w:rPr>
          <w:rFonts w:eastAsiaTheme="minorHAnsi"/>
          <w:sz w:val="20"/>
          <w:szCs w:val="20"/>
          <w:lang w:eastAsia="en-US"/>
        </w:rPr>
        <w:t>adku Exillon TP.</w:t>
      </w:r>
      <w:r w:rsidR="003B2957" w:rsidRPr="00226276">
        <w:rPr>
          <w:rFonts w:eastAsiaTheme="minorHAnsi"/>
          <w:sz w:val="20"/>
          <w:szCs w:val="20"/>
          <w:lang w:eastAsia="en-US"/>
        </w:rPr>
        <w:t xml:space="preserve"> Korekta wartości odnosi się do zm</w:t>
      </w:r>
      <w:r w:rsidR="007F1FA4" w:rsidRPr="00226276">
        <w:rPr>
          <w:rFonts w:eastAsiaTheme="minorHAnsi"/>
          <w:sz w:val="20"/>
          <w:szCs w:val="20"/>
          <w:lang w:eastAsia="en-US"/>
        </w:rPr>
        <w:t>ian w szacunkach API</w:t>
      </w:r>
      <w:r w:rsidR="006912C4">
        <w:rPr>
          <w:rFonts w:eastAsiaTheme="minorHAnsi"/>
          <w:sz w:val="20"/>
          <w:szCs w:val="20"/>
          <w:lang w:eastAsia="en-US"/>
        </w:rPr>
        <w:t xml:space="preserve"> dotyczą</w:t>
      </w:r>
      <w:r w:rsidR="00CF6313">
        <w:rPr>
          <w:rFonts w:eastAsiaTheme="minorHAnsi"/>
          <w:sz w:val="20"/>
          <w:szCs w:val="20"/>
          <w:lang w:eastAsia="en-US"/>
        </w:rPr>
        <w:t>cych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 potwierdzonych i prawdopodobnych rezerw Grupy Ltd podanych </w:t>
      </w:r>
      <w:r w:rsidR="007F1FA4" w:rsidRPr="00226276">
        <w:rPr>
          <w:rFonts w:eastAsiaTheme="minorHAnsi"/>
          <w:sz w:val="20"/>
          <w:szCs w:val="20"/>
          <w:lang w:eastAsia="en-US"/>
        </w:rPr>
        <w:t>w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 najnowszym raporcie przygotowanym przez zespół niezależnych konsultantów</w:t>
      </w:r>
      <w:r w:rsidR="006912C4">
        <w:rPr>
          <w:rFonts w:eastAsiaTheme="minorHAnsi"/>
          <w:sz w:val="20"/>
          <w:szCs w:val="20"/>
          <w:lang w:eastAsia="en-US"/>
        </w:rPr>
        <w:t xml:space="preserve"> inżynieryjnych</w:t>
      </w:r>
      <w:r w:rsidR="00226276" w:rsidRPr="00226276">
        <w:rPr>
          <w:rFonts w:eastAsiaTheme="minorHAnsi"/>
          <w:sz w:val="20"/>
          <w:szCs w:val="20"/>
          <w:lang w:eastAsia="en-US"/>
        </w:rPr>
        <w:t xml:space="preserve"> z firmy Miller and Lents</w:t>
      </w:r>
      <w:r w:rsidR="003B2957" w:rsidRPr="00226276">
        <w:rPr>
          <w:rFonts w:eastAsiaTheme="minorHAnsi"/>
          <w:sz w:val="20"/>
          <w:szCs w:val="20"/>
          <w:lang w:eastAsia="en-US"/>
        </w:rPr>
        <w:t>.</w:t>
      </w:r>
      <w:r w:rsidR="009F118F" w:rsidRPr="00226276">
        <w:rPr>
          <w:rFonts w:eastAsiaTheme="minorHAnsi"/>
          <w:sz w:val="20"/>
          <w:szCs w:val="20"/>
          <w:lang w:eastAsia="en-US"/>
        </w:rPr>
        <w:t xml:space="preserve"> W opisywanym 3</w:t>
      </w:r>
      <w:r w:rsidR="004B36E4">
        <w:rPr>
          <w:rFonts w:eastAsiaTheme="minorHAnsi"/>
          <w:sz w:val="20"/>
          <w:szCs w:val="20"/>
          <w:lang w:eastAsia="en-US"/>
        </w:rPr>
        <w:t>0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-dniowym okresie łączne wydobycie Grupy wynosiło </w:t>
      </w:r>
      <w:r w:rsidR="004B36E4">
        <w:rPr>
          <w:color w:val="000000"/>
          <w:sz w:val="20"/>
          <w:szCs w:val="20"/>
        </w:rPr>
        <w:t>40</w:t>
      </w:r>
      <w:r w:rsidR="00646CB7">
        <w:rPr>
          <w:color w:val="000000"/>
          <w:sz w:val="20"/>
          <w:szCs w:val="20"/>
        </w:rPr>
        <w:t xml:space="preserve"> </w:t>
      </w:r>
      <w:r w:rsidR="004B36E4">
        <w:rPr>
          <w:color w:val="000000"/>
          <w:sz w:val="20"/>
          <w:szCs w:val="20"/>
        </w:rPr>
        <w:t>591</w:t>
      </w:r>
      <w:r w:rsidR="00646CB7">
        <w:rPr>
          <w:color w:val="000000"/>
          <w:sz w:val="20"/>
          <w:szCs w:val="20"/>
        </w:rPr>
        <w:t xml:space="preserve"> 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ton, z czego </w:t>
      </w:r>
      <w:r w:rsidR="0027163E" w:rsidRPr="00226276">
        <w:rPr>
          <w:rStyle w:val="apple-converted-space"/>
          <w:color w:val="000000"/>
          <w:sz w:val="20"/>
          <w:szCs w:val="20"/>
        </w:rPr>
        <w:t> </w:t>
      </w:r>
      <w:r w:rsidR="007F1FA4" w:rsidRPr="00226276">
        <w:rPr>
          <w:color w:val="000000"/>
          <w:sz w:val="20"/>
          <w:szCs w:val="20"/>
        </w:rPr>
        <w:t>3</w:t>
      </w:r>
      <w:r w:rsidR="004B36E4">
        <w:rPr>
          <w:color w:val="000000"/>
          <w:sz w:val="20"/>
          <w:szCs w:val="20"/>
        </w:rPr>
        <w:t>1</w:t>
      </w:r>
      <w:r w:rsidR="00646CB7">
        <w:rPr>
          <w:color w:val="000000"/>
          <w:sz w:val="20"/>
          <w:szCs w:val="20"/>
        </w:rPr>
        <w:t> </w:t>
      </w:r>
      <w:r w:rsidR="004B36E4">
        <w:rPr>
          <w:color w:val="000000"/>
          <w:sz w:val="20"/>
          <w:szCs w:val="20"/>
        </w:rPr>
        <w:t>307</w:t>
      </w:r>
      <w:r w:rsidR="00646CB7">
        <w:rPr>
          <w:color w:val="000000"/>
          <w:sz w:val="20"/>
          <w:szCs w:val="20"/>
        </w:rPr>
        <w:t xml:space="preserve"> </w:t>
      </w:r>
      <w:r w:rsidR="00537BC9" w:rsidRPr="00226276">
        <w:rPr>
          <w:rFonts w:eastAsiaTheme="minorHAnsi"/>
          <w:sz w:val="20"/>
          <w:szCs w:val="20"/>
          <w:lang w:eastAsia="en-US"/>
        </w:rPr>
        <w:t xml:space="preserve">ton przypadało na </w:t>
      </w:r>
      <w:proofErr w:type="spellStart"/>
      <w:r w:rsidR="00537BC9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537BC9" w:rsidRPr="00226276">
        <w:rPr>
          <w:rFonts w:eastAsiaTheme="minorHAnsi"/>
          <w:sz w:val="20"/>
          <w:szCs w:val="20"/>
          <w:lang w:eastAsia="en-US"/>
        </w:rPr>
        <w:t xml:space="preserve"> WS</w:t>
      </w:r>
      <w:r w:rsidR="009F118F" w:rsidRPr="00226276">
        <w:rPr>
          <w:rFonts w:eastAsiaTheme="minorHAnsi"/>
          <w:sz w:val="20"/>
          <w:szCs w:val="20"/>
          <w:lang w:eastAsia="en-US"/>
        </w:rPr>
        <w:t>, a</w:t>
      </w:r>
      <w:r w:rsidR="00646CB7">
        <w:rPr>
          <w:rFonts w:eastAsiaTheme="minorHAnsi"/>
          <w:sz w:val="20"/>
          <w:szCs w:val="20"/>
          <w:lang w:eastAsia="en-US"/>
        </w:rPr>
        <w:t xml:space="preserve"> </w:t>
      </w:r>
      <w:r w:rsidR="004B36E4">
        <w:rPr>
          <w:color w:val="000000"/>
          <w:sz w:val="20"/>
          <w:szCs w:val="20"/>
        </w:rPr>
        <w:t>9</w:t>
      </w:r>
      <w:r w:rsidR="00646CB7">
        <w:rPr>
          <w:color w:val="000000"/>
          <w:sz w:val="20"/>
          <w:szCs w:val="20"/>
        </w:rPr>
        <w:t xml:space="preserve"> </w:t>
      </w:r>
      <w:r w:rsidR="004B36E4">
        <w:rPr>
          <w:color w:val="000000"/>
          <w:sz w:val="20"/>
          <w:szCs w:val="20"/>
        </w:rPr>
        <w:t>284</w:t>
      </w:r>
      <w:bookmarkStart w:id="0" w:name="_GoBack"/>
      <w:bookmarkEnd w:id="0"/>
      <w:r w:rsidR="009F118F" w:rsidRPr="00226276">
        <w:rPr>
          <w:rFonts w:eastAsiaTheme="minorHAnsi"/>
          <w:sz w:val="20"/>
          <w:szCs w:val="20"/>
          <w:lang w:eastAsia="en-US"/>
        </w:rPr>
        <w:t xml:space="preserve">ton na </w:t>
      </w:r>
      <w:proofErr w:type="spellStart"/>
      <w:r w:rsidR="009F118F" w:rsidRPr="00226276">
        <w:rPr>
          <w:rFonts w:eastAsiaTheme="minorHAnsi"/>
          <w:sz w:val="20"/>
          <w:szCs w:val="20"/>
          <w:lang w:eastAsia="en-US"/>
        </w:rPr>
        <w:t>Exillon</w:t>
      </w:r>
      <w:proofErr w:type="spellEnd"/>
      <w:r w:rsidR="009F118F" w:rsidRPr="00226276">
        <w:rPr>
          <w:rFonts w:eastAsiaTheme="minorHAnsi"/>
          <w:sz w:val="20"/>
          <w:szCs w:val="20"/>
          <w:lang w:eastAsia="en-US"/>
        </w:rPr>
        <w:t xml:space="preserve"> TP.</w:t>
      </w:r>
    </w:p>
    <w:p w:rsidR="00741671" w:rsidRPr="009F118F" w:rsidRDefault="00741671" w:rsidP="00457049">
      <w:pPr>
        <w:pStyle w:val="a"/>
        <w:jc w:val="both"/>
        <w:rPr>
          <w:rFonts w:eastAsiaTheme="minorHAnsi"/>
          <w:sz w:val="20"/>
          <w:szCs w:val="20"/>
          <w:lang w:eastAsia="en-US"/>
        </w:rPr>
      </w:pPr>
      <w:r w:rsidRPr="00251998">
        <w:rPr>
          <w:rFonts w:eastAsiaTheme="minorHAnsi"/>
          <w:sz w:val="20"/>
          <w:szCs w:val="20"/>
          <w:lang w:eastAsia="en-US"/>
        </w:rPr>
        <w:t xml:space="preserve">[2] </w:t>
      </w:r>
      <w:r w:rsidR="00251998" w:rsidRPr="00251998">
        <w:rPr>
          <w:rFonts w:eastAsiaTheme="minorHAnsi"/>
          <w:sz w:val="20"/>
          <w:szCs w:val="20"/>
          <w:lang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eastAsia="en-US"/>
        </w:rPr>
        <w:t>pół</w:t>
      </w:r>
      <w:r w:rsidR="00251998" w:rsidRPr="00251998">
        <w:rPr>
          <w:rFonts w:eastAsiaTheme="minorHAnsi"/>
          <w:sz w:val="20"/>
          <w:szCs w:val="20"/>
          <w:lang w:eastAsia="en-US"/>
        </w:rPr>
        <w:t xml:space="preserve">ki dotyczące łącznej wielkości wydobycia w dniu, w którym łączne wydobycie osiągnęło najwyższy poziom w danym okresie. </w:t>
      </w:r>
      <w:r w:rsidR="00251998">
        <w:rPr>
          <w:rFonts w:eastAsiaTheme="minorHAnsi"/>
          <w:sz w:val="20"/>
          <w:szCs w:val="20"/>
          <w:lang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</w:rPr>
        <w:t>:</w:t>
      </w:r>
    </w:p>
    <w:p w:rsidR="005D23BE" w:rsidRPr="006912C4" w:rsidRDefault="007F1FA4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12C4">
        <w:rPr>
          <w:rFonts w:ascii="Arial" w:hAnsi="Arial" w:cs="Arial"/>
          <w:color w:val="000000" w:themeColor="text1"/>
          <w:sz w:val="20"/>
          <w:szCs w:val="20"/>
          <w:lang w:val="pl-PL"/>
        </w:rPr>
        <w:t>Łukasz Chudy</w:t>
      </w:r>
      <w:r w:rsidR="00251998" w:rsidRPr="006912C4">
        <w:rPr>
          <w:rFonts w:ascii="Arial" w:hAnsi="Arial" w:cs="Arial"/>
          <w:color w:val="000000" w:themeColor="text1"/>
          <w:sz w:val="20"/>
          <w:szCs w:val="20"/>
          <w:lang w:val="pl-PL"/>
        </w:rPr>
        <w:t>, Cook Communications</w:t>
      </w:r>
    </w:p>
    <w:p w:rsidR="006D3DE6" w:rsidRPr="006912C4" w:rsidRDefault="007F1FA4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912C4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lukasz.chudy@cook-comm.com </w:t>
      </w:r>
    </w:p>
    <w:p w:rsidR="006912C4" w:rsidRPr="007F1FA4" w:rsidRDefault="006912C4" w:rsidP="006912C4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+48 663 171 023</w:t>
      </w:r>
    </w:p>
    <w:p w:rsidR="006912C4" w:rsidRPr="006912C4" w:rsidRDefault="006912C4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sectPr w:rsidR="006912C4" w:rsidRPr="006912C4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26276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163E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17382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6E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08CB"/>
    <w:rsid w:val="0051441E"/>
    <w:rsid w:val="0052170F"/>
    <w:rsid w:val="00521804"/>
    <w:rsid w:val="005221F7"/>
    <w:rsid w:val="00522F7C"/>
    <w:rsid w:val="0052556D"/>
    <w:rsid w:val="00526990"/>
    <w:rsid w:val="005329BB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6CB7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2C4"/>
    <w:rsid w:val="00691997"/>
    <w:rsid w:val="00691B3A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1FA4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175E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CF6313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49C9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85C55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6102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49F5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BC0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27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">
    <w:name w:val="af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efaultParagraphFont"/>
    <w:rsid w:val="0000518D"/>
  </w:style>
  <w:style w:type="paragraph" w:customStyle="1" w:styleId="ag">
    <w:name w:val="ag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efaultParagraphFont"/>
    <w:rsid w:val="0000518D"/>
  </w:style>
  <w:style w:type="character" w:customStyle="1" w:styleId="y">
    <w:name w:val="y"/>
    <w:basedOn w:val="DefaultParagraphFont"/>
    <w:rsid w:val="0000518D"/>
  </w:style>
  <w:style w:type="character" w:customStyle="1" w:styleId="w">
    <w:name w:val="w"/>
    <w:basedOn w:val="DefaultParagraphFont"/>
    <w:rsid w:val="0000518D"/>
  </w:style>
  <w:style w:type="paragraph" w:customStyle="1" w:styleId="a">
    <w:name w:val="a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efaultParagraphFont"/>
    <w:rsid w:val="005020F4"/>
  </w:style>
  <w:style w:type="paragraph" w:customStyle="1" w:styleId="al">
    <w:name w:val="al"/>
    <w:basedOn w:val="Normal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efaultParagraphFont"/>
    <w:rsid w:val="005020F4"/>
  </w:style>
  <w:style w:type="character" w:customStyle="1" w:styleId="q">
    <w:name w:val="q"/>
    <w:basedOn w:val="DefaultParagraphFont"/>
    <w:rsid w:val="005020F4"/>
  </w:style>
  <w:style w:type="character" w:customStyle="1" w:styleId="aj">
    <w:name w:val="aj"/>
    <w:basedOn w:val="DefaultParagraphFont"/>
    <w:rsid w:val="00532B2F"/>
  </w:style>
  <w:style w:type="character" w:customStyle="1" w:styleId="hps">
    <w:name w:val="hps"/>
    <w:basedOn w:val="DefaultParagraphFont"/>
    <w:rsid w:val="005C4646"/>
  </w:style>
  <w:style w:type="paragraph" w:customStyle="1" w:styleId="dm">
    <w:name w:val="dm"/>
    <w:basedOn w:val="Normal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271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Antoni Chudy</cp:lastModifiedBy>
  <cp:revision>2</cp:revision>
  <cp:lastPrinted>2016-07-06T07:13:00Z</cp:lastPrinted>
  <dcterms:created xsi:type="dcterms:W3CDTF">2017-10-10T05:53:00Z</dcterms:created>
  <dcterms:modified xsi:type="dcterms:W3CDTF">2017-10-10T05:53:00Z</dcterms:modified>
</cp:coreProperties>
</file>