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19" w:rsidRDefault="009D16BE">
      <w:bookmarkStart w:id="0" w:name="_GoBack"/>
      <w:bookmarkEnd w:id="0"/>
      <w:r>
        <w:softHyphen/>
      </w:r>
      <w:r>
        <w:softHyphen/>
      </w:r>
      <w:r>
        <w:softHyphen/>
      </w:r>
      <w:r>
        <w:softHyphen/>
      </w:r>
    </w:p>
    <w:p w:rsidR="00522574" w:rsidRDefault="00522574"/>
    <w:p w:rsidR="00522574" w:rsidRDefault="00522574"/>
    <w:p w:rsidR="00522574" w:rsidRDefault="00522574"/>
    <w:p w:rsidR="00522574" w:rsidRDefault="00522574"/>
    <w:p w:rsidR="00522574" w:rsidRDefault="00522574"/>
    <w:p w:rsidR="00522574" w:rsidRDefault="00522574"/>
    <w:p w:rsidR="00522574" w:rsidRPr="005F4E4B" w:rsidRDefault="00522574">
      <w:pPr>
        <w:rPr>
          <w:rFonts w:ascii="Times New Roman" w:hAnsi="Times New Roman" w:cs="Times New Roman"/>
        </w:rPr>
      </w:pPr>
    </w:p>
    <w:p w:rsidR="00522574" w:rsidRPr="005F4E4B" w:rsidRDefault="00522574">
      <w:pPr>
        <w:rPr>
          <w:rFonts w:ascii="Times New Roman" w:hAnsi="Times New Roman" w:cs="Times New Roman"/>
        </w:rPr>
      </w:pPr>
    </w:p>
    <w:p w:rsidR="00522574" w:rsidRPr="005F4E4B" w:rsidRDefault="00522574">
      <w:pPr>
        <w:rPr>
          <w:rFonts w:ascii="Times New Roman" w:hAnsi="Times New Roman" w:cs="Times New Roman"/>
        </w:rPr>
      </w:pPr>
    </w:p>
    <w:p w:rsidR="00522574" w:rsidRPr="005F4E4B" w:rsidRDefault="00522574">
      <w:pPr>
        <w:rPr>
          <w:rFonts w:ascii="Times New Roman" w:hAnsi="Times New Roman" w:cs="Times New Roman"/>
        </w:rPr>
      </w:pPr>
    </w:p>
    <w:p w:rsidR="00522574" w:rsidRPr="005F4E4B" w:rsidRDefault="00522574" w:rsidP="00522574">
      <w:pPr>
        <w:spacing w:after="0"/>
        <w:jc w:val="center"/>
        <w:rPr>
          <w:rFonts w:ascii="Times New Roman" w:hAnsi="Times New Roman" w:cs="Times New Roman"/>
          <w:b/>
          <w:sz w:val="28"/>
        </w:rPr>
      </w:pPr>
      <w:r w:rsidRPr="005F4E4B">
        <w:rPr>
          <w:rFonts w:ascii="Times New Roman" w:hAnsi="Times New Roman" w:cs="Times New Roman"/>
          <w:b/>
          <w:sz w:val="28"/>
        </w:rPr>
        <w:t>Sprawozdanie finansowe LIVECHAT Software SA</w:t>
      </w:r>
    </w:p>
    <w:p w:rsidR="00522574" w:rsidRPr="005F4E4B" w:rsidRDefault="00522574" w:rsidP="00522574">
      <w:pPr>
        <w:spacing w:after="0"/>
        <w:jc w:val="center"/>
        <w:rPr>
          <w:rFonts w:ascii="Times New Roman" w:hAnsi="Times New Roman" w:cs="Times New Roman"/>
        </w:rPr>
      </w:pPr>
      <w:r w:rsidRPr="005F4E4B">
        <w:rPr>
          <w:rFonts w:ascii="Times New Roman" w:hAnsi="Times New Roman" w:cs="Times New Roman"/>
        </w:rPr>
        <w:t xml:space="preserve">za okres od 1 kwietnia </w:t>
      </w:r>
      <w:r w:rsidR="006C0BD4">
        <w:rPr>
          <w:rFonts w:ascii="Times New Roman" w:hAnsi="Times New Roman" w:cs="Times New Roman"/>
        </w:rPr>
        <w:t>2014</w:t>
      </w:r>
      <w:r w:rsidRPr="005F4E4B">
        <w:rPr>
          <w:rFonts w:ascii="Times New Roman" w:hAnsi="Times New Roman" w:cs="Times New Roman"/>
        </w:rPr>
        <w:t xml:space="preserve"> do 31 marca </w:t>
      </w:r>
      <w:r w:rsidR="006C0BD4">
        <w:rPr>
          <w:rFonts w:ascii="Times New Roman" w:hAnsi="Times New Roman" w:cs="Times New Roman"/>
        </w:rPr>
        <w:t>2015</w:t>
      </w:r>
      <w:r w:rsidRPr="005F4E4B">
        <w:rPr>
          <w:rFonts w:ascii="Times New Roman" w:hAnsi="Times New Roman" w:cs="Times New Roman"/>
        </w:rPr>
        <w:t xml:space="preserve"> roku</w:t>
      </w:r>
    </w:p>
    <w:p w:rsidR="0072536F" w:rsidRPr="005F4E4B" w:rsidRDefault="0072536F" w:rsidP="00522574">
      <w:pPr>
        <w:spacing w:after="0"/>
        <w:jc w:val="center"/>
        <w:rPr>
          <w:rFonts w:ascii="Times New Roman" w:hAnsi="Times New Roman" w:cs="Times New Roman"/>
        </w:rPr>
      </w:pPr>
      <w:r w:rsidRPr="005F4E4B">
        <w:rPr>
          <w:rFonts w:ascii="Times New Roman" w:hAnsi="Times New Roman" w:cs="Times New Roman"/>
        </w:rPr>
        <w:t>sporządzone zgodnie z ustawą o rachunkowości</w:t>
      </w: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BA7E4A">
      <w:pPr>
        <w:spacing w:after="0"/>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5F4E4B" w:rsidRDefault="00522574" w:rsidP="00522574">
      <w:pPr>
        <w:spacing w:after="0"/>
        <w:jc w:val="center"/>
        <w:rPr>
          <w:rFonts w:ascii="Times New Roman" w:hAnsi="Times New Roman" w:cs="Times New Roman"/>
        </w:rPr>
      </w:pPr>
    </w:p>
    <w:p w:rsidR="00522574" w:rsidRPr="00116C8D" w:rsidRDefault="000C4938" w:rsidP="0096084D">
      <w:pPr>
        <w:spacing w:after="0"/>
        <w:rPr>
          <w:rFonts w:ascii="Times New Roman" w:hAnsi="Times New Roman" w:cs="Times New Roman"/>
        </w:rPr>
      </w:pPr>
      <w:r>
        <w:rPr>
          <w:rFonts w:ascii="Times New Roman" w:hAnsi="Times New Roman" w:cs="Times New Roman"/>
        </w:rPr>
        <w:t xml:space="preserve">Wrocław, </w:t>
      </w:r>
      <w:r w:rsidR="00D156E9" w:rsidRPr="00116C8D">
        <w:rPr>
          <w:rFonts w:ascii="Times New Roman" w:hAnsi="Times New Roman" w:cs="Times New Roman"/>
        </w:rPr>
        <w:t>16 czerwca</w:t>
      </w:r>
      <w:r w:rsidR="006C0BD4" w:rsidRPr="00116C8D">
        <w:rPr>
          <w:rFonts w:ascii="Times New Roman" w:hAnsi="Times New Roman" w:cs="Times New Roman"/>
        </w:rPr>
        <w:t>2015</w:t>
      </w:r>
      <w:r>
        <w:rPr>
          <w:rFonts w:ascii="Times New Roman" w:hAnsi="Times New Roman" w:cs="Times New Roman"/>
        </w:rPr>
        <w:t xml:space="preserve"> roku.</w:t>
      </w:r>
    </w:p>
    <w:sdt>
      <w:sdtPr>
        <w:rPr>
          <w:rFonts w:ascii="Times New Roman" w:eastAsiaTheme="minorHAnsi" w:hAnsi="Times New Roman" w:cs="Times New Roman"/>
          <w:b w:val="0"/>
          <w:bCs w:val="0"/>
          <w:color w:val="auto"/>
          <w:sz w:val="22"/>
          <w:szCs w:val="22"/>
          <w:lang w:eastAsia="en-US"/>
        </w:rPr>
        <w:id w:val="-1655907328"/>
        <w:docPartObj>
          <w:docPartGallery w:val="Table of Contents"/>
          <w:docPartUnique/>
        </w:docPartObj>
      </w:sdtPr>
      <w:sdtContent>
        <w:p w:rsidR="00663E64" w:rsidRPr="005F4E4B" w:rsidRDefault="00663E64">
          <w:pPr>
            <w:pStyle w:val="Nagwekspisutreci"/>
            <w:rPr>
              <w:rFonts w:ascii="Times New Roman" w:hAnsi="Times New Roman" w:cs="Times New Roman"/>
              <w:color w:val="auto"/>
            </w:rPr>
          </w:pPr>
          <w:r w:rsidRPr="005F4E4B">
            <w:rPr>
              <w:rFonts w:ascii="Times New Roman" w:hAnsi="Times New Roman" w:cs="Times New Roman"/>
              <w:color w:val="auto"/>
            </w:rPr>
            <w:t>Spis treści</w:t>
          </w:r>
        </w:p>
        <w:p w:rsidR="00AC0D2E" w:rsidRDefault="002466C7">
          <w:pPr>
            <w:pStyle w:val="Spistreci1"/>
            <w:tabs>
              <w:tab w:val="right" w:leader="dot" w:pos="9062"/>
            </w:tabs>
            <w:rPr>
              <w:rFonts w:eastAsiaTheme="minorEastAsia"/>
              <w:noProof/>
              <w:lang w:eastAsia="pl-PL"/>
            </w:rPr>
          </w:pPr>
          <w:r w:rsidRPr="002466C7">
            <w:rPr>
              <w:rFonts w:ascii="Times New Roman" w:hAnsi="Times New Roman" w:cs="Times New Roman"/>
            </w:rPr>
            <w:fldChar w:fldCharType="begin"/>
          </w:r>
          <w:r w:rsidR="00663E64" w:rsidRPr="005F4E4B">
            <w:rPr>
              <w:rFonts w:ascii="Times New Roman" w:hAnsi="Times New Roman" w:cs="Times New Roman"/>
            </w:rPr>
            <w:instrText xml:space="preserve"> TOC \o "1-3" \h \z \u </w:instrText>
          </w:r>
          <w:r w:rsidRPr="002466C7">
            <w:rPr>
              <w:rFonts w:ascii="Times New Roman" w:hAnsi="Times New Roman" w:cs="Times New Roman"/>
            </w:rPr>
            <w:fldChar w:fldCharType="separate"/>
          </w:r>
          <w:hyperlink w:anchor="_Toc390709984" w:history="1">
            <w:r w:rsidR="00AC0D2E" w:rsidRPr="00E544ED">
              <w:rPr>
                <w:rStyle w:val="Hipercze"/>
                <w:rFonts w:ascii="Times New Roman" w:hAnsi="Times New Roman" w:cs="Times New Roman"/>
                <w:noProof/>
              </w:rPr>
              <w:t>OŚWIADCZENIE ZARZĄDU</w:t>
            </w:r>
            <w:r w:rsidR="00AC0D2E">
              <w:rPr>
                <w:noProof/>
                <w:webHidden/>
              </w:rPr>
              <w:tab/>
            </w:r>
            <w:r>
              <w:rPr>
                <w:noProof/>
                <w:webHidden/>
              </w:rPr>
              <w:fldChar w:fldCharType="begin"/>
            </w:r>
            <w:r w:rsidR="00AC0D2E">
              <w:rPr>
                <w:noProof/>
                <w:webHidden/>
              </w:rPr>
              <w:instrText xml:space="preserve"> PAGEREF _Toc390709984 \h </w:instrText>
            </w:r>
            <w:r>
              <w:rPr>
                <w:noProof/>
                <w:webHidden/>
              </w:rPr>
            </w:r>
            <w:r>
              <w:rPr>
                <w:noProof/>
                <w:webHidden/>
              </w:rPr>
              <w:fldChar w:fldCharType="separate"/>
            </w:r>
            <w:r w:rsidR="00AC0D2E">
              <w:rPr>
                <w:noProof/>
                <w:webHidden/>
              </w:rPr>
              <w:t>3</w:t>
            </w:r>
            <w:r>
              <w:rPr>
                <w:noProof/>
                <w:webHidden/>
              </w:rPr>
              <w:fldChar w:fldCharType="end"/>
            </w:r>
          </w:hyperlink>
        </w:p>
        <w:p w:rsidR="00AC0D2E" w:rsidRDefault="002466C7">
          <w:pPr>
            <w:pStyle w:val="Spistreci1"/>
            <w:tabs>
              <w:tab w:val="right" w:leader="dot" w:pos="9062"/>
            </w:tabs>
            <w:rPr>
              <w:rFonts w:eastAsiaTheme="minorEastAsia"/>
              <w:noProof/>
              <w:lang w:eastAsia="pl-PL"/>
            </w:rPr>
          </w:pPr>
          <w:hyperlink w:anchor="_Toc390709985" w:history="1">
            <w:r w:rsidR="00AC0D2E" w:rsidRPr="00E544ED">
              <w:rPr>
                <w:rStyle w:val="Hipercze"/>
                <w:rFonts w:ascii="Times New Roman" w:hAnsi="Times New Roman" w:cs="Times New Roman"/>
                <w:noProof/>
              </w:rPr>
              <w:t>WPROWADZENIE DO SPRAWOZDNIA FINANSOWEGO  I PORÓWNYWALNYCH DANYCH FINANSOWYCH</w:t>
            </w:r>
            <w:r w:rsidR="00AC0D2E">
              <w:rPr>
                <w:noProof/>
                <w:webHidden/>
              </w:rPr>
              <w:tab/>
            </w:r>
            <w:r>
              <w:rPr>
                <w:noProof/>
                <w:webHidden/>
              </w:rPr>
              <w:fldChar w:fldCharType="begin"/>
            </w:r>
            <w:r w:rsidR="00AC0D2E">
              <w:rPr>
                <w:noProof/>
                <w:webHidden/>
              </w:rPr>
              <w:instrText xml:space="preserve"> PAGEREF _Toc390709985 \h </w:instrText>
            </w:r>
            <w:r>
              <w:rPr>
                <w:noProof/>
                <w:webHidden/>
              </w:rPr>
            </w:r>
            <w:r>
              <w:rPr>
                <w:noProof/>
                <w:webHidden/>
              </w:rPr>
              <w:fldChar w:fldCharType="separate"/>
            </w:r>
            <w:r w:rsidR="00AC0D2E">
              <w:rPr>
                <w:noProof/>
                <w:webHidden/>
              </w:rPr>
              <w:t>4</w:t>
            </w:r>
            <w:r>
              <w:rPr>
                <w:noProof/>
                <w:webHidden/>
              </w:rPr>
              <w:fldChar w:fldCharType="end"/>
            </w:r>
          </w:hyperlink>
        </w:p>
        <w:p w:rsidR="00AC0D2E" w:rsidRDefault="002466C7">
          <w:pPr>
            <w:pStyle w:val="Spistreci1"/>
            <w:tabs>
              <w:tab w:val="right" w:leader="dot" w:pos="9062"/>
            </w:tabs>
            <w:rPr>
              <w:rFonts w:eastAsiaTheme="minorEastAsia"/>
              <w:noProof/>
              <w:lang w:eastAsia="pl-PL"/>
            </w:rPr>
          </w:pPr>
          <w:hyperlink w:anchor="_Toc390709986" w:history="1">
            <w:r w:rsidR="00AC0D2E" w:rsidRPr="00E544ED">
              <w:rPr>
                <w:rStyle w:val="Hipercze"/>
                <w:rFonts w:ascii="Times New Roman" w:hAnsi="Times New Roman" w:cs="Times New Roman"/>
                <w:noProof/>
              </w:rPr>
              <w:t>SPRAWOZDANIE FINANSOWE</w:t>
            </w:r>
            <w:r w:rsidR="00AC0D2E">
              <w:rPr>
                <w:noProof/>
                <w:webHidden/>
              </w:rPr>
              <w:tab/>
            </w:r>
            <w:r>
              <w:rPr>
                <w:noProof/>
                <w:webHidden/>
              </w:rPr>
              <w:fldChar w:fldCharType="begin"/>
            </w:r>
            <w:r w:rsidR="00AC0D2E">
              <w:rPr>
                <w:noProof/>
                <w:webHidden/>
              </w:rPr>
              <w:instrText xml:space="preserve"> PAGEREF _Toc390709986 \h </w:instrText>
            </w:r>
            <w:r>
              <w:rPr>
                <w:noProof/>
                <w:webHidden/>
              </w:rPr>
            </w:r>
            <w:r>
              <w:rPr>
                <w:noProof/>
                <w:webHidden/>
              </w:rPr>
              <w:fldChar w:fldCharType="separate"/>
            </w:r>
            <w:r w:rsidR="00AC0D2E">
              <w:rPr>
                <w:noProof/>
                <w:webHidden/>
              </w:rPr>
              <w:t>9</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87" w:history="1">
            <w:r w:rsidR="00AC0D2E" w:rsidRPr="00E544ED">
              <w:rPr>
                <w:rStyle w:val="Hipercze"/>
                <w:rFonts w:ascii="Times New Roman" w:hAnsi="Times New Roman" w:cs="Times New Roman"/>
                <w:noProof/>
              </w:rPr>
              <w:t>BILANS ( w zł)</w:t>
            </w:r>
            <w:r w:rsidR="00AC0D2E">
              <w:rPr>
                <w:noProof/>
                <w:webHidden/>
              </w:rPr>
              <w:tab/>
            </w:r>
            <w:r>
              <w:rPr>
                <w:noProof/>
                <w:webHidden/>
              </w:rPr>
              <w:fldChar w:fldCharType="begin"/>
            </w:r>
            <w:r w:rsidR="00AC0D2E">
              <w:rPr>
                <w:noProof/>
                <w:webHidden/>
              </w:rPr>
              <w:instrText xml:space="preserve"> PAGEREF _Toc390709987 \h </w:instrText>
            </w:r>
            <w:r>
              <w:rPr>
                <w:noProof/>
                <w:webHidden/>
              </w:rPr>
            </w:r>
            <w:r>
              <w:rPr>
                <w:noProof/>
                <w:webHidden/>
              </w:rPr>
              <w:fldChar w:fldCharType="separate"/>
            </w:r>
            <w:r w:rsidR="00AC0D2E">
              <w:rPr>
                <w:noProof/>
                <w:webHidden/>
              </w:rPr>
              <w:t>9</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88" w:history="1">
            <w:r w:rsidR="00AC0D2E" w:rsidRPr="00E544ED">
              <w:rPr>
                <w:rStyle w:val="Hipercze"/>
                <w:rFonts w:ascii="Times New Roman" w:hAnsi="Times New Roman" w:cs="Times New Roman"/>
                <w:noProof/>
              </w:rPr>
              <w:t>RACHUNEK ZYSKÓW I STRAT ( w zł)</w:t>
            </w:r>
            <w:r w:rsidR="00AC0D2E">
              <w:rPr>
                <w:noProof/>
                <w:webHidden/>
              </w:rPr>
              <w:tab/>
            </w:r>
            <w:r>
              <w:rPr>
                <w:noProof/>
                <w:webHidden/>
              </w:rPr>
              <w:fldChar w:fldCharType="begin"/>
            </w:r>
            <w:r w:rsidR="00AC0D2E">
              <w:rPr>
                <w:noProof/>
                <w:webHidden/>
              </w:rPr>
              <w:instrText xml:space="preserve"> PAGEREF _Toc390709988 \h </w:instrText>
            </w:r>
            <w:r>
              <w:rPr>
                <w:noProof/>
                <w:webHidden/>
              </w:rPr>
            </w:r>
            <w:r>
              <w:rPr>
                <w:noProof/>
                <w:webHidden/>
              </w:rPr>
              <w:fldChar w:fldCharType="separate"/>
            </w:r>
            <w:r w:rsidR="00AC0D2E">
              <w:rPr>
                <w:noProof/>
                <w:webHidden/>
              </w:rPr>
              <w:t>11</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89" w:history="1">
            <w:r w:rsidR="00AC0D2E" w:rsidRPr="00E544ED">
              <w:rPr>
                <w:rStyle w:val="Hipercze"/>
                <w:rFonts w:ascii="Times New Roman" w:hAnsi="Times New Roman" w:cs="Times New Roman"/>
                <w:noProof/>
              </w:rPr>
              <w:t>ZESTAWIENIE ZMIAN W KAPITALE WŁASNYM ( w zł)</w:t>
            </w:r>
            <w:r w:rsidR="00AC0D2E">
              <w:rPr>
                <w:noProof/>
                <w:webHidden/>
              </w:rPr>
              <w:tab/>
            </w:r>
            <w:r>
              <w:rPr>
                <w:noProof/>
                <w:webHidden/>
              </w:rPr>
              <w:fldChar w:fldCharType="begin"/>
            </w:r>
            <w:r w:rsidR="00AC0D2E">
              <w:rPr>
                <w:noProof/>
                <w:webHidden/>
              </w:rPr>
              <w:instrText xml:space="preserve"> PAGEREF _Toc390709989 \h </w:instrText>
            </w:r>
            <w:r>
              <w:rPr>
                <w:noProof/>
                <w:webHidden/>
              </w:rPr>
            </w:r>
            <w:r>
              <w:rPr>
                <w:noProof/>
                <w:webHidden/>
              </w:rPr>
              <w:fldChar w:fldCharType="separate"/>
            </w:r>
            <w:r w:rsidR="00AC0D2E">
              <w:rPr>
                <w:noProof/>
                <w:webHidden/>
              </w:rPr>
              <w:t>13</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90" w:history="1">
            <w:r w:rsidR="00AC0D2E" w:rsidRPr="00E544ED">
              <w:rPr>
                <w:rStyle w:val="Hipercze"/>
                <w:rFonts w:ascii="Times New Roman" w:hAnsi="Times New Roman" w:cs="Times New Roman"/>
                <w:noProof/>
              </w:rPr>
              <w:t>RACHUNEK PRZEPŁYWÓW PIENIĘŻNYCH ( w zł)</w:t>
            </w:r>
            <w:r w:rsidR="00AC0D2E">
              <w:rPr>
                <w:noProof/>
                <w:webHidden/>
              </w:rPr>
              <w:tab/>
            </w:r>
            <w:r>
              <w:rPr>
                <w:noProof/>
                <w:webHidden/>
              </w:rPr>
              <w:fldChar w:fldCharType="begin"/>
            </w:r>
            <w:r w:rsidR="00AC0D2E">
              <w:rPr>
                <w:noProof/>
                <w:webHidden/>
              </w:rPr>
              <w:instrText xml:space="preserve"> PAGEREF _Toc390709990 \h </w:instrText>
            </w:r>
            <w:r>
              <w:rPr>
                <w:noProof/>
                <w:webHidden/>
              </w:rPr>
            </w:r>
            <w:r>
              <w:rPr>
                <w:noProof/>
                <w:webHidden/>
              </w:rPr>
              <w:fldChar w:fldCharType="separate"/>
            </w:r>
            <w:r w:rsidR="00AC0D2E">
              <w:rPr>
                <w:noProof/>
                <w:webHidden/>
              </w:rPr>
              <w:t>15</w:t>
            </w:r>
            <w:r>
              <w:rPr>
                <w:noProof/>
                <w:webHidden/>
              </w:rPr>
              <w:fldChar w:fldCharType="end"/>
            </w:r>
          </w:hyperlink>
        </w:p>
        <w:p w:rsidR="00AC0D2E" w:rsidRDefault="002466C7">
          <w:pPr>
            <w:pStyle w:val="Spistreci1"/>
            <w:tabs>
              <w:tab w:val="right" w:leader="dot" w:pos="9062"/>
            </w:tabs>
            <w:rPr>
              <w:rFonts w:eastAsiaTheme="minorEastAsia"/>
              <w:noProof/>
              <w:lang w:eastAsia="pl-PL"/>
            </w:rPr>
          </w:pPr>
          <w:hyperlink w:anchor="_Toc390709991" w:history="1">
            <w:r w:rsidR="00AC0D2E" w:rsidRPr="00E544ED">
              <w:rPr>
                <w:rStyle w:val="Hipercze"/>
                <w:rFonts w:ascii="Times New Roman" w:hAnsi="Times New Roman" w:cs="Times New Roman"/>
                <w:noProof/>
              </w:rPr>
              <w:t>DODATKOWE INFORMACJE I OBJAŚNIENIA</w:t>
            </w:r>
            <w:r w:rsidR="00AC0D2E">
              <w:rPr>
                <w:noProof/>
                <w:webHidden/>
              </w:rPr>
              <w:tab/>
            </w:r>
            <w:r>
              <w:rPr>
                <w:noProof/>
                <w:webHidden/>
              </w:rPr>
              <w:fldChar w:fldCharType="begin"/>
            </w:r>
            <w:r w:rsidR="00AC0D2E">
              <w:rPr>
                <w:noProof/>
                <w:webHidden/>
              </w:rPr>
              <w:instrText xml:space="preserve"> PAGEREF _Toc390709991 \h </w:instrText>
            </w:r>
            <w:r>
              <w:rPr>
                <w:noProof/>
                <w:webHidden/>
              </w:rPr>
            </w:r>
            <w:r>
              <w:rPr>
                <w:noProof/>
                <w:webHidden/>
              </w:rPr>
              <w:fldChar w:fldCharType="separate"/>
            </w:r>
            <w:r w:rsidR="00AC0D2E">
              <w:rPr>
                <w:noProof/>
                <w:webHidden/>
              </w:rPr>
              <w:t>17</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92" w:history="1">
            <w:r w:rsidR="00AC0D2E" w:rsidRPr="00E544ED">
              <w:rPr>
                <w:rStyle w:val="Hipercze"/>
                <w:rFonts w:ascii="Times New Roman" w:hAnsi="Times New Roman" w:cs="Times New Roman"/>
                <w:noProof/>
              </w:rPr>
              <w:t>Noty objaśniające do bilansu</w:t>
            </w:r>
            <w:r w:rsidR="00AC0D2E">
              <w:rPr>
                <w:noProof/>
                <w:webHidden/>
              </w:rPr>
              <w:tab/>
            </w:r>
            <w:r>
              <w:rPr>
                <w:noProof/>
                <w:webHidden/>
              </w:rPr>
              <w:fldChar w:fldCharType="begin"/>
            </w:r>
            <w:r w:rsidR="00AC0D2E">
              <w:rPr>
                <w:noProof/>
                <w:webHidden/>
              </w:rPr>
              <w:instrText xml:space="preserve"> PAGEREF _Toc390709992 \h </w:instrText>
            </w:r>
            <w:r>
              <w:rPr>
                <w:noProof/>
                <w:webHidden/>
              </w:rPr>
            </w:r>
            <w:r>
              <w:rPr>
                <w:noProof/>
                <w:webHidden/>
              </w:rPr>
              <w:fldChar w:fldCharType="separate"/>
            </w:r>
            <w:r w:rsidR="00AC0D2E">
              <w:rPr>
                <w:noProof/>
                <w:webHidden/>
              </w:rPr>
              <w:t>17</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93" w:history="1">
            <w:r w:rsidR="00AC0D2E" w:rsidRPr="00E544ED">
              <w:rPr>
                <w:rStyle w:val="Hipercze"/>
                <w:rFonts w:ascii="Times New Roman" w:hAnsi="Times New Roman" w:cs="Times New Roman"/>
                <w:noProof/>
              </w:rPr>
              <w:t>Noty objaśniające do rachunku zysków i strat</w:t>
            </w:r>
            <w:r w:rsidR="00AC0D2E">
              <w:rPr>
                <w:noProof/>
                <w:webHidden/>
              </w:rPr>
              <w:tab/>
            </w:r>
            <w:r>
              <w:rPr>
                <w:noProof/>
                <w:webHidden/>
              </w:rPr>
              <w:fldChar w:fldCharType="begin"/>
            </w:r>
            <w:r w:rsidR="00AC0D2E">
              <w:rPr>
                <w:noProof/>
                <w:webHidden/>
              </w:rPr>
              <w:instrText xml:space="preserve"> PAGEREF _Toc390709993 \h </w:instrText>
            </w:r>
            <w:r>
              <w:rPr>
                <w:noProof/>
                <w:webHidden/>
              </w:rPr>
            </w:r>
            <w:r>
              <w:rPr>
                <w:noProof/>
                <w:webHidden/>
              </w:rPr>
              <w:fldChar w:fldCharType="separate"/>
            </w:r>
            <w:r w:rsidR="00AC0D2E">
              <w:rPr>
                <w:noProof/>
                <w:webHidden/>
              </w:rPr>
              <w:t>37</w:t>
            </w:r>
            <w:r>
              <w:rPr>
                <w:noProof/>
                <w:webHidden/>
              </w:rPr>
              <w:fldChar w:fldCharType="end"/>
            </w:r>
          </w:hyperlink>
        </w:p>
        <w:p w:rsidR="00AC0D2E" w:rsidRDefault="002466C7">
          <w:pPr>
            <w:pStyle w:val="Spistreci2"/>
            <w:tabs>
              <w:tab w:val="right" w:leader="dot" w:pos="9062"/>
            </w:tabs>
            <w:rPr>
              <w:rFonts w:eastAsiaTheme="minorEastAsia"/>
              <w:noProof/>
              <w:lang w:eastAsia="pl-PL"/>
            </w:rPr>
          </w:pPr>
          <w:hyperlink w:anchor="_Toc390709994" w:history="1">
            <w:r w:rsidR="00AC0D2E" w:rsidRPr="00E544ED">
              <w:rPr>
                <w:rStyle w:val="Hipercze"/>
                <w:rFonts w:ascii="Times New Roman" w:hAnsi="Times New Roman" w:cs="Times New Roman"/>
                <w:noProof/>
              </w:rPr>
              <w:t>Noty objaśniające do rachunku przepływów pieniężnych</w:t>
            </w:r>
            <w:r w:rsidR="00AC0D2E">
              <w:rPr>
                <w:noProof/>
                <w:webHidden/>
              </w:rPr>
              <w:tab/>
            </w:r>
            <w:r>
              <w:rPr>
                <w:noProof/>
                <w:webHidden/>
              </w:rPr>
              <w:fldChar w:fldCharType="begin"/>
            </w:r>
            <w:r w:rsidR="00AC0D2E">
              <w:rPr>
                <w:noProof/>
                <w:webHidden/>
              </w:rPr>
              <w:instrText xml:space="preserve"> PAGEREF _Toc390709994 \h </w:instrText>
            </w:r>
            <w:r>
              <w:rPr>
                <w:noProof/>
                <w:webHidden/>
              </w:rPr>
            </w:r>
            <w:r>
              <w:rPr>
                <w:noProof/>
                <w:webHidden/>
              </w:rPr>
              <w:fldChar w:fldCharType="separate"/>
            </w:r>
            <w:r w:rsidR="00AC0D2E">
              <w:rPr>
                <w:noProof/>
                <w:webHidden/>
              </w:rPr>
              <w:t>42</w:t>
            </w:r>
            <w:r>
              <w:rPr>
                <w:noProof/>
                <w:webHidden/>
              </w:rPr>
              <w:fldChar w:fldCharType="end"/>
            </w:r>
          </w:hyperlink>
        </w:p>
        <w:p w:rsidR="00AC0D2E" w:rsidRDefault="002466C7">
          <w:pPr>
            <w:pStyle w:val="Spistreci1"/>
            <w:tabs>
              <w:tab w:val="right" w:leader="dot" w:pos="9062"/>
            </w:tabs>
            <w:rPr>
              <w:rFonts w:eastAsiaTheme="minorEastAsia"/>
              <w:noProof/>
              <w:lang w:eastAsia="pl-PL"/>
            </w:rPr>
          </w:pPr>
          <w:hyperlink w:anchor="_Toc390709995" w:history="1">
            <w:r w:rsidR="00AC0D2E" w:rsidRPr="00E544ED">
              <w:rPr>
                <w:rStyle w:val="Hipercze"/>
                <w:rFonts w:ascii="Times New Roman" w:hAnsi="Times New Roman" w:cs="Times New Roman"/>
                <w:noProof/>
              </w:rPr>
              <w:t>DODATKOWE NOTY OBJAŚNIAJĄCE</w:t>
            </w:r>
            <w:r w:rsidR="00AC0D2E">
              <w:rPr>
                <w:noProof/>
                <w:webHidden/>
              </w:rPr>
              <w:tab/>
            </w:r>
            <w:r>
              <w:rPr>
                <w:noProof/>
                <w:webHidden/>
              </w:rPr>
              <w:fldChar w:fldCharType="begin"/>
            </w:r>
            <w:r w:rsidR="00AC0D2E">
              <w:rPr>
                <w:noProof/>
                <w:webHidden/>
              </w:rPr>
              <w:instrText xml:space="preserve"> PAGEREF _Toc390709995 \h </w:instrText>
            </w:r>
            <w:r>
              <w:rPr>
                <w:noProof/>
                <w:webHidden/>
              </w:rPr>
            </w:r>
            <w:r>
              <w:rPr>
                <w:noProof/>
                <w:webHidden/>
              </w:rPr>
              <w:fldChar w:fldCharType="separate"/>
            </w:r>
            <w:r w:rsidR="00AC0D2E">
              <w:rPr>
                <w:noProof/>
                <w:webHidden/>
              </w:rPr>
              <w:t>42</w:t>
            </w:r>
            <w:r>
              <w:rPr>
                <w:noProof/>
                <w:webHidden/>
              </w:rPr>
              <w:fldChar w:fldCharType="end"/>
            </w:r>
          </w:hyperlink>
        </w:p>
        <w:p w:rsidR="00663E64" w:rsidRPr="005F4E4B" w:rsidRDefault="002466C7">
          <w:pPr>
            <w:rPr>
              <w:rFonts w:ascii="Times New Roman" w:hAnsi="Times New Roman" w:cs="Times New Roman"/>
            </w:rPr>
          </w:pPr>
          <w:r w:rsidRPr="005F4E4B">
            <w:rPr>
              <w:rFonts w:ascii="Times New Roman" w:hAnsi="Times New Roman" w:cs="Times New Roman"/>
              <w:b/>
              <w:bCs/>
            </w:rPr>
            <w:fldChar w:fldCharType="end"/>
          </w:r>
        </w:p>
      </w:sdtContent>
    </w:sdt>
    <w:p w:rsidR="00522574" w:rsidRPr="005F4E4B" w:rsidRDefault="00522574"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96084D" w:rsidRPr="005F4E4B" w:rsidRDefault="0096084D" w:rsidP="00522574">
      <w:pPr>
        <w:spacing w:after="0"/>
        <w:jc w:val="center"/>
        <w:rPr>
          <w:rFonts w:ascii="Times New Roman" w:hAnsi="Times New Roman" w:cs="Times New Roman"/>
        </w:rPr>
      </w:pPr>
    </w:p>
    <w:p w:rsidR="00BA7E4A" w:rsidRPr="005F4E4B" w:rsidRDefault="00BA7E4A" w:rsidP="00663E64">
      <w:pPr>
        <w:pStyle w:val="Nagwek1"/>
        <w:rPr>
          <w:rFonts w:ascii="Times New Roman" w:hAnsi="Times New Roman" w:cs="Times New Roman"/>
          <w:color w:val="auto"/>
        </w:rPr>
      </w:pPr>
      <w:bookmarkStart w:id="1" w:name="_Toc390709984"/>
      <w:r w:rsidRPr="005F4E4B">
        <w:rPr>
          <w:rFonts w:ascii="Times New Roman" w:hAnsi="Times New Roman" w:cs="Times New Roman"/>
          <w:color w:val="auto"/>
        </w:rPr>
        <w:lastRenderedPageBreak/>
        <w:t>OŚWIADCZENIE ZARZĄDU</w:t>
      </w:r>
      <w:bookmarkEnd w:id="1"/>
    </w:p>
    <w:p w:rsidR="00BA7E4A" w:rsidRPr="005F4E4B" w:rsidRDefault="00BA7E4A" w:rsidP="00BA7E4A">
      <w:pPr>
        <w:rPr>
          <w:rFonts w:ascii="Times New Roman" w:hAnsi="Times New Roman" w:cs="Times New Roman"/>
        </w:rPr>
      </w:pPr>
    </w:p>
    <w:p w:rsidR="00383364" w:rsidRPr="005F4E4B" w:rsidRDefault="00383364" w:rsidP="00383364">
      <w:pPr>
        <w:jc w:val="both"/>
        <w:rPr>
          <w:rFonts w:ascii="Times New Roman" w:hAnsi="Times New Roman" w:cs="Times New Roman"/>
        </w:rPr>
      </w:pPr>
      <w:r w:rsidRPr="005F4E4B">
        <w:rPr>
          <w:rFonts w:ascii="Times New Roman" w:hAnsi="Times New Roman" w:cs="Times New Roman"/>
        </w:rPr>
        <w:t xml:space="preserve">Zgodnie z wymogami art. 52 ust. 2 ustawy z dnia 29 września 1994 roku o rachunkowości </w:t>
      </w:r>
      <w:r w:rsidR="009E74F2">
        <w:rPr>
          <w:rFonts w:ascii="Times New Roman" w:hAnsi="Times New Roman" w:cs="Times New Roman"/>
        </w:rPr>
        <w:br/>
      </w:r>
      <w:r w:rsidRPr="005F4E4B">
        <w:rPr>
          <w:rFonts w:ascii="Times New Roman" w:hAnsi="Times New Roman" w:cs="Times New Roman"/>
        </w:rPr>
        <w:t xml:space="preserve">(Dz. U. </w:t>
      </w:r>
      <w:r w:rsidR="006C0BD4">
        <w:rPr>
          <w:rFonts w:ascii="Times New Roman" w:hAnsi="Times New Roman" w:cs="Times New Roman"/>
        </w:rPr>
        <w:t>2013</w:t>
      </w:r>
      <w:r w:rsidRPr="005F4E4B">
        <w:rPr>
          <w:rFonts w:ascii="Times New Roman" w:hAnsi="Times New Roman" w:cs="Times New Roman"/>
        </w:rPr>
        <w:t xml:space="preserve"> poz. 330 z późniejszymi zmianami), Zarząd Spółki LIVECHAT Sof</w:t>
      </w:r>
      <w:r w:rsidR="003D7540">
        <w:rPr>
          <w:rFonts w:ascii="Times New Roman" w:hAnsi="Times New Roman" w:cs="Times New Roman"/>
        </w:rPr>
        <w:t>t</w:t>
      </w:r>
      <w:r w:rsidRPr="005F4E4B">
        <w:rPr>
          <w:rFonts w:ascii="Times New Roman" w:hAnsi="Times New Roman" w:cs="Times New Roman"/>
        </w:rPr>
        <w:t xml:space="preserve">ware Spółka Akcyjna przedstawia sprawozdanie finansowe za rok obrotowy kończący się 31 marca </w:t>
      </w:r>
      <w:r w:rsidR="006C0BD4">
        <w:rPr>
          <w:rFonts w:ascii="Times New Roman" w:hAnsi="Times New Roman" w:cs="Times New Roman"/>
        </w:rPr>
        <w:t>2015</w:t>
      </w:r>
      <w:r w:rsidRPr="005F4E4B">
        <w:rPr>
          <w:rFonts w:ascii="Times New Roman" w:hAnsi="Times New Roman" w:cs="Times New Roman"/>
        </w:rPr>
        <w:t xml:space="preserve"> roku, na które składa się: </w:t>
      </w:r>
    </w:p>
    <w:p w:rsidR="00383364" w:rsidRPr="00300A80" w:rsidRDefault="00383364" w:rsidP="00383364">
      <w:pPr>
        <w:jc w:val="both"/>
        <w:rPr>
          <w:rFonts w:ascii="Times New Roman" w:hAnsi="Times New Roman" w:cs="Times New Roman"/>
        </w:rPr>
      </w:pPr>
      <w:r w:rsidRPr="00300A80">
        <w:rPr>
          <w:rFonts w:ascii="Times New Roman" w:hAnsi="Times New Roman" w:cs="Times New Roman"/>
        </w:rPr>
        <w:t xml:space="preserve">1) wprowadzenie do sprawozdania finansowego; </w:t>
      </w:r>
    </w:p>
    <w:p w:rsidR="00383364" w:rsidRPr="00300A80" w:rsidRDefault="00383364" w:rsidP="00383364">
      <w:pPr>
        <w:jc w:val="both"/>
        <w:rPr>
          <w:rFonts w:ascii="Times New Roman" w:eastAsia="Times New Roman" w:hAnsi="Times New Roman" w:cs="Times New Roman"/>
          <w:b/>
          <w:bCs/>
          <w:sz w:val="20"/>
          <w:szCs w:val="20"/>
          <w:lang w:eastAsia="pl-PL"/>
        </w:rPr>
      </w:pPr>
      <w:r w:rsidRPr="00300A80">
        <w:rPr>
          <w:rFonts w:ascii="Times New Roman" w:hAnsi="Times New Roman" w:cs="Times New Roman"/>
        </w:rPr>
        <w:t xml:space="preserve">2) bilans sporządzony na dzień 31 marca </w:t>
      </w:r>
      <w:r w:rsidR="006C0BD4" w:rsidRPr="00300A80">
        <w:rPr>
          <w:rFonts w:ascii="Times New Roman" w:hAnsi="Times New Roman" w:cs="Times New Roman"/>
        </w:rPr>
        <w:t>2015</w:t>
      </w:r>
      <w:r w:rsidRPr="00300A80">
        <w:rPr>
          <w:rFonts w:ascii="Times New Roman" w:hAnsi="Times New Roman" w:cs="Times New Roman"/>
        </w:rPr>
        <w:t xml:space="preserve"> roku, który po stronie aktywów i pasywó</w:t>
      </w:r>
      <w:r w:rsidR="00300A80" w:rsidRPr="00300A80">
        <w:rPr>
          <w:rFonts w:ascii="Times New Roman" w:hAnsi="Times New Roman" w:cs="Times New Roman"/>
        </w:rPr>
        <w:t>w wykazuje sumę 21.045.684,59</w:t>
      </w:r>
      <w:r w:rsidRPr="00300A80">
        <w:rPr>
          <w:rFonts w:ascii="Times New Roman" w:hAnsi="Times New Roman" w:cs="Times New Roman"/>
        </w:rPr>
        <w:t xml:space="preserve"> PLN;</w:t>
      </w:r>
    </w:p>
    <w:p w:rsidR="00383364" w:rsidRPr="00300A80" w:rsidRDefault="00383364" w:rsidP="00383364">
      <w:pPr>
        <w:jc w:val="both"/>
        <w:rPr>
          <w:rFonts w:ascii="Tahoma" w:eastAsia="Times New Roman" w:hAnsi="Tahoma" w:cs="Tahoma"/>
          <w:sz w:val="16"/>
          <w:szCs w:val="16"/>
          <w:lang w:eastAsia="pl-PL"/>
        </w:rPr>
      </w:pPr>
      <w:r w:rsidRPr="00300A80">
        <w:rPr>
          <w:rFonts w:ascii="Times New Roman" w:hAnsi="Times New Roman" w:cs="Times New Roman"/>
        </w:rPr>
        <w:t xml:space="preserve">3) rachunek zysków i strat za okres od 1 kwietnia </w:t>
      </w:r>
      <w:r w:rsidR="00300A80" w:rsidRPr="00300A80">
        <w:rPr>
          <w:rFonts w:ascii="Times New Roman" w:hAnsi="Times New Roman" w:cs="Times New Roman"/>
        </w:rPr>
        <w:t>2014</w:t>
      </w:r>
      <w:r w:rsidRPr="00300A80">
        <w:rPr>
          <w:rFonts w:ascii="Times New Roman" w:hAnsi="Times New Roman" w:cs="Times New Roman"/>
        </w:rPr>
        <w:t xml:space="preserve"> roku do 31 marca </w:t>
      </w:r>
      <w:r w:rsidR="006C0BD4" w:rsidRPr="00300A80">
        <w:rPr>
          <w:rFonts w:ascii="Times New Roman" w:hAnsi="Times New Roman" w:cs="Times New Roman"/>
        </w:rPr>
        <w:t>2015</w:t>
      </w:r>
      <w:r w:rsidRPr="00300A80">
        <w:rPr>
          <w:rFonts w:ascii="Times New Roman" w:hAnsi="Times New Roman" w:cs="Times New Roman"/>
        </w:rPr>
        <w:t xml:space="preserve"> roku wy</w:t>
      </w:r>
      <w:r w:rsidR="00300A80" w:rsidRPr="00300A80">
        <w:rPr>
          <w:rFonts w:ascii="Times New Roman" w:hAnsi="Times New Roman" w:cs="Times New Roman"/>
        </w:rPr>
        <w:t>kazujący zysk netto 18.449.390,95</w:t>
      </w:r>
      <w:r w:rsidRPr="00300A80">
        <w:rPr>
          <w:rFonts w:ascii="Times New Roman" w:hAnsi="Times New Roman" w:cs="Times New Roman"/>
        </w:rPr>
        <w:t xml:space="preserve"> PLN;</w:t>
      </w:r>
    </w:p>
    <w:p w:rsidR="00383364" w:rsidRPr="00250D03" w:rsidRDefault="00383364" w:rsidP="00383364">
      <w:pPr>
        <w:jc w:val="both"/>
        <w:rPr>
          <w:rFonts w:ascii="Calibri" w:eastAsia="Times New Roman" w:hAnsi="Calibri" w:cs="Times New Roman"/>
          <w:color w:val="000000"/>
          <w:sz w:val="24"/>
          <w:szCs w:val="24"/>
          <w:lang w:eastAsia="pl-PL"/>
        </w:rPr>
      </w:pPr>
      <w:r w:rsidRPr="00300A80">
        <w:rPr>
          <w:rFonts w:ascii="Times New Roman" w:hAnsi="Times New Roman" w:cs="Times New Roman"/>
        </w:rPr>
        <w:t xml:space="preserve">4) zestawienie zmian w kapitale własnym za okres od 1 kwietnia </w:t>
      </w:r>
      <w:r w:rsidR="00300A80" w:rsidRPr="00300A80">
        <w:rPr>
          <w:rFonts w:ascii="Times New Roman" w:hAnsi="Times New Roman" w:cs="Times New Roman"/>
        </w:rPr>
        <w:t>2014</w:t>
      </w:r>
      <w:r w:rsidRPr="00300A80">
        <w:rPr>
          <w:rFonts w:ascii="Times New Roman" w:hAnsi="Times New Roman" w:cs="Times New Roman"/>
        </w:rPr>
        <w:t xml:space="preserve"> roku do 31 marca </w:t>
      </w:r>
      <w:r w:rsidR="006C0BD4" w:rsidRPr="00300A80">
        <w:rPr>
          <w:rFonts w:ascii="Times New Roman" w:hAnsi="Times New Roman" w:cs="Times New Roman"/>
        </w:rPr>
        <w:t>2015</w:t>
      </w:r>
      <w:r w:rsidRPr="00300A80">
        <w:rPr>
          <w:rFonts w:ascii="Times New Roman" w:hAnsi="Times New Roman" w:cs="Times New Roman"/>
        </w:rPr>
        <w:t xml:space="preserve"> roku </w:t>
      </w:r>
      <w:r w:rsidRPr="00250D03">
        <w:rPr>
          <w:rFonts w:ascii="Times New Roman" w:hAnsi="Times New Roman" w:cs="Times New Roman"/>
        </w:rPr>
        <w:t>wykazujące zwiększenie stanu kapitału własnego o kwotę</w:t>
      </w:r>
      <w:r w:rsidR="00300A80" w:rsidRPr="00250D03">
        <w:rPr>
          <w:rFonts w:ascii="Times New Roman" w:hAnsi="Times New Roman" w:cs="Times New Roman"/>
        </w:rPr>
        <w:t xml:space="preserve"> 8.921.890,95</w:t>
      </w:r>
      <w:r w:rsidRPr="00250D03">
        <w:rPr>
          <w:rFonts w:ascii="Times New Roman" w:hAnsi="Times New Roman" w:cs="Times New Roman"/>
        </w:rPr>
        <w:t>PLN</w:t>
      </w:r>
      <w:r w:rsidR="00D17EEE">
        <w:rPr>
          <w:rFonts w:ascii="Times New Roman" w:hAnsi="Times New Roman" w:cs="Times New Roman"/>
        </w:rPr>
        <w:t>;</w:t>
      </w:r>
    </w:p>
    <w:p w:rsidR="00383364" w:rsidRPr="00250D03" w:rsidRDefault="00383364" w:rsidP="00383364">
      <w:pPr>
        <w:jc w:val="both"/>
        <w:rPr>
          <w:rFonts w:ascii="Calibri" w:eastAsia="Times New Roman" w:hAnsi="Calibri" w:cs="Times New Roman"/>
          <w:color w:val="000000"/>
          <w:sz w:val="24"/>
          <w:szCs w:val="24"/>
          <w:lang w:eastAsia="pl-PL"/>
        </w:rPr>
      </w:pPr>
      <w:r w:rsidRPr="00250D03">
        <w:rPr>
          <w:rFonts w:ascii="Times New Roman" w:hAnsi="Times New Roman" w:cs="Times New Roman"/>
        </w:rPr>
        <w:t xml:space="preserve">5) rachunek przepływów pieniężnych za okres od 1 kwietnia </w:t>
      </w:r>
      <w:r w:rsidR="00250D03" w:rsidRPr="00250D03">
        <w:rPr>
          <w:rFonts w:ascii="Times New Roman" w:hAnsi="Times New Roman" w:cs="Times New Roman"/>
        </w:rPr>
        <w:t>2014</w:t>
      </w:r>
      <w:r w:rsidRPr="00250D03">
        <w:rPr>
          <w:rFonts w:ascii="Times New Roman" w:hAnsi="Times New Roman" w:cs="Times New Roman"/>
        </w:rPr>
        <w:t xml:space="preserve"> roku do 31 marca </w:t>
      </w:r>
      <w:r w:rsidR="006C0BD4" w:rsidRPr="00250D03">
        <w:rPr>
          <w:rFonts w:ascii="Times New Roman" w:hAnsi="Times New Roman" w:cs="Times New Roman"/>
        </w:rPr>
        <w:t>2015</w:t>
      </w:r>
      <w:r w:rsidRPr="00250D03">
        <w:rPr>
          <w:rFonts w:ascii="Times New Roman" w:hAnsi="Times New Roman" w:cs="Times New Roman"/>
        </w:rPr>
        <w:t xml:space="preserve"> roku wykazujący zwiększenie stanu środków pieniężnych netto o kwotę</w:t>
      </w:r>
      <w:r w:rsidR="00250D03" w:rsidRPr="00250D03">
        <w:rPr>
          <w:rFonts w:ascii="Times New Roman" w:hAnsi="Times New Roman" w:cs="Times New Roman"/>
        </w:rPr>
        <w:t xml:space="preserve"> 6.441.719,64</w:t>
      </w:r>
      <w:r w:rsidRPr="00250D03">
        <w:rPr>
          <w:rFonts w:ascii="Times New Roman" w:hAnsi="Times New Roman" w:cs="Times New Roman"/>
        </w:rPr>
        <w:t xml:space="preserve"> PLN;</w:t>
      </w:r>
    </w:p>
    <w:p w:rsidR="00383364" w:rsidRPr="00300A80" w:rsidRDefault="00383364" w:rsidP="00383364">
      <w:pPr>
        <w:jc w:val="both"/>
        <w:rPr>
          <w:rFonts w:ascii="Times New Roman" w:hAnsi="Times New Roman" w:cs="Times New Roman"/>
        </w:rPr>
      </w:pPr>
      <w:r w:rsidRPr="00300A80">
        <w:rPr>
          <w:rFonts w:ascii="Times New Roman" w:hAnsi="Times New Roman" w:cs="Times New Roman"/>
        </w:rPr>
        <w:t xml:space="preserve">6) dodatkowe informacje i objaśnienia. </w:t>
      </w:r>
    </w:p>
    <w:p w:rsidR="00383364" w:rsidRPr="005F4E4B" w:rsidRDefault="00383364" w:rsidP="00383364">
      <w:pPr>
        <w:rPr>
          <w:rFonts w:ascii="Times New Roman" w:hAnsi="Times New Roman" w:cs="Times New Roman"/>
        </w:rPr>
      </w:pPr>
    </w:p>
    <w:p w:rsidR="00BA7E4A" w:rsidRPr="005F4E4B" w:rsidRDefault="00383364" w:rsidP="00383364">
      <w:pPr>
        <w:jc w:val="both"/>
        <w:rPr>
          <w:rFonts w:ascii="Times New Roman" w:hAnsi="Times New Roman" w:cs="Times New Roman"/>
        </w:rPr>
      </w:pPr>
      <w:r w:rsidRPr="005F4E4B">
        <w:rPr>
          <w:rFonts w:ascii="Times New Roman" w:hAnsi="Times New Roman" w:cs="Times New Roman"/>
        </w:rPr>
        <w:t xml:space="preserve">Zarząd oświadcza, że wedle jego najlepszej wiedzy niniejsze sprawozdanie finansowego sporządzone zostało zgodnie z obowiązującymi zasadami rachunkowości, dane odzwierciedlają </w:t>
      </w:r>
      <w:r w:rsidR="001830AB">
        <w:rPr>
          <w:rFonts w:ascii="Times New Roman" w:hAnsi="Times New Roman" w:cs="Times New Roman"/>
        </w:rPr>
        <w:br/>
        <w:t>w </w:t>
      </w:r>
      <w:r w:rsidRPr="005F4E4B">
        <w:rPr>
          <w:rFonts w:ascii="Times New Roman" w:hAnsi="Times New Roman" w:cs="Times New Roman"/>
        </w:rPr>
        <w:t>sposób prawdziwy, rzetelny i jasny sytuację majątk</w:t>
      </w:r>
      <w:r w:rsidR="00D17EEE">
        <w:rPr>
          <w:rFonts w:ascii="Times New Roman" w:hAnsi="Times New Roman" w:cs="Times New Roman"/>
        </w:rPr>
        <w:t>ową i finansową Spółki oraz jej</w:t>
      </w:r>
      <w:r w:rsidRPr="005F4E4B">
        <w:rPr>
          <w:rFonts w:ascii="Times New Roman" w:hAnsi="Times New Roman" w:cs="Times New Roman"/>
        </w:rPr>
        <w:t xml:space="preserve"> wynik finansowy. </w:t>
      </w:r>
      <w:r w:rsidRPr="005F4E4B">
        <w:rPr>
          <w:rFonts w:ascii="Times New Roman" w:hAnsi="Times New Roman" w:cs="Times New Roman"/>
        </w:rPr>
        <w:cr/>
      </w:r>
    </w:p>
    <w:p w:rsidR="00354B94" w:rsidRPr="00116C8D" w:rsidRDefault="00D156E9" w:rsidP="00383364">
      <w:pPr>
        <w:jc w:val="both"/>
        <w:rPr>
          <w:rFonts w:ascii="Times New Roman" w:hAnsi="Times New Roman" w:cs="Times New Roman"/>
        </w:rPr>
      </w:pPr>
      <w:r w:rsidRPr="00116C8D">
        <w:rPr>
          <w:rFonts w:ascii="Times New Roman" w:hAnsi="Times New Roman" w:cs="Times New Roman"/>
        </w:rPr>
        <w:t>Wrocław, 16 czerwca</w:t>
      </w:r>
      <w:r w:rsidR="006C0BD4" w:rsidRPr="00116C8D">
        <w:rPr>
          <w:rFonts w:ascii="Times New Roman" w:hAnsi="Times New Roman" w:cs="Times New Roman"/>
        </w:rPr>
        <w:t>2015</w:t>
      </w:r>
      <w:r w:rsidR="001830AB">
        <w:rPr>
          <w:rFonts w:ascii="Times New Roman" w:hAnsi="Times New Roman" w:cs="Times New Roman"/>
        </w:rPr>
        <w:t xml:space="preserve"> roku.</w:t>
      </w:r>
    </w:p>
    <w:p w:rsidR="00354B94" w:rsidRPr="005F4E4B" w:rsidRDefault="00354B94" w:rsidP="00383364">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354B94" w:rsidRPr="005F4E4B" w:rsidTr="00354B94">
        <w:tc>
          <w:tcPr>
            <w:tcW w:w="1951" w:type="dxa"/>
            <w:tcBorders>
              <w:bottom w:val="single" w:sz="4" w:space="0" w:color="auto"/>
            </w:tcBorders>
          </w:tcPr>
          <w:p w:rsidR="00354B94" w:rsidRPr="005F4E4B" w:rsidRDefault="00354B94" w:rsidP="00383364">
            <w:pPr>
              <w:jc w:val="both"/>
              <w:rPr>
                <w:rFonts w:ascii="Times New Roman" w:hAnsi="Times New Roman" w:cs="Times New Roman"/>
              </w:rPr>
            </w:pPr>
          </w:p>
        </w:tc>
        <w:tc>
          <w:tcPr>
            <w:tcW w:w="4111" w:type="dxa"/>
          </w:tcPr>
          <w:p w:rsidR="00354B94" w:rsidRPr="005F4E4B" w:rsidRDefault="00354B94" w:rsidP="00383364">
            <w:pPr>
              <w:jc w:val="both"/>
              <w:rPr>
                <w:rFonts w:ascii="Times New Roman" w:hAnsi="Times New Roman" w:cs="Times New Roman"/>
              </w:rPr>
            </w:pPr>
          </w:p>
        </w:tc>
        <w:tc>
          <w:tcPr>
            <w:tcW w:w="2268" w:type="dxa"/>
            <w:tcBorders>
              <w:bottom w:val="single" w:sz="4" w:space="0" w:color="auto"/>
            </w:tcBorders>
          </w:tcPr>
          <w:p w:rsidR="00354B94" w:rsidRPr="005F4E4B" w:rsidRDefault="00354B94" w:rsidP="00383364">
            <w:pPr>
              <w:jc w:val="both"/>
              <w:rPr>
                <w:rFonts w:ascii="Times New Roman" w:hAnsi="Times New Roman" w:cs="Times New Roman"/>
              </w:rPr>
            </w:pPr>
          </w:p>
        </w:tc>
      </w:tr>
      <w:tr w:rsidR="00354B94" w:rsidRPr="005F4E4B" w:rsidTr="00354B94">
        <w:tc>
          <w:tcPr>
            <w:tcW w:w="1951" w:type="dxa"/>
            <w:tcBorders>
              <w:top w:val="single" w:sz="4" w:space="0" w:color="auto"/>
            </w:tcBorders>
          </w:tcPr>
          <w:p w:rsidR="00354B94" w:rsidRPr="005F4E4B" w:rsidRDefault="00354B94" w:rsidP="00383364">
            <w:pPr>
              <w:jc w:val="both"/>
              <w:rPr>
                <w:rFonts w:ascii="Times New Roman" w:hAnsi="Times New Roman" w:cs="Times New Roman"/>
              </w:rPr>
            </w:pPr>
            <w:r w:rsidRPr="005F4E4B">
              <w:rPr>
                <w:rFonts w:ascii="Times New Roman" w:hAnsi="Times New Roman" w:cs="Times New Roman"/>
              </w:rPr>
              <w:t>Mariusz Ciepły</w:t>
            </w:r>
          </w:p>
        </w:tc>
        <w:tc>
          <w:tcPr>
            <w:tcW w:w="4111" w:type="dxa"/>
          </w:tcPr>
          <w:p w:rsidR="00354B94" w:rsidRPr="005F4E4B" w:rsidRDefault="00354B94" w:rsidP="00383364">
            <w:pPr>
              <w:jc w:val="both"/>
              <w:rPr>
                <w:rFonts w:ascii="Times New Roman" w:hAnsi="Times New Roman" w:cs="Times New Roman"/>
              </w:rPr>
            </w:pPr>
          </w:p>
        </w:tc>
        <w:tc>
          <w:tcPr>
            <w:tcW w:w="2268" w:type="dxa"/>
            <w:tcBorders>
              <w:top w:val="single" w:sz="4" w:space="0" w:color="auto"/>
            </w:tcBorders>
          </w:tcPr>
          <w:p w:rsidR="00354B94" w:rsidRPr="005F4E4B" w:rsidRDefault="00354B94" w:rsidP="00383364">
            <w:pPr>
              <w:jc w:val="both"/>
              <w:rPr>
                <w:rFonts w:ascii="Times New Roman" w:hAnsi="Times New Roman" w:cs="Times New Roman"/>
              </w:rPr>
            </w:pPr>
            <w:r w:rsidRPr="005F4E4B">
              <w:rPr>
                <w:rFonts w:ascii="Times New Roman" w:hAnsi="Times New Roman" w:cs="Times New Roman"/>
              </w:rPr>
              <w:t>Urszula Jarzębowska</w:t>
            </w:r>
          </w:p>
        </w:tc>
      </w:tr>
      <w:tr w:rsidR="00354B94" w:rsidRPr="005F4E4B" w:rsidTr="00354B94">
        <w:tc>
          <w:tcPr>
            <w:tcW w:w="1951" w:type="dxa"/>
          </w:tcPr>
          <w:p w:rsidR="00354B94" w:rsidRPr="00D17EEE" w:rsidRDefault="00354B94" w:rsidP="00383364">
            <w:pPr>
              <w:jc w:val="both"/>
              <w:rPr>
                <w:rFonts w:ascii="Times New Roman" w:hAnsi="Times New Roman" w:cs="Times New Roman"/>
              </w:rPr>
            </w:pPr>
            <w:r w:rsidRPr="00D17EEE">
              <w:rPr>
                <w:rFonts w:ascii="Times New Roman" w:hAnsi="Times New Roman" w:cs="Times New Roman"/>
              </w:rPr>
              <w:t>Prezes Zarządu</w:t>
            </w:r>
          </w:p>
        </w:tc>
        <w:tc>
          <w:tcPr>
            <w:tcW w:w="4111" w:type="dxa"/>
          </w:tcPr>
          <w:p w:rsidR="00354B94" w:rsidRPr="005F4E4B" w:rsidRDefault="00354B94" w:rsidP="00383364">
            <w:pPr>
              <w:jc w:val="both"/>
              <w:rPr>
                <w:rFonts w:ascii="Times New Roman" w:hAnsi="Times New Roman" w:cs="Times New Roman"/>
                <w:i/>
              </w:rPr>
            </w:pPr>
          </w:p>
        </w:tc>
        <w:tc>
          <w:tcPr>
            <w:tcW w:w="2268" w:type="dxa"/>
          </w:tcPr>
          <w:p w:rsidR="00354B94" w:rsidRPr="005F4E4B" w:rsidRDefault="00354B94" w:rsidP="00383364">
            <w:pPr>
              <w:jc w:val="both"/>
              <w:rPr>
                <w:rFonts w:ascii="Times New Roman" w:hAnsi="Times New Roman" w:cs="Times New Roman"/>
              </w:rPr>
            </w:pPr>
            <w:r w:rsidRPr="005F4E4B">
              <w:rPr>
                <w:rFonts w:ascii="Times New Roman" w:hAnsi="Times New Roman" w:cs="Times New Roman"/>
              </w:rPr>
              <w:t>Członek Zarządu</w:t>
            </w:r>
          </w:p>
        </w:tc>
      </w:tr>
    </w:tbl>
    <w:p w:rsidR="00354B94" w:rsidRDefault="00354B94" w:rsidP="00383364">
      <w:pPr>
        <w:jc w:val="both"/>
        <w:rPr>
          <w:rFonts w:ascii="Times New Roman" w:hAnsi="Times New Roman" w:cs="Times New Roman"/>
        </w:rPr>
      </w:pPr>
    </w:p>
    <w:p w:rsidR="00F31107" w:rsidRDefault="00F31107" w:rsidP="00383364">
      <w:pPr>
        <w:jc w:val="both"/>
        <w:rPr>
          <w:rFonts w:ascii="Times New Roman" w:hAnsi="Times New Roman" w:cs="Times New Roman"/>
        </w:rPr>
      </w:pPr>
    </w:p>
    <w:p w:rsidR="00F31107" w:rsidRPr="005F4E4B" w:rsidRDefault="00F31107" w:rsidP="00383364">
      <w:pPr>
        <w:jc w:val="both"/>
        <w:rPr>
          <w:rFonts w:ascii="Times New Roman" w:hAnsi="Times New Roman" w:cs="Times New Roman"/>
        </w:rPr>
      </w:pPr>
    </w:p>
    <w:p w:rsidR="0096084D" w:rsidRPr="005F4E4B" w:rsidRDefault="0096084D" w:rsidP="00663E64">
      <w:pPr>
        <w:pStyle w:val="Nagwek1"/>
        <w:rPr>
          <w:rFonts w:ascii="Times New Roman" w:hAnsi="Times New Roman" w:cs="Times New Roman"/>
          <w:color w:val="auto"/>
        </w:rPr>
      </w:pPr>
      <w:bookmarkStart w:id="2" w:name="_Toc390709985"/>
      <w:r w:rsidRPr="005F4E4B">
        <w:rPr>
          <w:rFonts w:ascii="Times New Roman" w:hAnsi="Times New Roman" w:cs="Times New Roman"/>
          <w:color w:val="auto"/>
        </w:rPr>
        <w:lastRenderedPageBreak/>
        <w:t xml:space="preserve">WPROWADZENIE DO SPRAWOZDNIA FINANSOWEGO </w:t>
      </w:r>
      <w:r w:rsidRPr="005F4E4B">
        <w:rPr>
          <w:rFonts w:ascii="Times New Roman" w:hAnsi="Times New Roman" w:cs="Times New Roman"/>
          <w:color w:val="auto"/>
        </w:rPr>
        <w:br/>
        <w:t>I PORÓWNYWALNYCH DANYCH FINANSOWYCH</w:t>
      </w:r>
      <w:bookmarkEnd w:id="2"/>
    </w:p>
    <w:p w:rsidR="0096084D" w:rsidRPr="005F4E4B" w:rsidRDefault="0096084D" w:rsidP="00522574">
      <w:pPr>
        <w:spacing w:after="0"/>
        <w:jc w:val="center"/>
        <w:rPr>
          <w:rFonts w:ascii="Times New Roman" w:hAnsi="Times New Roman" w:cs="Times New Roman"/>
        </w:rPr>
      </w:pPr>
    </w:p>
    <w:p w:rsidR="00C86C25" w:rsidRDefault="00C86C25" w:rsidP="0096084D">
      <w:pPr>
        <w:pStyle w:val="Akapitzlist"/>
        <w:numPr>
          <w:ilvl w:val="0"/>
          <w:numId w:val="1"/>
        </w:numPr>
        <w:spacing w:after="0"/>
        <w:rPr>
          <w:rFonts w:ascii="Times New Roman" w:hAnsi="Times New Roman" w:cs="Times New Roman"/>
          <w:b/>
        </w:rPr>
      </w:pPr>
      <w:r>
        <w:rPr>
          <w:rFonts w:ascii="Times New Roman" w:hAnsi="Times New Roman" w:cs="Times New Roman"/>
          <w:b/>
        </w:rPr>
        <w:t>WYBRANE DANE FINANSOWE</w:t>
      </w:r>
    </w:p>
    <w:p w:rsidR="00C86C25" w:rsidRDefault="00C86C25" w:rsidP="00C86C25">
      <w:pPr>
        <w:pStyle w:val="Akapitzlist"/>
        <w:spacing w:after="0"/>
        <w:rPr>
          <w:rFonts w:ascii="Times New Roman" w:hAnsi="Times New Roman" w:cs="Times New Roman"/>
          <w:b/>
        </w:rPr>
      </w:pPr>
    </w:p>
    <w:tbl>
      <w:tblPr>
        <w:tblW w:w="7456" w:type="dxa"/>
        <w:tblInd w:w="70" w:type="dxa"/>
        <w:tblCellMar>
          <w:left w:w="70" w:type="dxa"/>
          <w:right w:w="70" w:type="dxa"/>
        </w:tblCellMar>
        <w:tblLook w:val="04A0"/>
      </w:tblPr>
      <w:tblGrid>
        <w:gridCol w:w="2340"/>
        <w:gridCol w:w="1197"/>
        <w:gridCol w:w="1231"/>
        <w:gridCol w:w="1297"/>
        <w:gridCol w:w="1391"/>
      </w:tblGrid>
      <w:tr w:rsidR="00C86C25" w:rsidRPr="00C86C25" w:rsidTr="00C86C25">
        <w:trPr>
          <w:trHeight w:val="255"/>
        </w:trPr>
        <w:tc>
          <w:tcPr>
            <w:tcW w:w="2340" w:type="dxa"/>
            <w:tcBorders>
              <w:top w:val="nil"/>
              <w:left w:val="nil"/>
              <w:bottom w:val="nil"/>
              <w:right w:val="nil"/>
            </w:tcBorders>
            <w:shd w:val="clear" w:color="auto" w:fill="auto"/>
            <w:noWrap/>
            <w:vAlign w:val="bottom"/>
            <w:hideMark/>
          </w:tcPr>
          <w:p w:rsidR="00C86C25" w:rsidRPr="00C86C25" w:rsidRDefault="00C86C25" w:rsidP="00C86C25">
            <w:pPr>
              <w:spacing w:after="0" w:line="240" w:lineRule="auto"/>
              <w:rPr>
                <w:rFonts w:ascii="Verdana" w:eastAsia="Times New Roman" w:hAnsi="Verdana" w:cs="Arial"/>
                <w:sz w:val="16"/>
                <w:szCs w:val="16"/>
                <w:lang w:eastAsia="pl-PL"/>
              </w:rPr>
            </w:pPr>
          </w:p>
        </w:tc>
        <w:tc>
          <w:tcPr>
            <w:tcW w:w="2428" w:type="dxa"/>
            <w:gridSpan w:val="2"/>
            <w:tcBorders>
              <w:top w:val="single" w:sz="4" w:space="0" w:color="auto"/>
              <w:left w:val="single" w:sz="4" w:space="0" w:color="auto"/>
              <w:bottom w:val="single" w:sz="4" w:space="0" w:color="auto"/>
              <w:right w:val="nil"/>
            </w:tcBorders>
            <w:shd w:val="clear" w:color="auto" w:fill="auto"/>
            <w:noWrap/>
            <w:vAlign w:val="bottom"/>
            <w:hideMark/>
          </w:tcPr>
          <w:p w:rsidR="00C86C25" w:rsidRPr="00C86C25" w:rsidRDefault="00C86C25" w:rsidP="00C86C25">
            <w:pPr>
              <w:spacing w:after="0" w:line="240" w:lineRule="auto"/>
              <w:jc w:val="center"/>
              <w:rPr>
                <w:rFonts w:ascii="Verdana" w:eastAsia="Times New Roman" w:hAnsi="Verdana" w:cs="Arial"/>
                <w:b/>
                <w:bCs/>
                <w:sz w:val="16"/>
                <w:szCs w:val="16"/>
                <w:lang w:eastAsia="pl-PL"/>
              </w:rPr>
            </w:pPr>
            <w:r w:rsidRPr="00C86C25">
              <w:rPr>
                <w:rFonts w:ascii="Verdana" w:eastAsia="Times New Roman" w:hAnsi="Verdana" w:cs="Arial"/>
                <w:b/>
                <w:bCs/>
                <w:sz w:val="16"/>
                <w:szCs w:val="16"/>
                <w:lang w:eastAsia="pl-PL"/>
              </w:rPr>
              <w:t>w tys. zł</w:t>
            </w:r>
          </w:p>
        </w:tc>
        <w:tc>
          <w:tcPr>
            <w:tcW w:w="26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86C25" w:rsidRPr="00C86C25" w:rsidRDefault="00C86C25" w:rsidP="00C86C25">
            <w:pPr>
              <w:spacing w:after="0" w:line="240" w:lineRule="auto"/>
              <w:jc w:val="center"/>
              <w:rPr>
                <w:rFonts w:ascii="Verdana" w:eastAsia="Times New Roman" w:hAnsi="Verdana" w:cs="Arial"/>
                <w:b/>
                <w:bCs/>
                <w:sz w:val="16"/>
                <w:szCs w:val="16"/>
                <w:lang w:eastAsia="pl-PL"/>
              </w:rPr>
            </w:pPr>
            <w:r w:rsidRPr="00C86C25">
              <w:rPr>
                <w:rFonts w:ascii="Verdana" w:eastAsia="Times New Roman" w:hAnsi="Verdana" w:cs="Arial"/>
                <w:b/>
                <w:bCs/>
                <w:sz w:val="16"/>
                <w:szCs w:val="16"/>
                <w:lang w:eastAsia="pl-PL"/>
              </w:rPr>
              <w:t>w tys. EUR</w:t>
            </w:r>
          </w:p>
        </w:tc>
      </w:tr>
      <w:tr w:rsidR="00C86C25" w:rsidRPr="00C86C25" w:rsidTr="00C86C25">
        <w:trPr>
          <w:trHeight w:val="420"/>
        </w:trPr>
        <w:tc>
          <w:tcPr>
            <w:tcW w:w="2340" w:type="dxa"/>
            <w:tcBorders>
              <w:top w:val="single" w:sz="4" w:space="0" w:color="auto"/>
              <w:left w:val="single" w:sz="4" w:space="0" w:color="auto"/>
              <w:bottom w:val="single" w:sz="4" w:space="0" w:color="auto"/>
              <w:right w:val="single" w:sz="4" w:space="0" w:color="auto"/>
            </w:tcBorders>
            <w:shd w:val="clear" w:color="000000" w:fill="FFFFFF"/>
            <w:hideMark/>
          </w:tcPr>
          <w:p w:rsidR="00C86C25" w:rsidRPr="00C86C25" w:rsidRDefault="00C86C25" w:rsidP="00C86C25">
            <w:pPr>
              <w:spacing w:after="0" w:line="240" w:lineRule="auto"/>
              <w:jc w:val="center"/>
              <w:rPr>
                <w:rFonts w:ascii="Verdana" w:eastAsia="Times New Roman" w:hAnsi="Verdana" w:cs="Arial"/>
                <w:b/>
                <w:bCs/>
                <w:color w:val="000000"/>
                <w:sz w:val="16"/>
                <w:szCs w:val="16"/>
                <w:lang w:eastAsia="pl-PL"/>
              </w:rPr>
            </w:pPr>
            <w:r w:rsidRPr="00C86C25">
              <w:rPr>
                <w:rFonts w:ascii="Verdana" w:eastAsia="Times New Roman" w:hAnsi="Verdana" w:cs="Arial"/>
                <w:b/>
                <w:bCs/>
                <w:color w:val="000000"/>
                <w:sz w:val="16"/>
                <w:szCs w:val="16"/>
                <w:lang w:eastAsia="pl-PL"/>
              </w:rPr>
              <w:t xml:space="preserve">WYBRANE DANE FINANSOWE                                                                     </w:t>
            </w:r>
          </w:p>
        </w:tc>
        <w:tc>
          <w:tcPr>
            <w:tcW w:w="1197" w:type="dxa"/>
            <w:tcBorders>
              <w:top w:val="nil"/>
              <w:left w:val="nil"/>
              <w:bottom w:val="single" w:sz="4" w:space="0" w:color="auto"/>
              <w:right w:val="single" w:sz="4" w:space="0" w:color="auto"/>
            </w:tcBorders>
            <w:shd w:val="clear" w:color="000000" w:fill="FFFFFF"/>
            <w:vAlign w:val="center"/>
            <w:hideMark/>
          </w:tcPr>
          <w:p w:rsidR="00C86C25" w:rsidRPr="00C86C25" w:rsidRDefault="00C86C25" w:rsidP="00C86C25">
            <w:pPr>
              <w:spacing w:after="0" w:line="240" w:lineRule="auto"/>
              <w:jc w:val="center"/>
              <w:rPr>
                <w:rFonts w:ascii="Verdana" w:eastAsia="Times New Roman" w:hAnsi="Verdana" w:cs="Arial"/>
                <w:b/>
                <w:bCs/>
                <w:color w:val="000000"/>
                <w:sz w:val="16"/>
                <w:szCs w:val="16"/>
                <w:lang w:eastAsia="pl-PL"/>
              </w:rPr>
            </w:pPr>
            <w:r w:rsidRPr="00C86C25">
              <w:rPr>
                <w:rFonts w:ascii="Verdana" w:eastAsia="Times New Roman" w:hAnsi="Verdana" w:cs="Arial"/>
                <w:b/>
                <w:bCs/>
                <w:color w:val="000000"/>
                <w:sz w:val="16"/>
                <w:szCs w:val="16"/>
                <w:lang w:eastAsia="pl-PL"/>
              </w:rPr>
              <w:t>2014/15 rok</w:t>
            </w:r>
          </w:p>
        </w:tc>
        <w:tc>
          <w:tcPr>
            <w:tcW w:w="1231" w:type="dxa"/>
            <w:tcBorders>
              <w:top w:val="nil"/>
              <w:left w:val="nil"/>
              <w:bottom w:val="single" w:sz="4" w:space="0" w:color="auto"/>
              <w:right w:val="single" w:sz="4" w:space="0" w:color="auto"/>
            </w:tcBorders>
            <w:shd w:val="clear" w:color="000000" w:fill="FFFFFF"/>
            <w:vAlign w:val="center"/>
            <w:hideMark/>
          </w:tcPr>
          <w:p w:rsidR="00C86C25" w:rsidRPr="00C86C25" w:rsidRDefault="00C86C25" w:rsidP="00C86C25">
            <w:pPr>
              <w:spacing w:after="0" w:line="240" w:lineRule="auto"/>
              <w:jc w:val="center"/>
              <w:rPr>
                <w:rFonts w:ascii="Verdana" w:eastAsia="Times New Roman" w:hAnsi="Verdana" w:cs="Arial"/>
                <w:b/>
                <w:bCs/>
                <w:color w:val="000000"/>
                <w:sz w:val="16"/>
                <w:szCs w:val="16"/>
                <w:lang w:eastAsia="pl-PL"/>
              </w:rPr>
            </w:pPr>
            <w:r w:rsidRPr="00C86C25">
              <w:rPr>
                <w:rFonts w:ascii="Verdana" w:eastAsia="Times New Roman" w:hAnsi="Verdana" w:cs="Arial"/>
                <w:b/>
                <w:bCs/>
                <w:color w:val="000000"/>
                <w:sz w:val="16"/>
                <w:szCs w:val="16"/>
                <w:lang w:eastAsia="pl-PL"/>
              </w:rPr>
              <w:t>2013/14 rok</w:t>
            </w:r>
          </w:p>
        </w:tc>
        <w:tc>
          <w:tcPr>
            <w:tcW w:w="1297" w:type="dxa"/>
            <w:tcBorders>
              <w:top w:val="nil"/>
              <w:left w:val="nil"/>
              <w:bottom w:val="single" w:sz="4" w:space="0" w:color="auto"/>
              <w:right w:val="single" w:sz="4" w:space="0" w:color="auto"/>
            </w:tcBorders>
            <w:shd w:val="clear" w:color="000000" w:fill="FFFFFF"/>
            <w:vAlign w:val="center"/>
            <w:hideMark/>
          </w:tcPr>
          <w:p w:rsidR="00C86C25" w:rsidRPr="00C86C25" w:rsidRDefault="00C86C25" w:rsidP="00C86C25">
            <w:pPr>
              <w:spacing w:after="0" w:line="240" w:lineRule="auto"/>
              <w:jc w:val="center"/>
              <w:rPr>
                <w:rFonts w:ascii="Verdana" w:eastAsia="Times New Roman" w:hAnsi="Verdana" w:cs="Arial"/>
                <w:b/>
                <w:bCs/>
                <w:color w:val="000000"/>
                <w:sz w:val="16"/>
                <w:szCs w:val="16"/>
                <w:lang w:eastAsia="pl-PL"/>
              </w:rPr>
            </w:pPr>
            <w:r w:rsidRPr="00C86C25">
              <w:rPr>
                <w:rFonts w:ascii="Verdana" w:eastAsia="Times New Roman" w:hAnsi="Verdana" w:cs="Arial"/>
                <w:b/>
                <w:bCs/>
                <w:color w:val="000000"/>
                <w:sz w:val="16"/>
                <w:szCs w:val="16"/>
                <w:lang w:eastAsia="pl-PL"/>
              </w:rPr>
              <w:t>2014/15 rok</w:t>
            </w:r>
          </w:p>
        </w:tc>
        <w:tc>
          <w:tcPr>
            <w:tcW w:w="1391" w:type="dxa"/>
            <w:tcBorders>
              <w:top w:val="nil"/>
              <w:left w:val="nil"/>
              <w:bottom w:val="single" w:sz="4" w:space="0" w:color="auto"/>
              <w:right w:val="single" w:sz="4" w:space="0" w:color="auto"/>
            </w:tcBorders>
            <w:shd w:val="clear" w:color="000000" w:fill="FFFFFF"/>
            <w:vAlign w:val="center"/>
            <w:hideMark/>
          </w:tcPr>
          <w:p w:rsidR="00C86C25" w:rsidRPr="00C86C25" w:rsidRDefault="00C86C25" w:rsidP="00C86C25">
            <w:pPr>
              <w:spacing w:after="0" w:line="240" w:lineRule="auto"/>
              <w:jc w:val="center"/>
              <w:rPr>
                <w:rFonts w:ascii="Verdana" w:eastAsia="Times New Roman" w:hAnsi="Verdana" w:cs="Arial"/>
                <w:b/>
                <w:bCs/>
                <w:color w:val="000000"/>
                <w:sz w:val="16"/>
                <w:szCs w:val="16"/>
                <w:lang w:eastAsia="pl-PL"/>
              </w:rPr>
            </w:pPr>
            <w:r w:rsidRPr="00C86C25">
              <w:rPr>
                <w:rFonts w:ascii="Verdana" w:eastAsia="Times New Roman" w:hAnsi="Verdana" w:cs="Arial"/>
                <w:b/>
                <w:bCs/>
                <w:color w:val="000000"/>
                <w:sz w:val="16"/>
                <w:szCs w:val="16"/>
                <w:lang w:eastAsia="pl-PL"/>
              </w:rPr>
              <w:t>2013/14 rok</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I. Przychody netto ze sprzedaży produktów, towarów i materiałów</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33 044</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18 941</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7 907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4 494</w:t>
            </w:r>
          </w:p>
        </w:tc>
      </w:tr>
      <w:tr w:rsidR="00C86C25" w:rsidRPr="00C86C25" w:rsidTr="00C86C25">
        <w:trPr>
          <w:trHeight w:val="42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II. Zysk (strata) z działalności operacyjnej</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23 138</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12 422</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5 537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2 947</w:t>
            </w:r>
          </w:p>
        </w:tc>
      </w:tr>
      <w:tr w:rsidR="00C86C25" w:rsidRPr="00C86C25" w:rsidTr="00C86C25">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III. Zysk (strata) brutto</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23 029</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12 063</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5 510</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2 862</w:t>
            </w:r>
          </w:p>
        </w:tc>
      </w:tr>
      <w:tr w:rsidR="00C86C25" w:rsidRPr="00C86C25" w:rsidTr="00C86C25">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IV. Zysk (strata) netto</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18 449</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9 655</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4 415</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2 291</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V. Przepływy pieniężne netto z działalności operacyjnej</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17 547</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10 980</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4 199</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2 605</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VI. Przepływy pieniężne netto z działalności inwestycyjnej</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-1 577</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1 732</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-377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411</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VII. Przepływy pieniężne netto z działalności finansowej</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-9 528</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-6 000</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-2 280</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-1 424</w:t>
            </w:r>
          </w:p>
        </w:tc>
      </w:tr>
      <w:tr w:rsidR="00C86C25" w:rsidRPr="00C86C25" w:rsidTr="00C86C25">
        <w:trPr>
          <w:trHeight w:val="42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VIII. Przepływy pieniężne netto, razem</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6 442</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6 712</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1 541</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1 592</w:t>
            </w:r>
          </w:p>
        </w:tc>
      </w:tr>
      <w:tr w:rsidR="00C86C25" w:rsidRPr="00C86C25" w:rsidTr="00C86C25">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IX. Aktywa razem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21 046</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12 837</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5 147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3 078</w:t>
            </w:r>
          </w:p>
        </w:tc>
      </w:tr>
      <w:tr w:rsidR="00C86C25" w:rsidRPr="00C86C25" w:rsidTr="00C86C25">
        <w:trPr>
          <w:trHeight w:val="42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X. Zobowiązania i rezerwy na zobowiązania</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1 460</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2 174</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357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521</w:t>
            </w:r>
          </w:p>
        </w:tc>
      </w:tr>
      <w:tr w:rsidR="00C86C25" w:rsidRPr="00C86C25" w:rsidTr="00C86C25">
        <w:trPr>
          <w:trHeight w:val="42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Pr>
                <w:rFonts w:ascii="Verdana" w:eastAsia="Times New Roman" w:hAnsi="Verdana" w:cs="Arial"/>
                <w:sz w:val="16"/>
                <w:szCs w:val="16"/>
                <w:lang w:eastAsia="pl-PL"/>
              </w:rPr>
              <w:t>XI. Zobowią</w:t>
            </w:r>
            <w:r w:rsidRPr="00C86C25">
              <w:rPr>
                <w:rFonts w:ascii="Verdana" w:eastAsia="Times New Roman" w:hAnsi="Verdana" w:cs="Arial"/>
                <w:sz w:val="16"/>
                <w:szCs w:val="16"/>
                <w:lang w:eastAsia="pl-PL"/>
              </w:rPr>
              <w:t>zania długoterminowe</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w:t>
            </w:r>
          </w:p>
        </w:tc>
      </w:tr>
      <w:tr w:rsidR="00C86C25" w:rsidRPr="00C86C25" w:rsidTr="00C86C25">
        <w:trPr>
          <w:trHeight w:val="42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XII. Zobowiązania krótkoterminowe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883</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1 777</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216</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426</w:t>
            </w:r>
          </w:p>
        </w:tc>
      </w:tr>
      <w:tr w:rsidR="00C86C25" w:rsidRPr="00C86C25" w:rsidTr="00C86C25">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XIII. Kapitał własny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19 585</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10 664</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4 790</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2 556</w:t>
            </w:r>
          </w:p>
        </w:tc>
      </w:tr>
      <w:tr w:rsidR="00C86C25" w:rsidRPr="00C86C25" w:rsidTr="00C86C25">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XIV. Kapitał zakładowy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515</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515</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126</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123</w:t>
            </w:r>
          </w:p>
        </w:tc>
      </w:tr>
      <w:tr w:rsidR="00C86C25" w:rsidRPr="00C86C25" w:rsidTr="00C86C25">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XV. Liczba akcji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25 750 000</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25 750 000</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25 750 000</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25 750 000</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XVI. Zysk (strata) na jedną akcję zwykłą (w zł / EUR)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0,72</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0,37</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0,09</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 xml:space="preserve">XVII. Rozwodniony zysk (strata) na jedną akcję zwykłą (w zł / EUR) </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0,72</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0,37</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0,09</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XVIII. Wartość księgowa na jedną akcję (w zł / EUR)</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0,76</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0,41</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0,19</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0,10</w:t>
            </w:r>
          </w:p>
        </w:tc>
      </w:tr>
      <w:tr w:rsidR="00C86C25" w:rsidRPr="00C86C25" w:rsidTr="00C86C25">
        <w:trPr>
          <w:trHeight w:val="63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XIX. Rozwodniona wartość księgowa na jedną akcję (w zł / EUR)</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0,76</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0,41</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0,19</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0,10</w:t>
            </w:r>
          </w:p>
        </w:tc>
      </w:tr>
      <w:tr w:rsidR="00C86C25" w:rsidRPr="00C86C25" w:rsidTr="00C86C25">
        <w:trPr>
          <w:trHeight w:val="840"/>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C86C25" w:rsidRPr="00C86C25" w:rsidRDefault="00C86C25" w:rsidP="00C86C25">
            <w:pPr>
              <w:spacing w:after="0" w:line="240" w:lineRule="auto"/>
              <w:rPr>
                <w:rFonts w:ascii="Verdana" w:eastAsia="Times New Roman" w:hAnsi="Verdana" w:cs="Arial"/>
                <w:sz w:val="16"/>
                <w:szCs w:val="16"/>
                <w:lang w:eastAsia="pl-PL"/>
              </w:rPr>
            </w:pPr>
            <w:r w:rsidRPr="00C86C25">
              <w:rPr>
                <w:rFonts w:ascii="Verdana" w:eastAsia="Times New Roman" w:hAnsi="Verdana" w:cs="Arial"/>
                <w:sz w:val="16"/>
                <w:szCs w:val="16"/>
                <w:lang w:eastAsia="pl-PL"/>
              </w:rPr>
              <w:t>XX. Zadeklarowana lub wypłacona dywidenda na jedną akcję (w zł / EUR)</w:t>
            </w:r>
          </w:p>
        </w:tc>
        <w:tc>
          <w:tcPr>
            <w:tcW w:w="11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0,71</w:t>
            </w:r>
          </w:p>
        </w:tc>
        <w:tc>
          <w:tcPr>
            <w:tcW w:w="123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0,37</w:t>
            </w:r>
          </w:p>
        </w:tc>
        <w:tc>
          <w:tcPr>
            <w:tcW w:w="1297"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0,17</w:t>
            </w:r>
          </w:p>
        </w:tc>
        <w:tc>
          <w:tcPr>
            <w:tcW w:w="1391" w:type="dxa"/>
            <w:tcBorders>
              <w:top w:val="nil"/>
              <w:left w:val="nil"/>
              <w:bottom w:val="single" w:sz="4" w:space="0" w:color="auto"/>
              <w:right w:val="single" w:sz="4" w:space="0" w:color="auto"/>
            </w:tcBorders>
            <w:shd w:val="clear" w:color="auto" w:fill="auto"/>
            <w:noWrap/>
            <w:vAlign w:val="bottom"/>
            <w:hideMark/>
          </w:tcPr>
          <w:p w:rsidR="00C86C25" w:rsidRPr="00C86C25" w:rsidRDefault="00C86C25" w:rsidP="00C86C25">
            <w:pPr>
              <w:spacing w:after="0" w:line="240" w:lineRule="auto"/>
              <w:jc w:val="right"/>
              <w:rPr>
                <w:rFonts w:ascii="Verdana" w:eastAsia="Times New Roman" w:hAnsi="Verdana" w:cs="Arial"/>
                <w:sz w:val="16"/>
                <w:szCs w:val="16"/>
                <w:lang w:eastAsia="pl-PL"/>
              </w:rPr>
            </w:pPr>
            <w:r w:rsidRPr="00C86C25">
              <w:rPr>
                <w:rFonts w:ascii="Verdana" w:eastAsia="Times New Roman" w:hAnsi="Verdana" w:cs="Arial"/>
                <w:sz w:val="16"/>
                <w:szCs w:val="16"/>
                <w:lang w:eastAsia="pl-PL"/>
              </w:rPr>
              <w:t>0,09</w:t>
            </w:r>
          </w:p>
        </w:tc>
      </w:tr>
    </w:tbl>
    <w:p w:rsidR="00C86C25" w:rsidRDefault="00C86C25" w:rsidP="00C86C25">
      <w:pPr>
        <w:pStyle w:val="Akapitzlist"/>
        <w:spacing w:after="0"/>
        <w:rPr>
          <w:rFonts w:ascii="Times New Roman" w:hAnsi="Times New Roman" w:cs="Times New Roman"/>
          <w:b/>
        </w:rPr>
      </w:pPr>
    </w:p>
    <w:p w:rsidR="00C86C25" w:rsidRDefault="00C86C25" w:rsidP="00C86C25">
      <w:pPr>
        <w:pStyle w:val="Akapitzlist"/>
        <w:spacing w:after="0"/>
        <w:rPr>
          <w:rFonts w:ascii="Times New Roman" w:hAnsi="Times New Roman" w:cs="Times New Roman"/>
          <w:b/>
        </w:rPr>
      </w:pPr>
    </w:p>
    <w:p w:rsidR="00C86C25" w:rsidRDefault="00C86C25" w:rsidP="00C86C25">
      <w:pPr>
        <w:pStyle w:val="Akapitzlist"/>
        <w:spacing w:after="0"/>
        <w:rPr>
          <w:rFonts w:ascii="Times New Roman" w:hAnsi="Times New Roman" w:cs="Times New Roman"/>
          <w:b/>
        </w:rPr>
      </w:pPr>
    </w:p>
    <w:p w:rsidR="00C86C25" w:rsidRDefault="00C86C25" w:rsidP="00C86C25">
      <w:pPr>
        <w:pStyle w:val="Akapitzlist"/>
        <w:spacing w:after="0"/>
        <w:rPr>
          <w:rFonts w:ascii="Times New Roman" w:hAnsi="Times New Roman" w:cs="Times New Roman"/>
          <w:b/>
        </w:rPr>
      </w:pPr>
    </w:p>
    <w:p w:rsidR="00C86C25" w:rsidRDefault="00C86C25" w:rsidP="0096084D">
      <w:pPr>
        <w:pStyle w:val="Akapitzlist"/>
        <w:numPr>
          <w:ilvl w:val="0"/>
          <w:numId w:val="1"/>
        </w:numPr>
        <w:spacing w:after="0"/>
        <w:rPr>
          <w:rFonts w:ascii="Times New Roman" w:hAnsi="Times New Roman" w:cs="Times New Roman"/>
          <w:b/>
        </w:rPr>
      </w:pPr>
      <w:r>
        <w:rPr>
          <w:rFonts w:ascii="Times New Roman" w:hAnsi="Times New Roman" w:cs="Times New Roman"/>
          <w:b/>
        </w:rPr>
        <w:t>KURSY WYMIANY ZŁOTEGO W STOSUNKU DO EURO</w:t>
      </w:r>
    </w:p>
    <w:p w:rsidR="00C86C25" w:rsidRDefault="00C86C25" w:rsidP="00C86C25">
      <w:pPr>
        <w:pStyle w:val="Akapitzlist"/>
        <w:spacing w:after="0"/>
        <w:rPr>
          <w:rFonts w:ascii="Times New Roman" w:hAnsi="Times New Roman" w:cs="Times New Roman"/>
          <w:b/>
        </w:rPr>
      </w:pPr>
    </w:p>
    <w:tbl>
      <w:tblPr>
        <w:tblStyle w:val="Tabela-Siatka"/>
        <w:tblW w:w="0" w:type="auto"/>
        <w:tblInd w:w="720" w:type="dxa"/>
        <w:tblLook w:val="04A0"/>
      </w:tblPr>
      <w:tblGrid>
        <w:gridCol w:w="2843"/>
        <w:gridCol w:w="2792"/>
        <w:gridCol w:w="2792"/>
      </w:tblGrid>
      <w:tr w:rsidR="00C86C25" w:rsidTr="00C86C25">
        <w:tc>
          <w:tcPr>
            <w:tcW w:w="3023" w:type="dxa"/>
          </w:tcPr>
          <w:p w:rsidR="00C86C25" w:rsidRDefault="00C86C25" w:rsidP="00C86C25">
            <w:pPr>
              <w:pStyle w:val="Akapitzlist"/>
              <w:ind w:left="0"/>
              <w:rPr>
                <w:rFonts w:ascii="Times New Roman" w:hAnsi="Times New Roman" w:cs="Times New Roman"/>
              </w:rPr>
            </w:pPr>
          </w:p>
        </w:tc>
        <w:tc>
          <w:tcPr>
            <w:tcW w:w="3024" w:type="dxa"/>
          </w:tcPr>
          <w:p w:rsidR="00C86C25" w:rsidRDefault="00C86C25" w:rsidP="00C86C25">
            <w:pPr>
              <w:pStyle w:val="Akapitzlist"/>
              <w:ind w:left="0"/>
              <w:jc w:val="center"/>
              <w:rPr>
                <w:rFonts w:ascii="Times New Roman" w:hAnsi="Times New Roman" w:cs="Times New Roman"/>
              </w:rPr>
            </w:pPr>
            <w:r>
              <w:rPr>
                <w:rFonts w:ascii="Times New Roman" w:hAnsi="Times New Roman" w:cs="Times New Roman"/>
              </w:rPr>
              <w:t>2014/15</w:t>
            </w:r>
          </w:p>
        </w:tc>
        <w:tc>
          <w:tcPr>
            <w:tcW w:w="3024" w:type="dxa"/>
          </w:tcPr>
          <w:p w:rsidR="00C86C25" w:rsidRDefault="00C86C25" w:rsidP="00C86C25">
            <w:pPr>
              <w:pStyle w:val="Akapitzlist"/>
              <w:ind w:left="0"/>
              <w:jc w:val="center"/>
              <w:rPr>
                <w:rFonts w:ascii="Times New Roman" w:hAnsi="Times New Roman" w:cs="Times New Roman"/>
              </w:rPr>
            </w:pPr>
            <w:r>
              <w:rPr>
                <w:rFonts w:ascii="Times New Roman" w:hAnsi="Times New Roman" w:cs="Times New Roman"/>
              </w:rPr>
              <w:t>2013/14</w:t>
            </w:r>
          </w:p>
        </w:tc>
      </w:tr>
      <w:tr w:rsidR="00C86C25" w:rsidTr="00C86C25">
        <w:tc>
          <w:tcPr>
            <w:tcW w:w="3023" w:type="dxa"/>
          </w:tcPr>
          <w:p w:rsidR="00C86C25" w:rsidRDefault="00C86C25" w:rsidP="00C86C25">
            <w:pPr>
              <w:pStyle w:val="Akapitzlist"/>
              <w:ind w:left="0"/>
              <w:rPr>
                <w:rFonts w:ascii="Times New Roman" w:hAnsi="Times New Roman" w:cs="Times New Roman"/>
              </w:rPr>
            </w:pPr>
            <w:r>
              <w:rPr>
                <w:rFonts w:ascii="Times New Roman" w:hAnsi="Times New Roman" w:cs="Times New Roman"/>
              </w:rPr>
              <w:t>Kurs średni NBP na dzień bilansowy</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4,089</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4,1713</w:t>
            </w:r>
          </w:p>
        </w:tc>
      </w:tr>
      <w:tr w:rsidR="00C86C25" w:rsidTr="00C86C25">
        <w:tc>
          <w:tcPr>
            <w:tcW w:w="3023" w:type="dxa"/>
          </w:tcPr>
          <w:p w:rsidR="00C86C25" w:rsidRDefault="00C86C25" w:rsidP="00C86C25">
            <w:pPr>
              <w:pStyle w:val="Akapitzlist"/>
              <w:ind w:left="0"/>
              <w:rPr>
                <w:rFonts w:ascii="Times New Roman" w:hAnsi="Times New Roman" w:cs="Times New Roman"/>
              </w:rPr>
            </w:pPr>
            <w:r>
              <w:rPr>
                <w:rFonts w:ascii="Times New Roman" w:hAnsi="Times New Roman" w:cs="Times New Roman"/>
              </w:rPr>
              <w:t>Kurs średni w okresie (średnia arytmetyczna kursów na ostatnie dni miesiąca)</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4,1791</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4,2149</w:t>
            </w:r>
          </w:p>
        </w:tc>
      </w:tr>
      <w:tr w:rsidR="00C86C25" w:rsidTr="00C86C25">
        <w:tc>
          <w:tcPr>
            <w:tcW w:w="3023" w:type="dxa"/>
          </w:tcPr>
          <w:p w:rsidR="00C86C25" w:rsidRDefault="00C86C25" w:rsidP="00C86C25">
            <w:pPr>
              <w:pStyle w:val="Akapitzlist"/>
              <w:ind w:left="0"/>
              <w:rPr>
                <w:rFonts w:ascii="Times New Roman" w:hAnsi="Times New Roman" w:cs="Times New Roman"/>
              </w:rPr>
            </w:pPr>
            <w:r>
              <w:rPr>
                <w:rFonts w:ascii="Times New Roman" w:hAnsi="Times New Roman" w:cs="Times New Roman"/>
              </w:rPr>
              <w:t>Najniższy kurs w okresie</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4,0886</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4,1025</w:t>
            </w:r>
          </w:p>
        </w:tc>
      </w:tr>
      <w:tr w:rsidR="00C86C25" w:rsidTr="00C86C25">
        <w:tc>
          <w:tcPr>
            <w:tcW w:w="3023" w:type="dxa"/>
          </w:tcPr>
          <w:p w:rsidR="00C86C25" w:rsidRDefault="00C86C25" w:rsidP="00C86C25">
            <w:pPr>
              <w:pStyle w:val="Akapitzlist"/>
              <w:ind w:left="0"/>
              <w:rPr>
                <w:rFonts w:ascii="Times New Roman" w:hAnsi="Times New Roman" w:cs="Times New Roman"/>
              </w:rPr>
            </w:pPr>
            <w:r>
              <w:rPr>
                <w:rFonts w:ascii="Times New Roman" w:hAnsi="Times New Roman" w:cs="Times New Roman"/>
              </w:rPr>
              <w:t>Najwyższy kurs w okresie</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4,3335</w:t>
            </w:r>
          </w:p>
        </w:tc>
        <w:tc>
          <w:tcPr>
            <w:tcW w:w="3024" w:type="dxa"/>
          </w:tcPr>
          <w:p w:rsidR="00C86C25" w:rsidRDefault="00C86C25" w:rsidP="00C86C25">
            <w:pPr>
              <w:pStyle w:val="Akapitzlist"/>
              <w:ind w:left="0"/>
              <w:jc w:val="right"/>
              <w:rPr>
                <w:rFonts w:ascii="Times New Roman" w:hAnsi="Times New Roman" w:cs="Times New Roman"/>
              </w:rPr>
            </w:pPr>
            <w:r w:rsidRPr="00C86C25">
              <w:rPr>
                <w:rFonts w:ascii="Times New Roman" w:hAnsi="Times New Roman" w:cs="Times New Roman"/>
              </w:rPr>
              <w:t>4,3432</w:t>
            </w:r>
          </w:p>
        </w:tc>
      </w:tr>
    </w:tbl>
    <w:p w:rsidR="00C86C25" w:rsidRDefault="00C86C25" w:rsidP="00C86C25">
      <w:pPr>
        <w:pStyle w:val="Akapitzlist"/>
        <w:spacing w:after="0"/>
        <w:rPr>
          <w:rFonts w:ascii="Times New Roman" w:hAnsi="Times New Roman" w:cs="Times New Roman"/>
        </w:rPr>
      </w:pPr>
    </w:p>
    <w:p w:rsidR="00C86C25" w:rsidRDefault="00C86C25" w:rsidP="00C86C25">
      <w:pPr>
        <w:pStyle w:val="Akapitzlist"/>
        <w:spacing w:after="0"/>
        <w:rPr>
          <w:rFonts w:ascii="Times New Roman" w:hAnsi="Times New Roman" w:cs="Times New Roman"/>
          <w:b/>
        </w:rPr>
      </w:pPr>
    </w:p>
    <w:p w:rsidR="0096084D" w:rsidRPr="005F4E4B" w:rsidRDefault="00663E64"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 xml:space="preserve">FIRMA, FORMA PRAWNA </w:t>
      </w:r>
      <w:r w:rsidR="0096084D" w:rsidRPr="005F4E4B">
        <w:rPr>
          <w:rFonts w:ascii="Times New Roman" w:hAnsi="Times New Roman" w:cs="Times New Roman"/>
          <w:b/>
        </w:rPr>
        <w:t>I PRZEDMIOT DZIAŁALNOŚCI</w:t>
      </w:r>
    </w:p>
    <w:p w:rsidR="0096084D" w:rsidRPr="005F4E4B" w:rsidRDefault="0096084D" w:rsidP="0096084D">
      <w:pPr>
        <w:spacing w:after="0"/>
        <w:rPr>
          <w:rFonts w:ascii="Times New Roman" w:hAnsi="Times New Roman" w:cs="Times New Roman"/>
          <w:sz w:val="8"/>
        </w:rPr>
      </w:pPr>
    </w:p>
    <w:p w:rsidR="0096084D" w:rsidRPr="005F4E4B" w:rsidRDefault="0096084D" w:rsidP="0096084D">
      <w:pPr>
        <w:spacing w:after="0"/>
        <w:rPr>
          <w:rFonts w:ascii="Times New Roman" w:hAnsi="Times New Roman" w:cs="Times New Roman"/>
        </w:rPr>
      </w:pPr>
      <w:r w:rsidRPr="005F4E4B">
        <w:rPr>
          <w:rFonts w:ascii="Times New Roman" w:hAnsi="Times New Roman" w:cs="Times New Roman"/>
        </w:rPr>
        <w:t>Dane jednostki:</w:t>
      </w:r>
    </w:p>
    <w:p w:rsidR="0096084D" w:rsidRPr="005F4E4B" w:rsidRDefault="0096084D" w:rsidP="0096084D">
      <w:pPr>
        <w:spacing w:after="0"/>
        <w:rPr>
          <w:rFonts w:ascii="Times New Roman" w:hAnsi="Times New Roman" w:cs="Times New Roman"/>
          <w:sz w:val="12"/>
        </w:rPr>
      </w:pPr>
    </w:p>
    <w:p w:rsidR="0096084D" w:rsidRPr="005F4E4B" w:rsidRDefault="0096084D" w:rsidP="0096084D">
      <w:pPr>
        <w:spacing w:after="0"/>
        <w:rPr>
          <w:rFonts w:ascii="Times New Roman" w:hAnsi="Times New Roman" w:cs="Times New Roman"/>
        </w:rPr>
      </w:pPr>
      <w:r w:rsidRPr="005F4E4B">
        <w:rPr>
          <w:rFonts w:ascii="Times New Roman" w:hAnsi="Times New Roman" w:cs="Times New Roman"/>
          <w:b/>
        </w:rPr>
        <w:t>Nazwa</w:t>
      </w:r>
      <w:r w:rsidRPr="005F4E4B">
        <w:rPr>
          <w:rFonts w:ascii="Times New Roman" w:hAnsi="Times New Roman" w:cs="Times New Roman"/>
        </w:rPr>
        <w:t>: LIVECHAT Software SA</w:t>
      </w:r>
    </w:p>
    <w:p w:rsidR="0096084D" w:rsidRPr="005F4E4B" w:rsidRDefault="0096084D" w:rsidP="0096084D">
      <w:pPr>
        <w:spacing w:after="0"/>
        <w:rPr>
          <w:rFonts w:ascii="Times New Roman" w:hAnsi="Times New Roman" w:cs="Times New Roman"/>
        </w:rPr>
      </w:pPr>
      <w:r w:rsidRPr="005F4E4B">
        <w:rPr>
          <w:rFonts w:ascii="Times New Roman" w:hAnsi="Times New Roman" w:cs="Times New Roman"/>
          <w:b/>
        </w:rPr>
        <w:t>Siedziba</w:t>
      </w:r>
      <w:r w:rsidRPr="005F4E4B">
        <w:rPr>
          <w:rFonts w:ascii="Times New Roman" w:hAnsi="Times New Roman" w:cs="Times New Roman"/>
        </w:rPr>
        <w:t xml:space="preserve">: </w:t>
      </w:r>
      <w:r w:rsidR="00D17EEE">
        <w:rPr>
          <w:rFonts w:ascii="Times New Roman" w:hAnsi="Times New Roman" w:cs="Times New Roman"/>
        </w:rPr>
        <w:t>Al. Dębowa 3, 53-134 Wrocław</w:t>
      </w:r>
    </w:p>
    <w:p w:rsidR="0096084D" w:rsidRPr="005F4E4B" w:rsidRDefault="0096084D" w:rsidP="00006DF2">
      <w:pPr>
        <w:spacing w:after="0"/>
        <w:jc w:val="both"/>
        <w:rPr>
          <w:rFonts w:ascii="Times New Roman" w:hAnsi="Times New Roman" w:cs="Times New Roman"/>
        </w:rPr>
      </w:pPr>
      <w:r w:rsidRPr="005F4E4B">
        <w:rPr>
          <w:rFonts w:ascii="Times New Roman" w:hAnsi="Times New Roman" w:cs="Times New Roman"/>
          <w:b/>
        </w:rPr>
        <w:t>Podstawowy przedmiot działalności</w:t>
      </w:r>
      <w:r w:rsidRPr="00AC0D2E">
        <w:rPr>
          <w:rFonts w:ascii="Times New Roman" w:hAnsi="Times New Roman" w:cs="Times New Roman"/>
        </w:rPr>
        <w:t>: 62.0</w:t>
      </w:r>
      <w:r w:rsidR="00D17EEE">
        <w:rPr>
          <w:rFonts w:ascii="Times New Roman" w:hAnsi="Times New Roman" w:cs="Times New Roman"/>
        </w:rPr>
        <w:t>9</w:t>
      </w:r>
      <w:r w:rsidRPr="00AC0D2E">
        <w:rPr>
          <w:rFonts w:ascii="Times New Roman" w:hAnsi="Times New Roman" w:cs="Times New Roman"/>
        </w:rPr>
        <w:t xml:space="preserve">.Z – </w:t>
      </w:r>
      <w:r w:rsidR="001830AB">
        <w:rPr>
          <w:rFonts w:ascii="Times New Roman" w:hAnsi="Times New Roman" w:cs="Times New Roman"/>
        </w:rPr>
        <w:t>Pozostała działalność usługowa w zakresie technologii informatycznych i k</w:t>
      </w:r>
      <w:r w:rsidR="00D17EEE">
        <w:rPr>
          <w:rFonts w:ascii="Times New Roman" w:hAnsi="Times New Roman" w:cs="Times New Roman"/>
        </w:rPr>
        <w:t>omputerowych</w:t>
      </w:r>
    </w:p>
    <w:p w:rsidR="00D17EEE" w:rsidRDefault="0096084D" w:rsidP="00006DF2">
      <w:pPr>
        <w:spacing w:after="0"/>
        <w:jc w:val="both"/>
        <w:rPr>
          <w:rFonts w:ascii="Times New Roman" w:hAnsi="Times New Roman" w:cs="Times New Roman"/>
        </w:rPr>
      </w:pPr>
      <w:r w:rsidRPr="005F4E4B">
        <w:rPr>
          <w:rFonts w:ascii="Times New Roman" w:hAnsi="Times New Roman" w:cs="Times New Roman"/>
          <w:b/>
        </w:rPr>
        <w:t>Organ rejestrowy</w:t>
      </w:r>
      <w:r w:rsidRPr="005F4E4B">
        <w:rPr>
          <w:rFonts w:ascii="Times New Roman" w:hAnsi="Times New Roman" w:cs="Times New Roman"/>
        </w:rPr>
        <w:t xml:space="preserve">: Sąd Rejonowy dla Wrocławia – Fabrycznej we Wrocławiu, VI Wydział Gospodarczy Krajowego Rejestru Sądowego </w:t>
      </w:r>
    </w:p>
    <w:p w:rsidR="0096084D" w:rsidRDefault="00D17EEE" w:rsidP="00006DF2">
      <w:pPr>
        <w:spacing w:after="0"/>
        <w:jc w:val="both"/>
        <w:rPr>
          <w:rFonts w:ascii="Times New Roman" w:hAnsi="Times New Roman" w:cs="Times New Roman"/>
        </w:rPr>
      </w:pPr>
      <w:r w:rsidRPr="001830AB">
        <w:rPr>
          <w:rFonts w:ascii="Times New Roman" w:hAnsi="Times New Roman" w:cs="Times New Roman"/>
          <w:b/>
        </w:rPr>
        <w:t xml:space="preserve">Numer </w:t>
      </w:r>
      <w:r w:rsidR="0096084D" w:rsidRPr="001830AB">
        <w:rPr>
          <w:rFonts w:ascii="Times New Roman" w:hAnsi="Times New Roman" w:cs="Times New Roman"/>
          <w:b/>
        </w:rPr>
        <w:t>KRS</w:t>
      </w:r>
      <w:r w:rsidRPr="001830AB">
        <w:rPr>
          <w:rFonts w:ascii="Times New Roman" w:hAnsi="Times New Roman" w:cs="Times New Roman"/>
          <w:b/>
        </w:rPr>
        <w:t>:</w:t>
      </w:r>
      <w:r w:rsidR="0096084D" w:rsidRPr="005F4E4B">
        <w:rPr>
          <w:rFonts w:ascii="Times New Roman" w:hAnsi="Times New Roman" w:cs="Times New Roman"/>
        </w:rPr>
        <w:t>0000290756</w:t>
      </w:r>
    </w:p>
    <w:p w:rsidR="001830AB" w:rsidRPr="005F4E4B" w:rsidRDefault="001830AB" w:rsidP="00006DF2">
      <w:pPr>
        <w:spacing w:after="0"/>
        <w:jc w:val="both"/>
        <w:rPr>
          <w:rFonts w:ascii="Times New Roman" w:hAnsi="Times New Roman" w:cs="Times New Roman"/>
        </w:rPr>
      </w:pPr>
      <w:r w:rsidRPr="001830AB">
        <w:rPr>
          <w:rFonts w:ascii="Times New Roman" w:hAnsi="Times New Roman" w:cs="Times New Roman"/>
          <w:b/>
        </w:rPr>
        <w:t>Sektor:</w:t>
      </w:r>
      <w:r>
        <w:rPr>
          <w:rFonts w:ascii="Times New Roman" w:hAnsi="Times New Roman" w:cs="Times New Roman"/>
        </w:rPr>
        <w:t xml:space="preserve"> Informatyka</w:t>
      </w:r>
    </w:p>
    <w:p w:rsidR="0096084D" w:rsidRPr="005F4E4B" w:rsidRDefault="0096084D" w:rsidP="0096084D">
      <w:pPr>
        <w:spacing w:after="0"/>
        <w:rPr>
          <w:rFonts w:ascii="Times New Roman" w:hAnsi="Times New Roman" w:cs="Times New Roman"/>
        </w:rPr>
      </w:pPr>
    </w:p>
    <w:p w:rsidR="0096084D" w:rsidRPr="005F4E4B" w:rsidRDefault="0096084D"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CZAS TRWANIA DZIAŁALNOŚCI SPÓŁKI</w:t>
      </w:r>
    </w:p>
    <w:p w:rsidR="0096084D" w:rsidRPr="005F4E4B" w:rsidRDefault="0096084D" w:rsidP="0096084D">
      <w:pPr>
        <w:spacing w:after="0"/>
        <w:rPr>
          <w:rFonts w:ascii="Times New Roman" w:hAnsi="Times New Roman" w:cs="Times New Roman"/>
          <w:b/>
        </w:rPr>
      </w:pPr>
    </w:p>
    <w:p w:rsidR="0096084D" w:rsidRPr="005F4E4B" w:rsidRDefault="0096084D" w:rsidP="0096084D">
      <w:pPr>
        <w:spacing w:after="0"/>
        <w:rPr>
          <w:rFonts w:ascii="Times New Roman" w:hAnsi="Times New Roman" w:cs="Times New Roman"/>
        </w:rPr>
      </w:pPr>
      <w:r w:rsidRPr="005F4E4B">
        <w:rPr>
          <w:rFonts w:ascii="Times New Roman" w:hAnsi="Times New Roman" w:cs="Times New Roman"/>
        </w:rPr>
        <w:t>Czas trwania działalności Spółki</w:t>
      </w:r>
      <w:r w:rsidR="00F27C0F" w:rsidRPr="005F4E4B">
        <w:rPr>
          <w:rFonts w:ascii="Times New Roman" w:hAnsi="Times New Roman" w:cs="Times New Roman"/>
        </w:rPr>
        <w:t xml:space="preserve"> zgodnie z jej statutem</w:t>
      </w:r>
      <w:r w:rsidRPr="005F4E4B">
        <w:rPr>
          <w:rFonts w:ascii="Times New Roman" w:hAnsi="Times New Roman" w:cs="Times New Roman"/>
        </w:rPr>
        <w:t xml:space="preserve"> jest nieograniczony.</w:t>
      </w:r>
    </w:p>
    <w:p w:rsidR="0096084D" w:rsidRPr="005F4E4B" w:rsidRDefault="0096084D" w:rsidP="0096084D">
      <w:pPr>
        <w:spacing w:after="0"/>
        <w:rPr>
          <w:rFonts w:ascii="Times New Roman" w:hAnsi="Times New Roman" w:cs="Times New Roman"/>
        </w:rPr>
      </w:pPr>
    </w:p>
    <w:p w:rsidR="0096084D" w:rsidRPr="005F4E4B" w:rsidRDefault="0096084D"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OKRES OBJĘTY SPRAWOZDANIEM FINANSOWYM</w:t>
      </w:r>
    </w:p>
    <w:p w:rsidR="00BC18A6" w:rsidRPr="005F4E4B" w:rsidRDefault="00BC18A6" w:rsidP="00BC18A6">
      <w:pPr>
        <w:spacing w:after="0"/>
        <w:rPr>
          <w:rFonts w:ascii="Times New Roman" w:hAnsi="Times New Roman" w:cs="Times New Roman"/>
        </w:rPr>
      </w:pPr>
    </w:p>
    <w:p w:rsidR="00BC18A6" w:rsidRPr="005F4E4B" w:rsidRDefault="00BC18A6" w:rsidP="00BC18A6">
      <w:pPr>
        <w:spacing w:after="0"/>
        <w:rPr>
          <w:rFonts w:ascii="Times New Roman" w:hAnsi="Times New Roman" w:cs="Times New Roman"/>
        </w:rPr>
      </w:pPr>
      <w:r w:rsidRPr="005F4E4B">
        <w:rPr>
          <w:rFonts w:ascii="Times New Roman" w:hAnsi="Times New Roman" w:cs="Times New Roman"/>
        </w:rPr>
        <w:t>Sprawozdanie finansow</w:t>
      </w:r>
      <w:r w:rsidR="006778CB" w:rsidRPr="005F4E4B">
        <w:rPr>
          <w:rFonts w:ascii="Times New Roman" w:hAnsi="Times New Roman" w:cs="Times New Roman"/>
        </w:rPr>
        <w:t xml:space="preserve">e przedstawia dane za okres od 1 kwietnia </w:t>
      </w:r>
      <w:r w:rsidR="006C0BD4">
        <w:rPr>
          <w:rFonts w:ascii="Times New Roman" w:hAnsi="Times New Roman" w:cs="Times New Roman"/>
        </w:rPr>
        <w:t>2014</w:t>
      </w:r>
      <w:r w:rsidR="006778CB" w:rsidRPr="005F4E4B">
        <w:rPr>
          <w:rFonts w:ascii="Times New Roman" w:hAnsi="Times New Roman" w:cs="Times New Roman"/>
        </w:rPr>
        <w:t xml:space="preserve"> do 31 marca </w:t>
      </w:r>
      <w:r w:rsidR="006C0BD4">
        <w:rPr>
          <w:rFonts w:ascii="Times New Roman" w:hAnsi="Times New Roman" w:cs="Times New Roman"/>
        </w:rPr>
        <w:t>2015</w:t>
      </w:r>
      <w:r w:rsidRPr="005F4E4B">
        <w:rPr>
          <w:rFonts w:ascii="Times New Roman" w:hAnsi="Times New Roman" w:cs="Times New Roman"/>
        </w:rPr>
        <w:t xml:space="preserve"> roku.</w:t>
      </w:r>
    </w:p>
    <w:p w:rsidR="00BC18A6" w:rsidRDefault="001830AB" w:rsidP="00BC18A6">
      <w:pPr>
        <w:spacing w:after="0"/>
        <w:rPr>
          <w:rFonts w:ascii="Times New Roman" w:hAnsi="Times New Roman" w:cs="Times New Roman"/>
        </w:rPr>
      </w:pPr>
      <w:r>
        <w:rPr>
          <w:rFonts w:ascii="Times New Roman" w:hAnsi="Times New Roman" w:cs="Times New Roman"/>
        </w:rPr>
        <w:t>Dane porównywalne dotyczą okresu</w:t>
      </w:r>
      <w:r w:rsidR="00D55D4C">
        <w:rPr>
          <w:rFonts w:ascii="Times New Roman" w:hAnsi="Times New Roman" w:cs="Times New Roman"/>
        </w:rPr>
        <w:t xml:space="preserve"> od 1 kwietnia 2013 do 31 marca 2014 roku.</w:t>
      </w:r>
    </w:p>
    <w:p w:rsidR="001830AB" w:rsidRPr="005F4E4B" w:rsidRDefault="001830AB" w:rsidP="00BC18A6">
      <w:pPr>
        <w:spacing w:after="0"/>
        <w:rPr>
          <w:rFonts w:ascii="Times New Roman" w:hAnsi="Times New Roman" w:cs="Times New Roman"/>
        </w:rPr>
      </w:pPr>
    </w:p>
    <w:p w:rsidR="0096084D" w:rsidRPr="005F4E4B" w:rsidRDefault="0096084D"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SKŁAD ORGANÓW SPÓŁKI</w:t>
      </w:r>
    </w:p>
    <w:p w:rsidR="00BC18A6" w:rsidRPr="005F4E4B" w:rsidRDefault="00BC18A6" w:rsidP="00BC18A6">
      <w:pPr>
        <w:spacing w:after="0"/>
        <w:rPr>
          <w:rFonts w:ascii="Times New Roman" w:hAnsi="Times New Roman" w:cs="Times New Roman"/>
        </w:rPr>
      </w:pPr>
    </w:p>
    <w:p w:rsidR="00BC18A6" w:rsidRDefault="006778CB" w:rsidP="00BC18A6">
      <w:pPr>
        <w:spacing w:after="0"/>
        <w:rPr>
          <w:rFonts w:ascii="Times New Roman" w:hAnsi="Times New Roman" w:cs="Times New Roman"/>
        </w:rPr>
      </w:pPr>
      <w:r w:rsidRPr="005F4E4B">
        <w:rPr>
          <w:rFonts w:ascii="Times New Roman" w:hAnsi="Times New Roman" w:cs="Times New Roman"/>
        </w:rPr>
        <w:t xml:space="preserve">Skład osobowy Zarządu na 31 marca </w:t>
      </w:r>
      <w:r w:rsidR="006C0BD4">
        <w:rPr>
          <w:rFonts w:ascii="Times New Roman" w:hAnsi="Times New Roman" w:cs="Times New Roman"/>
        </w:rPr>
        <w:t>2015</w:t>
      </w:r>
      <w:r w:rsidR="00BC18A6" w:rsidRPr="005F4E4B">
        <w:rPr>
          <w:rFonts w:ascii="Times New Roman" w:hAnsi="Times New Roman" w:cs="Times New Roman"/>
        </w:rPr>
        <w:t xml:space="preserve"> roku jest następujący:</w:t>
      </w:r>
    </w:p>
    <w:p w:rsidR="00250D03" w:rsidRPr="005F4E4B" w:rsidRDefault="00250D03" w:rsidP="00BC18A6">
      <w:pPr>
        <w:spacing w:after="0"/>
        <w:rPr>
          <w:rFonts w:ascii="Times New Roman" w:hAnsi="Times New Roman" w:cs="Times New Roman"/>
        </w:rPr>
      </w:pPr>
    </w:p>
    <w:p w:rsidR="00BC18A6" w:rsidRPr="005F4E4B" w:rsidRDefault="00BC18A6" w:rsidP="00BC18A6">
      <w:pPr>
        <w:spacing w:after="0"/>
        <w:rPr>
          <w:rFonts w:ascii="Times New Roman" w:hAnsi="Times New Roman" w:cs="Times New Roman"/>
        </w:rPr>
      </w:pPr>
      <w:r w:rsidRPr="005F4E4B">
        <w:rPr>
          <w:rFonts w:ascii="Times New Roman" w:hAnsi="Times New Roman" w:cs="Times New Roman"/>
        </w:rPr>
        <w:tab/>
        <w:t>Mariusz Ciepły</w:t>
      </w:r>
      <w:r w:rsidRPr="005F4E4B">
        <w:rPr>
          <w:rFonts w:ascii="Times New Roman" w:hAnsi="Times New Roman" w:cs="Times New Roman"/>
        </w:rPr>
        <w:tab/>
      </w:r>
      <w:r w:rsidRPr="005F4E4B">
        <w:rPr>
          <w:rFonts w:ascii="Times New Roman" w:hAnsi="Times New Roman" w:cs="Times New Roman"/>
        </w:rPr>
        <w:tab/>
        <w:t>- Prezes Zarządu</w:t>
      </w:r>
    </w:p>
    <w:p w:rsidR="00BC18A6" w:rsidRPr="005F4E4B" w:rsidRDefault="00BC18A6" w:rsidP="00BC18A6">
      <w:pPr>
        <w:spacing w:after="0"/>
        <w:rPr>
          <w:rFonts w:ascii="Times New Roman" w:hAnsi="Times New Roman" w:cs="Times New Roman"/>
        </w:rPr>
      </w:pPr>
      <w:r w:rsidRPr="005F4E4B">
        <w:rPr>
          <w:rFonts w:ascii="Times New Roman" w:hAnsi="Times New Roman" w:cs="Times New Roman"/>
        </w:rPr>
        <w:tab/>
        <w:t>Urszula Jarzębowska</w:t>
      </w:r>
      <w:r w:rsidRPr="005F4E4B">
        <w:rPr>
          <w:rFonts w:ascii="Times New Roman" w:hAnsi="Times New Roman" w:cs="Times New Roman"/>
        </w:rPr>
        <w:tab/>
        <w:t>- Członek Zarządu</w:t>
      </w:r>
    </w:p>
    <w:p w:rsidR="00116C8D" w:rsidRDefault="00116C8D" w:rsidP="00F04862">
      <w:pPr>
        <w:spacing w:after="0"/>
        <w:rPr>
          <w:rFonts w:ascii="Times New Roman" w:hAnsi="Times New Roman" w:cs="Times New Roman"/>
        </w:rPr>
      </w:pPr>
    </w:p>
    <w:p w:rsidR="00F04862" w:rsidRDefault="00F04862" w:rsidP="00BC18A6">
      <w:pPr>
        <w:spacing w:after="0"/>
        <w:rPr>
          <w:rFonts w:ascii="Times New Roman" w:hAnsi="Times New Roman" w:cs="Times New Roman"/>
        </w:rPr>
      </w:pPr>
    </w:p>
    <w:p w:rsidR="00F31107" w:rsidRDefault="00F31107" w:rsidP="00BC18A6">
      <w:pPr>
        <w:spacing w:after="0"/>
        <w:rPr>
          <w:rFonts w:ascii="Times New Roman" w:hAnsi="Times New Roman" w:cs="Times New Roman"/>
        </w:rPr>
      </w:pPr>
    </w:p>
    <w:p w:rsidR="00F31107" w:rsidRPr="005F4E4B" w:rsidRDefault="00F31107" w:rsidP="00BC18A6">
      <w:pPr>
        <w:spacing w:after="0"/>
        <w:rPr>
          <w:rFonts w:ascii="Times New Roman" w:hAnsi="Times New Roman" w:cs="Times New Roman"/>
        </w:rPr>
      </w:pPr>
    </w:p>
    <w:p w:rsidR="00BC18A6" w:rsidRDefault="00BC18A6" w:rsidP="00BC18A6">
      <w:pPr>
        <w:spacing w:after="0"/>
        <w:rPr>
          <w:rFonts w:ascii="Times New Roman" w:hAnsi="Times New Roman" w:cs="Times New Roman"/>
        </w:rPr>
      </w:pPr>
      <w:r w:rsidRPr="00FF2035">
        <w:rPr>
          <w:rFonts w:ascii="Times New Roman" w:hAnsi="Times New Roman" w:cs="Times New Roman"/>
        </w:rPr>
        <w:lastRenderedPageBreak/>
        <w:t>Skład osobowy</w:t>
      </w:r>
      <w:r w:rsidR="006778CB" w:rsidRPr="00FF2035">
        <w:rPr>
          <w:rFonts w:ascii="Times New Roman" w:hAnsi="Times New Roman" w:cs="Times New Roman"/>
        </w:rPr>
        <w:t xml:space="preserve"> Rady Nadzorczej na dzień 31 marca </w:t>
      </w:r>
      <w:r w:rsidR="006C0BD4" w:rsidRPr="00FF2035">
        <w:rPr>
          <w:rFonts w:ascii="Times New Roman" w:hAnsi="Times New Roman" w:cs="Times New Roman"/>
        </w:rPr>
        <w:t>2015</w:t>
      </w:r>
      <w:r w:rsidRPr="00FF2035">
        <w:rPr>
          <w:rFonts w:ascii="Times New Roman" w:hAnsi="Times New Roman" w:cs="Times New Roman"/>
        </w:rPr>
        <w:t xml:space="preserve"> roku jest następujący:</w:t>
      </w:r>
    </w:p>
    <w:p w:rsidR="00F04862" w:rsidRPr="00FF2035" w:rsidRDefault="00F04862" w:rsidP="00BC18A6">
      <w:pPr>
        <w:spacing w:after="0"/>
        <w:rPr>
          <w:rFonts w:ascii="Times New Roman" w:hAnsi="Times New Roman" w:cs="Times New Roman"/>
        </w:rPr>
      </w:pPr>
    </w:p>
    <w:p w:rsidR="007F1315" w:rsidRPr="00FF2035" w:rsidRDefault="00BC18A6" w:rsidP="00BC18A6">
      <w:pPr>
        <w:spacing w:after="0"/>
        <w:rPr>
          <w:rFonts w:ascii="Times New Roman" w:hAnsi="Times New Roman" w:cs="Times New Roman"/>
        </w:rPr>
      </w:pPr>
      <w:r w:rsidRPr="00FF2035">
        <w:rPr>
          <w:rFonts w:ascii="Times New Roman" w:hAnsi="Times New Roman" w:cs="Times New Roman"/>
        </w:rPr>
        <w:tab/>
      </w:r>
      <w:r w:rsidR="007F1315" w:rsidRPr="00FF2035">
        <w:rPr>
          <w:rFonts w:ascii="Times New Roman" w:hAnsi="Times New Roman" w:cs="Times New Roman"/>
        </w:rPr>
        <w:t>M</w:t>
      </w:r>
      <w:r w:rsidR="00D17EEE">
        <w:rPr>
          <w:rFonts w:ascii="Times New Roman" w:hAnsi="Times New Roman" w:cs="Times New Roman"/>
        </w:rPr>
        <w:t>aciej</w:t>
      </w:r>
      <w:r w:rsidR="007F1315" w:rsidRPr="00FF2035">
        <w:rPr>
          <w:rFonts w:ascii="Times New Roman" w:hAnsi="Times New Roman" w:cs="Times New Roman"/>
        </w:rPr>
        <w:t xml:space="preserve"> Jarzębowski </w:t>
      </w:r>
      <w:r w:rsidR="007F1315" w:rsidRPr="00FF2035">
        <w:rPr>
          <w:rFonts w:ascii="Times New Roman" w:hAnsi="Times New Roman" w:cs="Times New Roman"/>
        </w:rPr>
        <w:tab/>
        <w:t>- Przewodniczący Rady Nadzorczej</w:t>
      </w:r>
    </w:p>
    <w:p w:rsidR="007F1315" w:rsidRPr="00FF2035" w:rsidRDefault="007F1315" w:rsidP="00BC18A6">
      <w:pPr>
        <w:spacing w:after="0"/>
        <w:rPr>
          <w:rFonts w:ascii="Times New Roman" w:hAnsi="Times New Roman" w:cs="Times New Roman"/>
        </w:rPr>
      </w:pPr>
      <w:r w:rsidRPr="00FF2035">
        <w:rPr>
          <w:rFonts w:ascii="Times New Roman" w:hAnsi="Times New Roman" w:cs="Times New Roman"/>
        </w:rPr>
        <w:tab/>
        <w:t>Andrzej Różycki</w:t>
      </w:r>
      <w:r w:rsidRPr="00FF2035">
        <w:rPr>
          <w:rFonts w:ascii="Times New Roman" w:hAnsi="Times New Roman" w:cs="Times New Roman"/>
        </w:rPr>
        <w:tab/>
        <w:t>- Wiceprzewodniczący Rady Nadzorczej</w:t>
      </w:r>
    </w:p>
    <w:p w:rsidR="00BC18A6" w:rsidRPr="00F04862" w:rsidRDefault="00BC18A6" w:rsidP="007F1315">
      <w:pPr>
        <w:spacing w:after="0"/>
        <w:ind w:firstLine="708"/>
        <w:rPr>
          <w:rFonts w:ascii="Times New Roman" w:hAnsi="Times New Roman" w:cs="Times New Roman"/>
        </w:rPr>
      </w:pPr>
      <w:r w:rsidRPr="00F04862">
        <w:rPr>
          <w:rFonts w:ascii="Times New Roman" w:hAnsi="Times New Roman" w:cs="Times New Roman"/>
        </w:rPr>
        <w:t>Grzegorz Bielowicki</w:t>
      </w:r>
      <w:r w:rsidRPr="00F04862">
        <w:rPr>
          <w:rFonts w:ascii="Times New Roman" w:hAnsi="Times New Roman" w:cs="Times New Roman"/>
        </w:rPr>
        <w:tab/>
        <w:t>- Członek Rady</w:t>
      </w:r>
    </w:p>
    <w:p w:rsidR="00BC18A6" w:rsidRPr="00F04862" w:rsidRDefault="00F04862" w:rsidP="00BC18A6">
      <w:pPr>
        <w:spacing w:after="0"/>
        <w:rPr>
          <w:rFonts w:ascii="Times New Roman" w:hAnsi="Times New Roman" w:cs="Times New Roman"/>
        </w:rPr>
      </w:pPr>
      <w:r w:rsidRPr="00F04862">
        <w:rPr>
          <w:rFonts w:ascii="Times New Roman" w:hAnsi="Times New Roman" w:cs="Times New Roman"/>
        </w:rPr>
        <w:tab/>
        <w:t>Jakub Sitarz</w:t>
      </w:r>
      <w:r w:rsidRPr="00F04862">
        <w:rPr>
          <w:rFonts w:ascii="Times New Roman" w:hAnsi="Times New Roman" w:cs="Times New Roman"/>
        </w:rPr>
        <w:tab/>
      </w:r>
      <w:r w:rsidR="00BC18A6" w:rsidRPr="00F04862">
        <w:rPr>
          <w:rFonts w:ascii="Times New Roman" w:hAnsi="Times New Roman" w:cs="Times New Roman"/>
        </w:rPr>
        <w:tab/>
        <w:t>- Członek Rady</w:t>
      </w:r>
    </w:p>
    <w:p w:rsidR="00BC18A6" w:rsidRPr="00F04862" w:rsidRDefault="00F04862" w:rsidP="00BC18A6">
      <w:pPr>
        <w:spacing w:after="0"/>
        <w:rPr>
          <w:rFonts w:ascii="Times New Roman" w:hAnsi="Times New Roman" w:cs="Times New Roman"/>
        </w:rPr>
      </w:pPr>
      <w:r w:rsidRPr="00F04862">
        <w:rPr>
          <w:rFonts w:ascii="Times New Roman" w:hAnsi="Times New Roman" w:cs="Times New Roman"/>
        </w:rPr>
        <w:tab/>
        <w:t>Piotr Sulima</w:t>
      </w:r>
      <w:r w:rsidRPr="00F04862">
        <w:rPr>
          <w:rFonts w:ascii="Times New Roman" w:hAnsi="Times New Roman" w:cs="Times New Roman"/>
        </w:rPr>
        <w:tab/>
      </w:r>
      <w:r w:rsidR="00BC18A6" w:rsidRPr="00F04862">
        <w:rPr>
          <w:rFonts w:ascii="Times New Roman" w:hAnsi="Times New Roman" w:cs="Times New Roman"/>
        </w:rPr>
        <w:tab/>
        <w:t>- Członek Rady</w:t>
      </w:r>
    </w:p>
    <w:p w:rsidR="00D55D4C" w:rsidRDefault="00D55D4C" w:rsidP="00BC18A6">
      <w:pPr>
        <w:spacing w:after="0"/>
        <w:rPr>
          <w:rFonts w:ascii="Times New Roman" w:hAnsi="Times New Roman" w:cs="Times New Roman"/>
        </w:rPr>
      </w:pPr>
    </w:p>
    <w:p w:rsidR="00BC18A6" w:rsidRPr="005F4E4B" w:rsidRDefault="00D55D4C" w:rsidP="00BC18A6">
      <w:pPr>
        <w:spacing w:after="0"/>
        <w:rPr>
          <w:rFonts w:ascii="Times New Roman" w:hAnsi="Times New Roman" w:cs="Times New Roman"/>
        </w:rPr>
      </w:pPr>
      <w:r>
        <w:rPr>
          <w:rFonts w:ascii="Times New Roman" w:hAnsi="Times New Roman" w:cs="Times New Roman"/>
        </w:rPr>
        <w:t>W</w:t>
      </w:r>
      <w:r w:rsidR="006778CB" w:rsidRPr="005F4E4B">
        <w:rPr>
          <w:rFonts w:ascii="Times New Roman" w:hAnsi="Times New Roman" w:cs="Times New Roman"/>
        </w:rPr>
        <w:t xml:space="preserve"> ciągu roku obrotowego jak i do dnia sporządzenia niniejszego sprawozdania zarówno skła</w:t>
      </w:r>
      <w:r>
        <w:rPr>
          <w:rFonts w:ascii="Times New Roman" w:hAnsi="Times New Roman" w:cs="Times New Roman"/>
        </w:rPr>
        <w:t>d Z</w:t>
      </w:r>
      <w:r w:rsidR="00F04862">
        <w:rPr>
          <w:rFonts w:ascii="Times New Roman" w:hAnsi="Times New Roman" w:cs="Times New Roman"/>
        </w:rPr>
        <w:t>arządu jak</w:t>
      </w:r>
      <w:r w:rsidR="00D17EEE">
        <w:rPr>
          <w:rFonts w:ascii="Times New Roman" w:hAnsi="Times New Roman" w:cs="Times New Roman"/>
        </w:rPr>
        <w:t xml:space="preserve"> i Rady Nadzorczej</w:t>
      </w:r>
      <w:r w:rsidR="006778CB" w:rsidRPr="005F4E4B">
        <w:rPr>
          <w:rFonts w:ascii="Times New Roman" w:hAnsi="Times New Roman" w:cs="Times New Roman"/>
        </w:rPr>
        <w:t>nie uległy zmianie.</w:t>
      </w:r>
    </w:p>
    <w:p w:rsidR="006778CB" w:rsidRPr="005F4E4B" w:rsidRDefault="006778CB" w:rsidP="00BC18A6">
      <w:pPr>
        <w:spacing w:after="0"/>
        <w:rPr>
          <w:rFonts w:ascii="Times New Roman" w:hAnsi="Times New Roman" w:cs="Times New Roman"/>
        </w:rPr>
      </w:pPr>
    </w:p>
    <w:p w:rsidR="0096084D" w:rsidRPr="005F4E4B" w:rsidRDefault="00BC18A6"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WEWNĘ</w:t>
      </w:r>
      <w:r w:rsidR="0096084D" w:rsidRPr="005F4E4B">
        <w:rPr>
          <w:rFonts w:ascii="Times New Roman" w:hAnsi="Times New Roman" w:cs="Times New Roman"/>
          <w:b/>
        </w:rPr>
        <w:t>TRZNE JEDNOSTKI ORGANIZACYJNE WCHODZĄCE W SKŁAD SPÓŁKI SPORZĄDZAJĄCE SAMODZIELNIE  SPRAWOZDANIE FINANSOWE</w:t>
      </w:r>
    </w:p>
    <w:p w:rsidR="00BC18A6" w:rsidRPr="005F4E4B" w:rsidRDefault="00BC18A6" w:rsidP="00BC18A6">
      <w:pPr>
        <w:spacing w:after="0"/>
        <w:rPr>
          <w:rFonts w:ascii="Times New Roman" w:hAnsi="Times New Roman" w:cs="Times New Roman"/>
          <w:b/>
        </w:rPr>
      </w:pPr>
    </w:p>
    <w:p w:rsidR="00BC18A6" w:rsidRPr="005F4E4B" w:rsidRDefault="00BC18A6" w:rsidP="00001761">
      <w:pPr>
        <w:spacing w:after="0"/>
        <w:jc w:val="both"/>
        <w:rPr>
          <w:rFonts w:ascii="Times New Roman" w:hAnsi="Times New Roman" w:cs="Times New Roman"/>
        </w:rPr>
      </w:pPr>
      <w:r w:rsidRPr="005F4E4B">
        <w:rPr>
          <w:rFonts w:ascii="Times New Roman" w:hAnsi="Times New Roman" w:cs="Times New Roman"/>
        </w:rPr>
        <w:t>W skład Spółki nie wchodzą wewnętrzne jednostki organizacyjne sporządzające sprawozdania finansowe.</w:t>
      </w:r>
    </w:p>
    <w:p w:rsidR="00BC18A6" w:rsidRPr="005F4E4B" w:rsidRDefault="00BC18A6" w:rsidP="00BC18A6">
      <w:pPr>
        <w:spacing w:after="0"/>
        <w:rPr>
          <w:rFonts w:ascii="Times New Roman" w:hAnsi="Times New Roman" w:cs="Times New Roman"/>
        </w:rPr>
      </w:pPr>
    </w:p>
    <w:p w:rsidR="0096084D" w:rsidRPr="005F4E4B" w:rsidRDefault="00001761"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INFORMACJE O SPÓŁKACH, DLA KTÓ</w:t>
      </w:r>
      <w:r w:rsidR="0096084D" w:rsidRPr="005F4E4B">
        <w:rPr>
          <w:rFonts w:ascii="Times New Roman" w:hAnsi="Times New Roman" w:cs="Times New Roman"/>
          <w:b/>
        </w:rPr>
        <w:t>RYCH LIVECHAT Software SA JEST JEDNOSTKĄ DOMINUJĄCĄ LUB ZNACZĄCYM INWESTOREM. INFORMACJE O POŁĄCZENIU SPÓŁKI Z INNĄ SPÓŁKĄ W TRAKCIE TRWANIA OKRESU SPRAWOZDAWCZEGO</w:t>
      </w:r>
    </w:p>
    <w:p w:rsidR="00BC18A6" w:rsidRPr="005F4E4B" w:rsidRDefault="00BC18A6" w:rsidP="00BC18A6">
      <w:pPr>
        <w:spacing w:after="0"/>
        <w:rPr>
          <w:rFonts w:ascii="Times New Roman" w:hAnsi="Times New Roman" w:cs="Times New Roman"/>
          <w:b/>
        </w:rPr>
      </w:pPr>
    </w:p>
    <w:p w:rsidR="00F263AA" w:rsidRPr="005F4E4B" w:rsidRDefault="00F263AA" w:rsidP="00001761">
      <w:pPr>
        <w:spacing w:after="0"/>
        <w:jc w:val="both"/>
        <w:rPr>
          <w:rFonts w:ascii="Times New Roman" w:hAnsi="Times New Roman" w:cs="Times New Roman"/>
        </w:rPr>
      </w:pPr>
      <w:r w:rsidRPr="005F4E4B">
        <w:rPr>
          <w:rFonts w:ascii="Times New Roman" w:hAnsi="Times New Roman" w:cs="Times New Roman"/>
        </w:rPr>
        <w:t xml:space="preserve">LIVECHAT Software Spółka Akcyjna jest podmiotem dominującym w Grupie Kapitałowej, który sporządza i publikuje skonsolidowane sprawozdanie finansowe według Międzynarodowych Standardów Sprawozdawczości Finansowej przyjętymi do stosowania w Unii Europejskiej. </w:t>
      </w:r>
      <w:r w:rsidRPr="005F4E4B">
        <w:rPr>
          <w:rFonts w:ascii="Times New Roman" w:hAnsi="Times New Roman" w:cs="Times New Roman"/>
        </w:rPr>
        <w:cr/>
      </w:r>
    </w:p>
    <w:p w:rsidR="00F263AA" w:rsidRPr="005F4E4B" w:rsidRDefault="00BC18A6" w:rsidP="00001761">
      <w:pPr>
        <w:spacing w:after="0"/>
        <w:jc w:val="both"/>
        <w:rPr>
          <w:rFonts w:ascii="Times New Roman" w:hAnsi="Times New Roman" w:cs="Times New Roman"/>
        </w:rPr>
      </w:pPr>
      <w:r w:rsidRPr="005F4E4B">
        <w:rPr>
          <w:rFonts w:ascii="Times New Roman" w:hAnsi="Times New Roman" w:cs="Times New Roman"/>
        </w:rPr>
        <w:t>LIVECHAT Sof</w:t>
      </w:r>
      <w:r w:rsidR="009E74F2">
        <w:rPr>
          <w:rFonts w:ascii="Times New Roman" w:hAnsi="Times New Roman" w:cs="Times New Roman"/>
        </w:rPr>
        <w:t>tware SA jest jednostką</w:t>
      </w:r>
      <w:r w:rsidRPr="005F4E4B">
        <w:rPr>
          <w:rFonts w:ascii="Times New Roman" w:hAnsi="Times New Roman" w:cs="Times New Roman"/>
        </w:rPr>
        <w:t xml:space="preserve"> dominującą wobec Spółki Live</w:t>
      </w:r>
      <w:r w:rsidR="009E74F2">
        <w:rPr>
          <w:rFonts w:ascii="Times New Roman" w:hAnsi="Times New Roman" w:cs="Times New Roman"/>
        </w:rPr>
        <w:t>C</w:t>
      </w:r>
      <w:r w:rsidRPr="005F4E4B">
        <w:rPr>
          <w:rFonts w:ascii="Times New Roman" w:hAnsi="Times New Roman" w:cs="Times New Roman"/>
        </w:rPr>
        <w:t>hatIncorporat</w:t>
      </w:r>
      <w:r w:rsidR="009E74F2">
        <w:rPr>
          <w:rFonts w:ascii="Times New Roman" w:hAnsi="Times New Roman" w:cs="Times New Roman"/>
        </w:rPr>
        <w:t>ed</w:t>
      </w:r>
      <w:r w:rsidRPr="005F4E4B">
        <w:rPr>
          <w:rFonts w:ascii="Times New Roman" w:hAnsi="Times New Roman" w:cs="Times New Roman"/>
        </w:rPr>
        <w:t xml:space="preserve"> – posiada 100 % udziałów. </w:t>
      </w:r>
    </w:p>
    <w:p w:rsidR="00F263AA" w:rsidRPr="005F4E4B" w:rsidRDefault="00F263AA" w:rsidP="00001761">
      <w:pPr>
        <w:spacing w:after="0"/>
        <w:jc w:val="both"/>
        <w:rPr>
          <w:rFonts w:ascii="Times New Roman" w:hAnsi="Times New Roman" w:cs="Times New Roman"/>
        </w:rPr>
      </w:pPr>
    </w:p>
    <w:p w:rsidR="00BC18A6" w:rsidRPr="005F4E4B" w:rsidRDefault="00BC18A6" w:rsidP="00001761">
      <w:pPr>
        <w:spacing w:after="0"/>
        <w:jc w:val="both"/>
        <w:rPr>
          <w:rFonts w:ascii="Times New Roman" w:hAnsi="Times New Roman" w:cs="Times New Roman"/>
        </w:rPr>
      </w:pPr>
      <w:r w:rsidRPr="005F4E4B">
        <w:rPr>
          <w:rFonts w:ascii="Times New Roman" w:hAnsi="Times New Roman" w:cs="Times New Roman"/>
        </w:rPr>
        <w:t>W trakcie trwania okresu sprawozdawczego nie nastąpiło połączenie Spółki z inną spółką.</w:t>
      </w:r>
    </w:p>
    <w:p w:rsidR="00F263AA" w:rsidRPr="005F4E4B" w:rsidRDefault="00F263AA" w:rsidP="00001761">
      <w:pPr>
        <w:spacing w:after="0"/>
        <w:jc w:val="both"/>
        <w:rPr>
          <w:rFonts w:ascii="Times New Roman" w:hAnsi="Times New Roman" w:cs="Times New Roman"/>
        </w:rPr>
      </w:pPr>
    </w:p>
    <w:p w:rsidR="00BC18A6" w:rsidRPr="005F4E4B" w:rsidRDefault="00BC18A6" w:rsidP="00BC18A6">
      <w:pPr>
        <w:spacing w:after="0"/>
        <w:rPr>
          <w:rFonts w:ascii="Times New Roman" w:hAnsi="Times New Roman" w:cs="Times New Roman"/>
        </w:rPr>
      </w:pPr>
    </w:p>
    <w:p w:rsidR="0096084D" w:rsidRPr="005F4E4B" w:rsidRDefault="0096084D"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INFORMACJE O ZAŁOŻENIACH PRZYJETYCH PRZY SPORZĄDZANIU SPRWOZDANIA FINANSOWEGO ORAZ ZNANYCH OKOLICZNOŚCIACH WSKAZUJĄCYCH NA ZAGROŻENIE KONTYNUOWANIA PRZEZ SPÓŁKĘ DZIAŁALNOŚCI</w:t>
      </w:r>
    </w:p>
    <w:p w:rsidR="00BC18A6" w:rsidRPr="005F4E4B" w:rsidRDefault="00BC18A6" w:rsidP="00BC18A6">
      <w:pPr>
        <w:spacing w:after="0"/>
        <w:rPr>
          <w:rFonts w:ascii="Times New Roman" w:hAnsi="Times New Roman" w:cs="Times New Roman"/>
          <w:b/>
        </w:rPr>
      </w:pPr>
    </w:p>
    <w:p w:rsidR="00BC18A6" w:rsidRPr="005F4E4B" w:rsidRDefault="009F064B" w:rsidP="00001761">
      <w:pPr>
        <w:spacing w:after="0"/>
        <w:jc w:val="both"/>
        <w:rPr>
          <w:rFonts w:ascii="Times New Roman" w:hAnsi="Times New Roman" w:cs="Times New Roman"/>
        </w:rPr>
      </w:pPr>
      <w:r w:rsidRPr="005F4E4B">
        <w:rPr>
          <w:rFonts w:ascii="Times New Roman" w:hAnsi="Times New Roman" w:cs="Times New Roman"/>
        </w:rPr>
        <w:t>Sprawozdanie finansowe zostało sporządzone przy założeniu kontynuacji działalności gospodarczej przez jednostkę w dającej się przewidzieć przyszłości. Nie są znane okoliczności wskazujące</w:t>
      </w:r>
      <w:r w:rsidR="009E74F2">
        <w:rPr>
          <w:rFonts w:ascii="Times New Roman" w:hAnsi="Times New Roman" w:cs="Times New Roman"/>
        </w:rPr>
        <w:br/>
      </w:r>
      <w:r w:rsidRPr="005F4E4B">
        <w:rPr>
          <w:rFonts w:ascii="Times New Roman" w:hAnsi="Times New Roman" w:cs="Times New Roman"/>
        </w:rPr>
        <w:t>na zagrożenie kontynuowania przez Spółkę działalności.</w:t>
      </w:r>
    </w:p>
    <w:p w:rsidR="009F064B" w:rsidRPr="005F4E4B" w:rsidRDefault="009F064B" w:rsidP="00BC18A6">
      <w:pPr>
        <w:spacing w:after="0"/>
        <w:rPr>
          <w:rFonts w:ascii="Times New Roman" w:hAnsi="Times New Roman" w:cs="Times New Roman"/>
        </w:rPr>
      </w:pPr>
    </w:p>
    <w:p w:rsidR="0096084D" w:rsidRPr="005F4E4B" w:rsidRDefault="0096084D"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PREZENTACJA I PRZEKSZTAŁCENIE SPRAWOZDAŃ FINANSOWYCH</w:t>
      </w:r>
    </w:p>
    <w:p w:rsidR="009F064B" w:rsidRPr="005F4E4B" w:rsidRDefault="009F064B" w:rsidP="009F064B">
      <w:pPr>
        <w:spacing w:after="0"/>
        <w:rPr>
          <w:rFonts w:ascii="Times New Roman" w:hAnsi="Times New Roman" w:cs="Times New Roman"/>
          <w:b/>
        </w:rPr>
      </w:pPr>
    </w:p>
    <w:p w:rsidR="009F064B" w:rsidRPr="005F4E4B" w:rsidRDefault="005D6B70" w:rsidP="005D6B70">
      <w:pPr>
        <w:spacing w:after="0"/>
        <w:jc w:val="both"/>
        <w:rPr>
          <w:rFonts w:ascii="Times New Roman" w:hAnsi="Times New Roman" w:cs="Times New Roman"/>
        </w:rPr>
      </w:pPr>
      <w:r w:rsidRPr="005F4E4B">
        <w:rPr>
          <w:rFonts w:ascii="Times New Roman" w:hAnsi="Times New Roman" w:cs="Times New Roman"/>
        </w:rPr>
        <w:t>Spółka</w:t>
      </w:r>
      <w:r w:rsidR="006C0BD4">
        <w:rPr>
          <w:rFonts w:ascii="Times New Roman" w:hAnsi="Times New Roman" w:cs="Times New Roman"/>
        </w:rPr>
        <w:t xml:space="preserve"> nie</w:t>
      </w:r>
      <w:r w:rsidRPr="005F4E4B">
        <w:rPr>
          <w:rFonts w:ascii="Times New Roman" w:hAnsi="Times New Roman" w:cs="Times New Roman"/>
        </w:rPr>
        <w:t xml:space="preserve"> zmieniła w roku obrotowym spos</w:t>
      </w:r>
      <w:r w:rsidR="009E74F2">
        <w:rPr>
          <w:rFonts w:ascii="Times New Roman" w:hAnsi="Times New Roman" w:cs="Times New Roman"/>
        </w:rPr>
        <w:t>o</w:t>
      </w:r>
      <w:r w:rsidR="006C0BD4">
        <w:rPr>
          <w:rFonts w:ascii="Times New Roman" w:hAnsi="Times New Roman" w:cs="Times New Roman"/>
        </w:rPr>
        <w:t>b</w:t>
      </w:r>
      <w:r w:rsidR="009E74F2">
        <w:rPr>
          <w:rFonts w:ascii="Times New Roman" w:hAnsi="Times New Roman" w:cs="Times New Roman"/>
        </w:rPr>
        <w:t>u</w:t>
      </w:r>
      <w:r w:rsidR="006C0BD4">
        <w:rPr>
          <w:rFonts w:ascii="Times New Roman" w:hAnsi="Times New Roman" w:cs="Times New Roman"/>
        </w:rPr>
        <w:t xml:space="preserve"> prezentacji sprawozdań finansowych</w:t>
      </w:r>
      <w:r w:rsidR="005D7CA0">
        <w:rPr>
          <w:rFonts w:ascii="Times New Roman" w:hAnsi="Times New Roman" w:cs="Times New Roman"/>
        </w:rPr>
        <w:t>.</w:t>
      </w:r>
    </w:p>
    <w:p w:rsidR="0096084D" w:rsidRPr="005F4E4B" w:rsidRDefault="0096084D"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lastRenderedPageBreak/>
        <w:t xml:space="preserve">OPINIE PODIOTU UPRAWNIONEGO Z BADANIA </w:t>
      </w:r>
      <w:r w:rsidR="00663E64" w:rsidRPr="005F4E4B">
        <w:rPr>
          <w:rFonts w:ascii="Times New Roman" w:hAnsi="Times New Roman" w:cs="Times New Roman"/>
          <w:b/>
        </w:rPr>
        <w:t>SPRAWOZDAŃ FINANSOWYCH</w:t>
      </w:r>
    </w:p>
    <w:p w:rsidR="009F064B" w:rsidRPr="005F4E4B" w:rsidRDefault="009F064B" w:rsidP="00001761">
      <w:pPr>
        <w:spacing w:after="0"/>
        <w:jc w:val="both"/>
        <w:rPr>
          <w:rFonts w:ascii="Times New Roman" w:hAnsi="Times New Roman" w:cs="Times New Roman"/>
          <w:b/>
        </w:rPr>
      </w:pPr>
    </w:p>
    <w:p w:rsidR="009E74F2" w:rsidRDefault="009F064B" w:rsidP="00001761">
      <w:pPr>
        <w:spacing w:after="0"/>
        <w:jc w:val="both"/>
        <w:rPr>
          <w:rFonts w:ascii="Times New Roman" w:hAnsi="Times New Roman" w:cs="Times New Roman"/>
        </w:rPr>
      </w:pPr>
      <w:r w:rsidRPr="005F4E4B">
        <w:rPr>
          <w:rFonts w:ascii="Times New Roman" w:hAnsi="Times New Roman" w:cs="Times New Roman"/>
        </w:rPr>
        <w:t>Sprawozdanie finan</w:t>
      </w:r>
      <w:r w:rsidR="006C0BD4">
        <w:rPr>
          <w:rFonts w:ascii="Times New Roman" w:hAnsi="Times New Roman" w:cs="Times New Roman"/>
        </w:rPr>
        <w:t>sowe za okres od 1 kwietnia 2013</w:t>
      </w:r>
      <w:r w:rsidRPr="005F4E4B">
        <w:rPr>
          <w:rFonts w:ascii="Times New Roman" w:hAnsi="Times New Roman" w:cs="Times New Roman"/>
        </w:rPr>
        <w:t xml:space="preserve"> do 31 marca </w:t>
      </w:r>
      <w:r w:rsidR="006C0BD4">
        <w:rPr>
          <w:rFonts w:ascii="Times New Roman" w:hAnsi="Times New Roman" w:cs="Times New Roman"/>
        </w:rPr>
        <w:t xml:space="preserve">2014 </w:t>
      </w:r>
      <w:r w:rsidR="009E74F2">
        <w:rPr>
          <w:rFonts w:ascii="Times New Roman" w:hAnsi="Times New Roman" w:cs="Times New Roman"/>
        </w:rPr>
        <w:t>( rok poprzedni)</w:t>
      </w:r>
      <w:r w:rsidRPr="005F4E4B">
        <w:rPr>
          <w:rFonts w:ascii="Times New Roman" w:hAnsi="Times New Roman" w:cs="Times New Roman"/>
        </w:rPr>
        <w:t xml:space="preserve"> roku badane było przez HLB M2 Audyt Spółka z ograniczoną odpowiedzialnością Sp. k. z siedzibą </w:t>
      </w:r>
      <w:r w:rsidR="00D55D4C">
        <w:rPr>
          <w:rFonts w:ascii="Times New Roman" w:hAnsi="Times New Roman" w:cs="Times New Roman"/>
        </w:rPr>
        <w:br/>
        <w:t>w </w:t>
      </w:r>
      <w:r w:rsidRPr="005F4E4B">
        <w:rPr>
          <w:rFonts w:ascii="Times New Roman" w:hAnsi="Times New Roman" w:cs="Times New Roman"/>
        </w:rPr>
        <w:t>Warszawie ul. Rakowiecka 41/27, podmiot uprawniony do badania sprawozdań finansowych – numer 3697.</w:t>
      </w:r>
      <w:r w:rsidR="0056359E" w:rsidRPr="005F4E4B">
        <w:rPr>
          <w:rFonts w:ascii="Times New Roman" w:hAnsi="Times New Roman" w:cs="Times New Roman"/>
        </w:rPr>
        <w:t xml:space="preserve"> Opinia nie zawierała zastrzeżeń.</w:t>
      </w:r>
    </w:p>
    <w:p w:rsidR="009E74F2" w:rsidRDefault="009E74F2">
      <w:pPr>
        <w:rPr>
          <w:rFonts w:ascii="Times New Roman" w:hAnsi="Times New Roman" w:cs="Times New Roman"/>
        </w:rPr>
      </w:pPr>
    </w:p>
    <w:p w:rsidR="00663E64" w:rsidRPr="005F4E4B" w:rsidRDefault="00663E64" w:rsidP="0096084D">
      <w:pPr>
        <w:pStyle w:val="Akapitzlist"/>
        <w:numPr>
          <w:ilvl w:val="0"/>
          <w:numId w:val="1"/>
        </w:numPr>
        <w:spacing w:after="0"/>
        <w:rPr>
          <w:rFonts w:ascii="Times New Roman" w:hAnsi="Times New Roman" w:cs="Times New Roman"/>
          <w:b/>
        </w:rPr>
      </w:pPr>
      <w:r w:rsidRPr="005F4E4B">
        <w:rPr>
          <w:rFonts w:ascii="Times New Roman" w:hAnsi="Times New Roman" w:cs="Times New Roman"/>
          <w:b/>
        </w:rPr>
        <w:t>ZASADY (POLITYKA) RACHUNKOWOŚCI, W TYM METODY WYCENY AKTYWÓW I PASYWÓW (TAKŻE AMORTYZACJI), POMIARU WYNIKU FINANSOWEGO ORAZ SPOSOBU SPORZĄDZANIA SPRAWOZDANIA FINANSOWEGO W ZAKRESIE, W JAKIM USTAWA POZOSTAWIA JEDNOSTCE PRAWO WYBORU</w:t>
      </w:r>
    </w:p>
    <w:p w:rsidR="009F064B" w:rsidRPr="005F4E4B" w:rsidRDefault="009F064B" w:rsidP="009F064B">
      <w:pPr>
        <w:spacing w:after="0"/>
        <w:rPr>
          <w:rFonts w:ascii="Times New Roman" w:hAnsi="Times New Roman" w:cs="Times New Roman"/>
          <w:b/>
        </w:rPr>
      </w:pPr>
    </w:p>
    <w:p w:rsidR="00442EBF" w:rsidRPr="005F4E4B" w:rsidRDefault="009F064B" w:rsidP="00001761">
      <w:pPr>
        <w:spacing w:after="0"/>
        <w:jc w:val="both"/>
        <w:rPr>
          <w:rFonts w:ascii="Times New Roman" w:hAnsi="Times New Roman" w:cs="Times New Roman"/>
        </w:rPr>
      </w:pPr>
      <w:r w:rsidRPr="005F4E4B">
        <w:rPr>
          <w:rFonts w:ascii="Times New Roman" w:hAnsi="Times New Roman" w:cs="Times New Roman"/>
        </w:rPr>
        <w:t xml:space="preserve">Zasady rachunkowości przyjęte przy sporządzaniu sprawozdania finansowego na dzień 31 marca </w:t>
      </w:r>
      <w:r w:rsidR="006C0BD4">
        <w:rPr>
          <w:rFonts w:ascii="Times New Roman" w:hAnsi="Times New Roman" w:cs="Times New Roman"/>
        </w:rPr>
        <w:t>2015</w:t>
      </w:r>
      <w:r w:rsidRPr="005F4E4B">
        <w:rPr>
          <w:rFonts w:ascii="Times New Roman" w:hAnsi="Times New Roman" w:cs="Times New Roman"/>
        </w:rPr>
        <w:t xml:space="preserve"> roku są zgodne z Ustawą o rachunkowości z dnia 29 września 1994 roku z późniejszymi zmianami</w:t>
      </w:r>
      <w:r w:rsidR="00442EBF" w:rsidRPr="005F4E4B">
        <w:rPr>
          <w:rFonts w:ascii="Times New Roman" w:hAnsi="Times New Roman" w:cs="Times New Roman"/>
        </w:rPr>
        <w:t xml:space="preserve"> oraz Rozporządzeniem Ministra Finansów z dnia 18 października 2005 roku w sprawie zakresu informacji wykazywanych w sprawozdaniach finansowych i skonsolidowanych sprawozdaniach finansowych, wymaganych w prospekcie emisyjnym dla emitentów z siedzibą na terytorium Rzeczpospolitej Polskiej, dla których właściwe są polskie zasady rachunkowości </w:t>
      </w:r>
      <w:r w:rsidR="00D55D4C">
        <w:rPr>
          <w:rFonts w:ascii="Times New Roman" w:hAnsi="Times New Roman" w:cs="Times New Roman"/>
        </w:rPr>
        <w:br/>
        <w:t>i </w:t>
      </w:r>
      <w:r w:rsidR="00442EBF" w:rsidRPr="005F4E4B">
        <w:rPr>
          <w:rFonts w:ascii="Times New Roman" w:hAnsi="Times New Roman" w:cs="Times New Roman"/>
        </w:rPr>
        <w:t>zgodnie z Rozporządzeniem Ministra Finansów z dnia 19 lutego 2009 roku w sprawie informacji bieżących i okresowych przekazywanych przez emitentów papierów wartościowych oraz warunków uznawania za równoważne informacji wymaganych przepisami państwa niebędącego państwem członkowskim.</w:t>
      </w:r>
    </w:p>
    <w:p w:rsidR="00442EBF" w:rsidRPr="005F4E4B" w:rsidRDefault="00442EBF" w:rsidP="00001761">
      <w:pPr>
        <w:spacing w:after="0"/>
        <w:jc w:val="both"/>
        <w:rPr>
          <w:rFonts w:ascii="Times New Roman" w:hAnsi="Times New Roman" w:cs="Times New Roman"/>
        </w:rPr>
      </w:pPr>
    </w:p>
    <w:p w:rsidR="009F064B" w:rsidRPr="005F4E4B" w:rsidRDefault="009F064B" w:rsidP="00001761">
      <w:pPr>
        <w:spacing w:after="0"/>
        <w:jc w:val="both"/>
        <w:rPr>
          <w:rFonts w:ascii="Times New Roman" w:hAnsi="Times New Roman" w:cs="Times New Roman"/>
        </w:rPr>
      </w:pPr>
      <w:r w:rsidRPr="005F4E4B">
        <w:rPr>
          <w:rFonts w:ascii="Times New Roman" w:hAnsi="Times New Roman" w:cs="Times New Roman"/>
        </w:rPr>
        <w:t>Zapisy księgowe prowadzone są według zasady kosztu historycznego. Jednostka nie dokonała żadnych korekt, które odzwierciedlałyby wpływ inflacji na poszczególne pozycje bila</w:t>
      </w:r>
      <w:r w:rsidR="009E74F2">
        <w:rPr>
          <w:rFonts w:ascii="Times New Roman" w:hAnsi="Times New Roman" w:cs="Times New Roman"/>
        </w:rPr>
        <w:t>nsu oraz rachunku zysku i strat,</w:t>
      </w:r>
    </w:p>
    <w:p w:rsidR="009F064B" w:rsidRPr="005F4E4B" w:rsidRDefault="009F064B" w:rsidP="00001761">
      <w:pPr>
        <w:spacing w:after="0"/>
        <w:jc w:val="both"/>
        <w:rPr>
          <w:rFonts w:ascii="Times New Roman" w:hAnsi="Times New Roman" w:cs="Times New Roman"/>
        </w:rPr>
      </w:pPr>
    </w:p>
    <w:p w:rsidR="009F064B" w:rsidRPr="005F4E4B" w:rsidRDefault="009F064B" w:rsidP="00001761">
      <w:pPr>
        <w:spacing w:after="0"/>
        <w:jc w:val="both"/>
        <w:rPr>
          <w:rFonts w:ascii="Times New Roman" w:hAnsi="Times New Roman" w:cs="Times New Roman"/>
        </w:rPr>
      </w:pPr>
      <w:r w:rsidRPr="005F4E4B">
        <w:rPr>
          <w:rFonts w:ascii="Times New Roman" w:hAnsi="Times New Roman" w:cs="Times New Roman"/>
        </w:rPr>
        <w:t xml:space="preserve">Spółka sporządza rachunek zysków i </w:t>
      </w:r>
      <w:r w:rsidR="009E74F2">
        <w:rPr>
          <w:rFonts w:ascii="Times New Roman" w:hAnsi="Times New Roman" w:cs="Times New Roman"/>
        </w:rPr>
        <w:t>strat w warian</w:t>
      </w:r>
      <w:r w:rsidR="00D55D4C">
        <w:rPr>
          <w:rFonts w:ascii="Times New Roman" w:hAnsi="Times New Roman" w:cs="Times New Roman"/>
        </w:rPr>
        <w:t>cie kalkulacyjnym.</w:t>
      </w:r>
    </w:p>
    <w:p w:rsidR="00AB3F65" w:rsidRDefault="00AB3F65" w:rsidP="00001761">
      <w:pPr>
        <w:spacing w:after="0"/>
        <w:jc w:val="both"/>
        <w:rPr>
          <w:rFonts w:ascii="Times New Roman" w:hAnsi="Times New Roman" w:cs="Times New Roman"/>
        </w:rPr>
      </w:pPr>
    </w:p>
    <w:p w:rsidR="009F064B" w:rsidRPr="005F4E4B" w:rsidRDefault="009F064B" w:rsidP="00001761">
      <w:pPr>
        <w:spacing w:after="0"/>
        <w:jc w:val="both"/>
        <w:rPr>
          <w:rFonts w:ascii="Times New Roman" w:hAnsi="Times New Roman" w:cs="Times New Roman"/>
        </w:rPr>
      </w:pPr>
      <w:r w:rsidRPr="005F4E4B">
        <w:rPr>
          <w:rFonts w:ascii="Times New Roman" w:hAnsi="Times New Roman" w:cs="Times New Roman"/>
        </w:rPr>
        <w:t>Rachunek przepływów pieniężnych sp</w:t>
      </w:r>
      <w:r w:rsidR="00D55D4C">
        <w:rPr>
          <w:rFonts w:ascii="Times New Roman" w:hAnsi="Times New Roman" w:cs="Times New Roman"/>
        </w:rPr>
        <w:t>orządzony jest metodą pośrednią.</w:t>
      </w:r>
    </w:p>
    <w:p w:rsidR="00AD5AF4" w:rsidRPr="005F4E4B" w:rsidRDefault="00AD5AF4" w:rsidP="00001761">
      <w:pPr>
        <w:spacing w:after="0"/>
        <w:jc w:val="both"/>
        <w:rPr>
          <w:rFonts w:ascii="Times New Roman" w:hAnsi="Times New Roman" w:cs="Times New Roman"/>
        </w:rPr>
      </w:pPr>
    </w:p>
    <w:p w:rsidR="009F064B" w:rsidRPr="005F4E4B" w:rsidRDefault="009F064B" w:rsidP="00001761">
      <w:pPr>
        <w:spacing w:after="0"/>
        <w:jc w:val="both"/>
        <w:rPr>
          <w:rFonts w:ascii="Times New Roman" w:hAnsi="Times New Roman" w:cs="Times New Roman"/>
        </w:rPr>
      </w:pPr>
      <w:r w:rsidRPr="005F4E4B">
        <w:rPr>
          <w:rFonts w:ascii="Times New Roman" w:hAnsi="Times New Roman" w:cs="Times New Roman"/>
        </w:rPr>
        <w:t>Stosowane zasady wyceny aktywów i pasywów oraz pomiaru wyniku finansowego są następujące:</w:t>
      </w:r>
    </w:p>
    <w:p w:rsidR="009F064B" w:rsidRPr="005F4E4B" w:rsidRDefault="009F064B" w:rsidP="00001761">
      <w:pPr>
        <w:spacing w:after="0"/>
        <w:jc w:val="both"/>
        <w:rPr>
          <w:rFonts w:ascii="Times New Roman" w:hAnsi="Times New Roman" w:cs="Times New Roman"/>
        </w:rPr>
      </w:pPr>
    </w:p>
    <w:p w:rsidR="009F064B" w:rsidRPr="005F4E4B" w:rsidRDefault="009F064B" w:rsidP="00001761">
      <w:pPr>
        <w:spacing w:after="0"/>
        <w:jc w:val="both"/>
        <w:rPr>
          <w:rFonts w:ascii="Times New Roman" w:hAnsi="Times New Roman" w:cs="Times New Roman"/>
        </w:rPr>
      </w:pPr>
      <w:r w:rsidRPr="005F4E4B">
        <w:rPr>
          <w:rFonts w:ascii="Times New Roman" w:hAnsi="Times New Roman" w:cs="Times New Roman"/>
        </w:rPr>
        <w:t>Wartości niematerialne i prawne stanowią koszty zakończonych prac rozwojowych dotyczących oprogramowania ko</w:t>
      </w:r>
      <w:r w:rsidR="009E7000">
        <w:rPr>
          <w:rFonts w:ascii="Times New Roman" w:hAnsi="Times New Roman" w:cs="Times New Roman"/>
        </w:rPr>
        <w:t>mputerów</w:t>
      </w:r>
      <w:r w:rsidRPr="005F4E4B">
        <w:rPr>
          <w:rFonts w:ascii="Times New Roman" w:hAnsi="Times New Roman" w:cs="Times New Roman"/>
        </w:rPr>
        <w:t xml:space="preserve">. Wartości niematerialne i prawne wyceniane są według cen nabycia. </w:t>
      </w:r>
      <w:r w:rsidR="009E74F2">
        <w:rPr>
          <w:rFonts w:ascii="Times New Roman" w:hAnsi="Times New Roman" w:cs="Times New Roman"/>
        </w:rPr>
        <w:br/>
      </w:r>
      <w:r w:rsidRPr="005F4E4B">
        <w:rPr>
          <w:rFonts w:ascii="Times New Roman" w:hAnsi="Times New Roman" w:cs="Times New Roman"/>
        </w:rPr>
        <w:t>W bilansie prezentowane są w cenie nabycia pomniejszonej o dokonane umorzenie przy użyciu metody liniowej przez okres ich ekonomicznej użyteczności. Roczne stawki amortyzacyjne stosowane w Spółce kształtują się następująco:</w:t>
      </w:r>
    </w:p>
    <w:p w:rsidR="009F064B" w:rsidRPr="005F4E4B" w:rsidRDefault="009F064B" w:rsidP="00001761">
      <w:pPr>
        <w:spacing w:after="0"/>
        <w:jc w:val="both"/>
        <w:rPr>
          <w:rFonts w:ascii="Times New Roman" w:hAnsi="Times New Roman" w:cs="Times New Roman"/>
        </w:rPr>
      </w:pPr>
      <w:r w:rsidRPr="005F4E4B">
        <w:rPr>
          <w:rFonts w:ascii="Times New Roman" w:hAnsi="Times New Roman" w:cs="Times New Roman"/>
        </w:rPr>
        <w:t>-koszty zakończonych  prac rozwojowych – 20-30 %</w:t>
      </w:r>
    </w:p>
    <w:p w:rsidR="00001761" w:rsidRPr="005F4E4B" w:rsidRDefault="00001761" w:rsidP="009F064B">
      <w:pPr>
        <w:spacing w:after="0"/>
        <w:rPr>
          <w:rFonts w:ascii="Times New Roman" w:hAnsi="Times New Roman" w:cs="Times New Roman"/>
        </w:rPr>
      </w:pPr>
    </w:p>
    <w:p w:rsidR="00EA391E" w:rsidRPr="005F4E4B" w:rsidRDefault="00EA391E" w:rsidP="007772BD">
      <w:pPr>
        <w:spacing w:after="0"/>
        <w:jc w:val="both"/>
        <w:rPr>
          <w:rFonts w:ascii="Times New Roman" w:hAnsi="Times New Roman" w:cs="Times New Roman"/>
        </w:rPr>
      </w:pPr>
      <w:r w:rsidRPr="005F4E4B">
        <w:rPr>
          <w:rFonts w:ascii="Times New Roman" w:hAnsi="Times New Roman" w:cs="Times New Roman"/>
        </w:rPr>
        <w:lastRenderedPageBreak/>
        <w:t xml:space="preserve">Rzeczowe aktywa trwałe stanowią środki trwałe wycenione według cen nabycia. Odpisy amortyzacyjne od środków trwałych dokonywane są według metody liniowej. </w:t>
      </w:r>
      <w:r w:rsidR="00042C52" w:rsidRPr="005F4E4B">
        <w:rPr>
          <w:rFonts w:ascii="Times New Roman" w:hAnsi="Times New Roman" w:cs="Times New Roman"/>
        </w:rPr>
        <w:t>Stawki amortyzacy</w:t>
      </w:r>
      <w:r w:rsidRPr="005F4E4B">
        <w:rPr>
          <w:rFonts w:ascii="Times New Roman" w:hAnsi="Times New Roman" w:cs="Times New Roman"/>
        </w:rPr>
        <w:t>jne</w:t>
      </w:r>
      <w:r w:rsidR="00042C52" w:rsidRPr="005F4E4B">
        <w:rPr>
          <w:rFonts w:ascii="Times New Roman" w:hAnsi="Times New Roman" w:cs="Times New Roman"/>
        </w:rPr>
        <w:t xml:space="preserve"> ustalone zostały z uwzględnieniem okresu użyteczności środków trwałych i odzwierciedlają faktyczne zużycie środków trwałych. Roczne stawki amortyzacyjne stosowane w Spółce kształtują sięnastępująco:</w:t>
      </w:r>
    </w:p>
    <w:p w:rsidR="00042C52" w:rsidRPr="005F4E4B" w:rsidRDefault="00042C52" w:rsidP="007772BD">
      <w:pPr>
        <w:spacing w:after="0"/>
        <w:jc w:val="both"/>
        <w:rPr>
          <w:rFonts w:ascii="Times New Roman" w:hAnsi="Times New Roman" w:cs="Times New Roman"/>
        </w:rPr>
      </w:pPr>
      <w:r w:rsidRPr="005F4E4B">
        <w:rPr>
          <w:rFonts w:ascii="Times New Roman" w:hAnsi="Times New Roman" w:cs="Times New Roman"/>
        </w:rPr>
        <w:t>- komputery – 30 %</w:t>
      </w:r>
    </w:p>
    <w:p w:rsidR="00042C52" w:rsidRPr="005F4E4B" w:rsidRDefault="00042C52" w:rsidP="007772BD">
      <w:pPr>
        <w:spacing w:after="0"/>
        <w:jc w:val="both"/>
        <w:rPr>
          <w:rFonts w:ascii="Times New Roman" w:hAnsi="Times New Roman" w:cs="Times New Roman"/>
        </w:rPr>
      </w:pPr>
    </w:p>
    <w:p w:rsidR="00042C52" w:rsidRPr="005F4E4B" w:rsidRDefault="00042C52" w:rsidP="007772BD">
      <w:pPr>
        <w:spacing w:after="0"/>
        <w:jc w:val="both"/>
        <w:rPr>
          <w:rFonts w:ascii="Times New Roman" w:hAnsi="Times New Roman" w:cs="Times New Roman"/>
        </w:rPr>
      </w:pPr>
      <w:r w:rsidRPr="005F4E4B">
        <w:rPr>
          <w:rFonts w:ascii="Times New Roman" w:hAnsi="Times New Roman" w:cs="Times New Roman"/>
        </w:rPr>
        <w:t>N</w:t>
      </w:r>
      <w:r w:rsidR="009E74F2">
        <w:rPr>
          <w:rFonts w:ascii="Times New Roman" w:hAnsi="Times New Roman" w:cs="Times New Roman"/>
        </w:rPr>
        <w:t>a</w:t>
      </w:r>
      <w:r w:rsidRPr="005F4E4B">
        <w:rPr>
          <w:rFonts w:ascii="Times New Roman" w:hAnsi="Times New Roman" w:cs="Times New Roman"/>
        </w:rPr>
        <w:t xml:space="preserve"> dzień bilansowy Spółka dokonuje przeglądu wartości netto składników majątku trwałego w celu stwierdzenia, czy nie występują przesłanki wskazujące na możliwość utraty ich wartości. </w:t>
      </w:r>
      <w:r w:rsidR="007772BD" w:rsidRPr="005F4E4B">
        <w:rPr>
          <w:rFonts w:ascii="Times New Roman" w:hAnsi="Times New Roman" w:cs="Times New Roman"/>
        </w:rPr>
        <w:br/>
      </w:r>
      <w:r w:rsidRPr="005F4E4B">
        <w:rPr>
          <w:rFonts w:ascii="Times New Roman" w:hAnsi="Times New Roman" w:cs="Times New Roman"/>
        </w:rPr>
        <w:t>W przypadku, gdy stwierdzono istnienie takich przesłanek, szacowana jest wartość odzyskiwania danego składnika aktywów w celu ustalenia potencjalnego odpisu z tego tytułu.</w:t>
      </w:r>
    </w:p>
    <w:p w:rsidR="00663E64" w:rsidRPr="005F4E4B" w:rsidRDefault="00663E64" w:rsidP="007772BD">
      <w:pPr>
        <w:spacing w:after="0"/>
        <w:jc w:val="both"/>
        <w:rPr>
          <w:rFonts w:ascii="Times New Roman" w:hAnsi="Times New Roman" w:cs="Times New Roman"/>
        </w:rPr>
      </w:pPr>
    </w:p>
    <w:p w:rsidR="00042C52" w:rsidRPr="005F4E4B" w:rsidRDefault="00042C52" w:rsidP="007772BD">
      <w:pPr>
        <w:spacing w:after="0"/>
        <w:jc w:val="both"/>
        <w:rPr>
          <w:rFonts w:ascii="Times New Roman" w:hAnsi="Times New Roman" w:cs="Times New Roman"/>
        </w:rPr>
      </w:pPr>
      <w:r w:rsidRPr="005F4E4B">
        <w:rPr>
          <w:rFonts w:ascii="Times New Roman" w:hAnsi="Times New Roman" w:cs="Times New Roman"/>
        </w:rPr>
        <w:t>Aktywa i zobowiązania finansowe ujmowane są w bilansie Spółki w momencie, gdy Spółka staje się stroną wiążącej umowy</w:t>
      </w:r>
      <w:r w:rsidR="009E74F2">
        <w:rPr>
          <w:rFonts w:ascii="Times New Roman" w:hAnsi="Times New Roman" w:cs="Times New Roman"/>
        </w:rPr>
        <w:t>,</w:t>
      </w:r>
    </w:p>
    <w:p w:rsidR="00042C52" w:rsidRPr="005F4E4B" w:rsidRDefault="00042C52" w:rsidP="007772BD">
      <w:pPr>
        <w:spacing w:after="0"/>
        <w:jc w:val="both"/>
        <w:rPr>
          <w:rFonts w:ascii="Times New Roman" w:hAnsi="Times New Roman" w:cs="Times New Roman"/>
        </w:rPr>
      </w:pPr>
    </w:p>
    <w:p w:rsidR="00042C52" w:rsidRPr="005F4E4B" w:rsidRDefault="00042C52" w:rsidP="007772BD">
      <w:pPr>
        <w:spacing w:after="0"/>
        <w:jc w:val="both"/>
        <w:rPr>
          <w:rFonts w:ascii="Times New Roman" w:hAnsi="Times New Roman" w:cs="Times New Roman"/>
        </w:rPr>
      </w:pPr>
      <w:r w:rsidRPr="005F4E4B">
        <w:rPr>
          <w:rFonts w:ascii="Times New Roman" w:hAnsi="Times New Roman" w:cs="Times New Roman"/>
        </w:rPr>
        <w:t>Należności wyrażone w walucie polskiej wykazane są w wartości ustalonej przy ich powstawaniu. Zgodnie z za</w:t>
      </w:r>
      <w:r w:rsidR="009E7000">
        <w:rPr>
          <w:rFonts w:ascii="Times New Roman" w:hAnsi="Times New Roman" w:cs="Times New Roman"/>
        </w:rPr>
        <w:t>pisem w polityce rachunkowości</w:t>
      </w:r>
      <w:r w:rsidRPr="005F4E4B">
        <w:rPr>
          <w:rFonts w:ascii="Times New Roman" w:hAnsi="Times New Roman" w:cs="Times New Roman"/>
        </w:rPr>
        <w:t xml:space="preserve"> Spółka nie nalicza na dzień bilansowy odsetek </w:t>
      </w:r>
      <w:r w:rsidR="009E74F2">
        <w:rPr>
          <w:rFonts w:ascii="Times New Roman" w:hAnsi="Times New Roman" w:cs="Times New Roman"/>
        </w:rPr>
        <w:br/>
      </w:r>
      <w:r w:rsidRPr="005F4E4B">
        <w:rPr>
          <w:rFonts w:ascii="Times New Roman" w:hAnsi="Times New Roman" w:cs="Times New Roman"/>
        </w:rPr>
        <w:t>za zwłokę od należności przeterminowanych. Spółka dokonuje odpisów aktualizujących należności</w:t>
      </w:r>
      <w:r w:rsidR="009E74F2">
        <w:rPr>
          <w:rFonts w:ascii="Times New Roman" w:hAnsi="Times New Roman" w:cs="Times New Roman"/>
        </w:rPr>
        <w:br/>
      </w:r>
      <w:r w:rsidRPr="005F4E4B">
        <w:rPr>
          <w:rFonts w:ascii="Times New Roman" w:hAnsi="Times New Roman" w:cs="Times New Roman"/>
        </w:rPr>
        <w:t>od kontrahentów zalegających na dzień bilansowy z zapłatą, jeśli ocena ich sytuacji gospodarczej</w:t>
      </w:r>
      <w:r w:rsidR="009E74F2">
        <w:rPr>
          <w:rFonts w:ascii="Times New Roman" w:hAnsi="Times New Roman" w:cs="Times New Roman"/>
        </w:rPr>
        <w:br/>
      </w:r>
      <w:r w:rsidRPr="005F4E4B">
        <w:rPr>
          <w:rFonts w:ascii="Times New Roman" w:hAnsi="Times New Roman" w:cs="Times New Roman"/>
        </w:rPr>
        <w:t xml:space="preserve">i finansowej wskazuje, że spłata należności nie jest prawdopodobnaw najbliższym czasie. Odpisy dokonywane są w ciężar pozostałych kosztów operacyjnych. W bilansie należności wykazywane </w:t>
      </w:r>
      <w:r w:rsidR="009E74F2">
        <w:rPr>
          <w:rFonts w:ascii="Times New Roman" w:hAnsi="Times New Roman" w:cs="Times New Roman"/>
        </w:rPr>
        <w:br/>
      </w:r>
      <w:r w:rsidRPr="005F4E4B">
        <w:rPr>
          <w:rFonts w:ascii="Times New Roman" w:hAnsi="Times New Roman" w:cs="Times New Roman"/>
        </w:rPr>
        <w:t>są w wartości netto</w:t>
      </w:r>
      <w:r w:rsidR="007772BD" w:rsidRPr="005F4E4B">
        <w:rPr>
          <w:rFonts w:ascii="Times New Roman" w:hAnsi="Times New Roman" w:cs="Times New Roman"/>
        </w:rPr>
        <w:t xml:space="preserve"> tj. pomniejszone o odpisy aktualizujące należności. Należności w walutach obcych przeliczane są w momencie powstania na złote polskie według średniego kursu Narodowego Banku Polskiego na dzień</w:t>
      </w:r>
      <w:r w:rsidR="00006DF2" w:rsidRPr="005F4E4B">
        <w:rPr>
          <w:rFonts w:ascii="Times New Roman" w:hAnsi="Times New Roman" w:cs="Times New Roman"/>
        </w:rPr>
        <w:t xml:space="preserve"> poprzedzający dzień</w:t>
      </w:r>
      <w:r w:rsidR="007772BD" w:rsidRPr="005F4E4B">
        <w:rPr>
          <w:rFonts w:ascii="Times New Roman" w:hAnsi="Times New Roman" w:cs="Times New Roman"/>
        </w:rPr>
        <w:t xml:space="preserve"> powstania należności. Na dzień bilansowy należności </w:t>
      </w:r>
      <w:r w:rsidR="009E74F2">
        <w:rPr>
          <w:rFonts w:ascii="Times New Roman" w:hAnsi="Times New Roman" w:cs="Times New Roman"/>
        </w:rPr>
        <w:br/>
      </w:r>
      <w:r w:rsidR="007772BD" w:rsidRPr="005F4E4B">
        <w:rPr>
          <w:rFonts w:ascii="Times New Roman" w:hAnsi="Times New Roman" w:cs="Times New Roman"/>
        </w:rPr>
        <w:t>w walutach obcych wyceniane są według kursu średniego ustalonego dla danej waluty przez Narodowy Bank Polski na ten dzień.</w:t>
      </w:r>
    </w:p>
    <w:p w:rsidR="007772BD" w:rsidRPr="005F4E4B" w:rsidRDefault="007772BD" w:rsidP="007772BD">
      <w:pPr>
        <w:spacing w:after="0"/>
        <w:jc w:val="both"/>
        <w:rPr>
          <w:rFonts w:ascii="Times New Roman" w:hAnsi="Times New Roman" w:cs="Times New Roman"/>
        </w:rPr>
      </w:pPr>
    </w:p>
    <w:p w:rsidR="007772BD" w:rsidRPr="005F4E4B" w:rsidRDefault="007772BD" w:rsidP="007772BD">
      <w:pPr>
        <w:spacing w:after="0"/>
        <w:jc w:val="both"/>
        <w:rPr>
          <w:rFonts w:ascii="Times New Roman" w:hAnsi="Times New Roman" w:cs="Times New Roman"/>
        </w:rPr>
      </w:pPr>
      <w:r w:rsidRPr="005F4E4B">
        <w:rPr>
          <w:rFonts w:ascii="Times New Roman" w:hAnsi="Times New Roman" w:cs="Times New Roman"/>
        </w:rPr>
        <w:t>Środki pieniężne obejmują pieniądze w gotówce oraz na rachunkach bankowych. Środki pieniężne wykazywane są według w</w:t>
      </w:r>
      <w:r w:rsidR="009E7000">
        <w:rPr>
          <w:rFonts w:ascii="Times New Roman" w:hAnsi="Times New Roman" w:cs="Times New Roman"/>
        </w:rPr>
        <w:t xml:space="preserve">artości nominalnej. Wyrażone w </w:t>
      </w:r>
      <w:r w:rsidRPr="005F4E4B">
        <w:rPr>
          <w:rFonts w:ascii="Times New Roman" w:hAnsi="Times New Roman" w:cs="Times New Roman"/>
        </w:rPr>
        <w:t>walutach obcych środki pieniężne wyceniane są na dzień bilansowy według średniego kursu ustalonego dla danej waluty przez Narodowy Bank Polsk</w:t>
      </w:r>
      <w:r w:rsidR="009E7000">
        <w:rPr>
          <w:rFonts w:ascii="Times New Roman" w:hAnsi="Times New Roman" w:cs="Times New Roman"/>
        </w:rPr>
        <w:t>i na ten dzień. Wpływy</w:t>
      </w:r>
      <w:r w:rsidRPr="005F4E4B">
        <w:rPr>
          <w:rFonts w:ascii="Times New Roman" w:hAnsi="Times New Roman" w:cs="Times New Roman"/>
        </w:rPr>
        <w:t xml:space="preserve"> środków pieniężnych na rachunkach bankowych </w:t>
      </w:r>
      <w:r w:rsidR="000F2509">
        <w:rPr>
          <w:rFonts w:ascii="Times New Roman" w:hAnsi="Times New Roman" w:cs="Times New Roman"/>
        </w:rPr>
        <w:br/>
      </w:r>
      <w:r w:rsidRPr="005F4E4B">
        <w:rPr>
          <w:rFonts w:ascii="Times New Roman" w:hAnsi="Times New Roman" w:cs="Times New Roman"/>
        </w:rPr>
        <w:t xml:space="preserve">w ciągu roku wyceniane są według kursów </w:t>
      </w:r>
      <w:r w:rsidR="009E7000">
        <w:rPr>
          <w:rFonts w:ascii="Times New Roman" w:hAnsi="Times New Roman" w:cs="Times New Roman"/>
        </w:rPr>
        <w:t>NBP, a rozchody z zastosowaniem kolejki FIFO</w:t>
      </w:r>
      <w:r w:rsidR="000F2509">
        <w:rPr>
          <w:rFonts w:ascii="Times New Roman" w:hAnsi="Times New Roman" w:cs="Times New Roman"/>
        </w:rPr>
        <w:t>,</w:t>
      </w:r>
    </w:p>
    <w:p w:rsidR="007772BD" w:rsidRPr="005F4E4B" w:rsidRDefault="007772BD" w:rsidP="007772BD">
      <w:pPr>
        <w:spacing w:after="0"/>
        <w:jc w:val="both"/>
        <w:rPr>
          <w:rFonts w:ascii="Times New Roman" w:hAnsi="Times New Roman" w:cs="Times New Roman"/>
        </w:rPr>
      </w:pPr>
    </w:p>
    <w:p w:rsidR="00AA5939" w:rsidRPr="005F4E4B" w:rsidRDefault="00AA5939" w:rsidP="007772BD">
      <w:pPr>
        <w:spacing w:after="0"/>
        <w:jc w:val="both"/>
        <w:rPr>
          <w:rFonts w:ascii="Times New Roman" w:hAnsi="Times New Roman" w:cs="Times New Roman"/>
        </w:rPr>
      </w:pPr>
      <w:r w:rsidRPr="005F4E4B">
        <w:rPr>
          <w:rFonts w:ascii="Times New Roman" w:hAnsi="Times New Roman" w:cs="Times New Roman"/>
        </w:rPr>
        <w:t>Rozliczenia międzyokresowe obejmują koszty prowadzonych, niezakończonych prac rozwojowych oraz aktywa z tytułu odroczonego podatku dochodowego. Bierne rozliczenia międzyokresowe kosztów stanowią ściśle oznaczone świadczenia przyjęte przez Spółkę, niestanowiące jeszcze zobowiązania</w:t>
      </w:r>
      <w:r w:rsidR="000F2509">
        <w:rPr>
          <w:rFonts w:ascii="Times New Roman" w:hAnsi="Times New Roman" w:cs="Times New Roman"/>
        </w:rPr>
        <w:t xml:space="preserve"> oraz oszacowane koszty utrzymywania infrastruktury informatycznej</w:t>
      </w:r>
      <w:r w:rsidRPr="005F4E4B">
        <w:rPr>
          <w:rFonts w:ascii="Times New Roman" w:hAnsi="Times New Roman" w:cs="Times New Roman"/>
        </w:rPr>
        <w:t>. Rozliczenia międzyokresowe przychodów stanowią otrzymane lub należne środki od kontrahentów na poczet przyszłych świadczeń.</w:t>
      </w:r>
    </w:p>
    <w:p w:rsidR="00AA5939" w:rsidRPr="005F4E4B" w:rsidRDefault="00AA5939" w:rsidP="007772BD">
      <w:pPr>
        <w:spacing w:after="0"/>
        <w:jc w:val="both"/>
        <w:rPr>
          <w:rFonts w:ascii="Times New Roman" w:hAnsi="Times New Roman" w:cs="Times New Roman"/>
        </w:rPr>
      </w:pPr>
    </w:p>
    <w:p w:rsidR="00AA5939" w:rsidRPr="005F4E4B" w:rsidRDefault="00AA5939" w:rsidP="007772BD">
      <w:pPr>
        <w:spacing w:after="0"/>
        <w:jc w:val="both"/>
        <w:rPr>
          <w:rFonts w:ascii="Times New Roman" w:hAnsi="Times New Roman" w:cs="Times New Roman"/>
        </w:rPr>
      </w:pPr>
      <w:r w:rsidRPr="005F4E4B">
        <w:rPr>
          <w:rFonts w:ascii="Times New Roman" w:hAnsi="Times New Roman" w:cs="Times New Roman"/>
        </w:rPr>
        <w:t xml:space="preserve">Spółka tworzy rezerwy lub aktywa z tytułu odroczonego podatku dochodowego w związku </w:t>
      </w:r>
      <w:r w:rsidR="00006DF2" w:rsidRPr="005F4E4B">
        <w:rPr>
          <w:rFonts w:ascii="Times New Roman" w:hAnsi="Times New Roman" w:cs="Times New Roman"/>
        </w:rPr>
        <w:br/>
      </w:r>
      <w:r w:rsidRPr="005F4E4B">
        <w:rPr>
          <w:rFonts w:ascii="Times New Roman" w:hAnsi="Times New Roman" w:cs="Times New Roman"/>
        </w:rPr>
        <w:t>z powstaniem przejściowych różnic pomiędzy wykazywaną w księgach rachunkowych wartością aktywów i pa</w:t>
      </w:r>
      <w:r w:rsidR="00D55D4C">
        <w:rPr>
          <w:rFonts w:ascii="Times New Roman" w:hAnsi="Times New Roman" w:cs="Times New Roman"/>
        </w:rPr>
        <w:t>sywów a ich wartością podatkową.</w:t>
      </w:r>
    </w:p>
    <w:p w:rsidR="00AA5939" w:rsidRPr="005F4E4B" w:rsidRDefault="00AA5939" w:rsidP="007772BD">
      <w:pPr>
        <w:spacing w:after="0"/>
        <w:jc w:val="both"/>
        <w:rPr>
          <w:rFonts w:ascii="Times New Roman" w:hAnsi="Times New Roman" w:cs="Times New Roman"/>
        </w:rPr>
      </w:pPr>
    </w:p>
    <w:p w:rsidR="00AA5939" w:rsidRPr="005F4E4B" w:rsidRDefault="00AA5939" w:rsidP="007772BD">
      <w:pPr>
        <w:spacing w:after="0"/>
        <w:jc w:val="both"/>
        <w:rPr>
          <w:rFonts w:ascii="Times New Roman" w:hAnsi="Times New Roman" w:cs="Times New Roman"/>
        </w:rPr>
      </w:pPr>
      <w:r w:rsidRPr="005F4E4B">
        <w:rPr>
          <w:rFonts w:ascii="Times New Roman" w:hAnsi="Times New Roman" w:cs="Times New Roman"/>
        </w:rPr>
        <w:lastRenderedPageBreak/>
        <w:t xml:space="preserve">Kapitał własny stanowią kapitały tworzone zgodnie z obowiązującym prawem i statutem Spółki. Kapitał zakładowy wykazany jest w wysokości nominalnej, zgodnej ze statutem Spółki oraz wpisem do </w:t>
      </w:r>
      <w:r w:rsidR="00D55D4C">
        <w:rPr>
          <w:rFonts w:ascii="Times New Roman" w:hAnsi="Times New Roman" w:cs="Times New Roman"/>
        </w:rPr>
        <w:t>Krajowego Rejestru Sądowego.</w:t>
      </w:r>
    </w:p>
    <w:p w:rsidR="00AA5939" w:rsidRPr="005F4E4B" w:rsidRDefault="00AA5939" w:rsidP="007772BD">
      <w:pPr>
        <w:spacing w:after="0"/>
        <w:jc w:val="both"/>
        <w:rPr>
          <w:rFonts w:ascii="Times New Roman" w:hAnsi="Times New Roman" w:cs="Times New Roman"/>
        </w:rPr>
      </w:pPr>
    </w:p>
    <w:p w:rsidR="00AA5939" w:rsidRPr="005F4E4B" w:rsidRDefault="00AA5939" w:rsidP="007772BD">
      <w:pPr>
        <w:spacing w:after="0"/>
        <w:jc w:val="both"/>
        <w:rPr>
          <w:rFonts w:ascii="Times New Roman" w:hAnsi="Times New Roman" w:cs="Times New Roman"/>
        </w:rPr>
      </w:pPr>
      <w:r w:rsidRPr="005F4E4B">
        <w:rPr>
          <w:rFonts w:ascii="Times New Roman" w:hAnsi="Times New Roman" w:cs="Times New Roman"/>
        </w:rPr>
        <w:t xml:space="preserve">Zobowiązania w ciągu roku ujmowane są według wartości nominalnej za wyjątkiem zobowiązań </w:t>
      </w:r>
      <w:r w:rsidR="00006DF2" w:rsidRPr="005F4E4B">
        <w:rPr>
          <w:rFonts w:ascii="Times New Roman" w:hAnsi="Times New Roman" w:cs="Times New Roman"/>
        </w:rPr>
        <w:br/>
      </w:r>
      <w:r w:rsidRPr="005F4E4B">
        <w:rPr>
          <w:rFonts w:ascii="Times New Roman" w:hAnsi="Times New Roman" w:cs="Times New Roman"/>
        </w:rPr>
        <w:t xml:space="preserve">z tytułu pożyczek, które na dzień bilansowy wycenione są w kwocie wymagającej zapłaty tj. łącznie </w:t>
      </w:r>
      <w:r w:rsidR="00006DF2" w:rsidRPr="005F4E4B">
        <w:rPr>
          <w:rFonts w:ascii="Times New Roman" w:hAnsi="Times New Roman" w:cs="Times New Roman"/>
        </w:rPr>
        <w:br/>
      </w:r>
      <w:r w:rsidRPr="005F4E4B">
        <w:rPr>
          <w:rFonts w:ascii="Times New Roman" w:hAnsi="Times New Roman" w:cs="Times New Roman"/>
        </w:rPr>
        <w:t xml:space="preserve">z odsetkami przypadającymi do zapłaty na ten dzień. Zobowiązania w walutach obcych przeliczane </w:t>
      </w:r>
      <w:r w:rsidR="000F2509">
        <w:rPr>
          <w:rFonts w:ascii="Times New Roman" w:hAnsi="Times New Roman" w:cs="Times New Roman"/>
        </w:rPr>
        <w:br/>
      </w:r>
      <w:r w:rsidRPr="005F4E4B">
        <w:rPr>
          <w:rFonts w:ascii="Times New Roman" w:hAnsi="Times New Roman" w:cs="Times New Roman"/>
        </w:rPr>
        <w:t>są w momencie</w:t>
      </w:r>
      <w:r w:rsidR="00747110" w:rsidRPr="005F4E4B">
        <w:rPr>
          <w:rFonts w:ascii="Times New Roman" w:hAnsi="Times New Roman" w:cs="Times New Roman"/>
        </w:rPr>
        <w:t xml:space="preserve"> powstania na złote według</w:t>
      </w:r>
      <w:r w:rsidRPr="005F4E4B">
        <w:rPr>
          <w:rFonts w:ascii="Times New Roman" w:hAnsi="Times New Roman" w:cs="Times New Roman"/>
        </w:rPr>
        <w:t xml:space="preserve"> obowiązującego</w:t>
      </w:r>
      <w:r w:rsidR="00747110" w:rsidRPr="005F4E4B">
        <w:rPr>
          <w:rFonts w:ascii="Times New Roman" w:hAnsi="Times New Roman" w:cs="Times New Roman"/>
        </w:rPr>
        <w:t xml:space="preserve"> kursu Narodowego Banku Polskiego </w:t>
      </w:r>
      <w:r w:rsidR="000F2509">
        <w:rPr>
          <w:rFonts w:ascii="Times New Roman" w:hAnsi="Times New Roman" w:cs="Times New Roman"/>
        </w:rPr>
        <w:br/>
      </w:r>
      <w:r w:rsidR="00747110" w:rsidRPr="005F4E4B">
        <w:rPr>
          <w:rFonts w:ascii="Times New Roman" w:hAnsi="Times New Roman" w:cs="Times New Roman"/>
        </w:rPr>
        <w:t>na dzień</w:t>
      </w:r>
      <w:r w:rsidR="00006DF2" w:rsidRPr="005F4E4B">
        <w:rPr>
          <w:rFonts w:ascii="Times New Roman" w:hAnsi="Times New Roman" w:cs="Times New Roman"/>
        </w:rPr>
        <w:t xml:space="preserve"> poprzedzający dzień</w:t>
      </w:r>
      <w:r w:rsidR="00747110" w:rsidRPr="005F4E4B">
        <w:rPr>
          <w:rFonts w:ascii="Times New Roman" w:hAnsi="Times New Roman" w:cs="Times New Roman"/>
        </w:rPr>
        <w:t xml:space="preserve"> powstania zobowiązania. Na dzień bilansowy zobowiązania wyrażone </w:t>
      </w:r>
      <w:r w:rsidR="00006DF2" w:rsidRPr="005F4E4B">
        <w:rPr>
          <w:rFonts w:ascii="Times New Roman" w:hAnsi="Times New Roman" w:cs="Times New Roman"/>
        </w:rPr>
        <w:br/>
      </w:r>
      <w:r w:rsidR="00747110" w:rsidRPr="005F4E4B">
        <w:rPr>
          <w:rFonts w:ascii="Times New Roman" w:hAnsi="Times New Roman" w:cs="Times New Roman"/>
        </w:rPr>
        <w:t>w walutach obcych wyceniane są według średniego kursu ustalonego dla danej waluty przez Na</w:t>
      </w:r>
      <w:r w:rsidR="00D55D4C">
        <w:rPr>
          <w:rFonts w:ascii="Times New Roman" w:hAnsi="Times New Roman" w:cs="Times New Roman"/>
        </w:rPr>
        <w:t>rodowy Bank Polski na ten dzień.</w:t>
      </w:r>
    </w:p>
    <w:p w:rsidR="00747110" w:rsidRPr="005F4E4B" w:rsidRDefault="00747110" w:rsidP="007772BD">
      <w:pPr>
        <w:spacing w:after="0"/>
        <w:jc w:val="both"/>
        <w:rPr>
          <w:rFonts w:ascii="Times New Roman" w:hAnsi="Times New Roman" w:cs="Times New Roman"/>
        </w:rPr>
      </w:pPr>
    </w:p>
    <w:p w:rsidR="00747110" w:rsidRPr="005F4E4B" w:rsidRDefault="00747110" w:rsidP="007772BD">
      <w:pPr>
        <w:spacing w:after="0"/>
        <w:jc w:val="both"/>
        <w:rPr>
          <w:rFonts w:ascii="Times New Roman" w:hAnsi="Times New Roman" w:cs="Times New Roman"/>
        </w:rPr>
      </w:pPr>
      <w:r w:rsidRPr="005F4E4B">
        <w:rPr>
          <w:rFonts w:ascii="Times New Roman" w:hAnsi="Times New Roman" w:cs="Times New Roman"/>
        </w:rPr>
        <w:t>Przychody ze sprzedaży produktów i usług stanowią kwotę należną z tego tytułu od odbiorcy pomniejszoną o należny podatek od towarów i usług</w:t>
      </w:r>
      <w:r w:rsidR="00D55D4C">
        <w:rPr>
          <w:rFonts w:ascii="Times New Roman" w:hAnsi="Times New Roman" w:cs="Times New Roman"/>
        </w:rPr>
        <w:t>.</w:t>
      </w:r>
    </w:p>
    <w:p w:rsidR="00747110" w:rsidRPr="005F4E4B" w:rsidRDefault="00747110" w:rsidP="007772BD">
      <w:pPr>
        <w:spacing w:after="0"/>
        <w:jc w:val="both"/>
        <w:rPr>
          <w:rFonts w:ascii="Times New Roman" w:hAnsi="Times New Roman" w:cs="Times New Roman"/>
        </w:rPr>
      </w:pPr>
    </w:p>
    <w:p w:rsidR="00747110" w:rsidRPr="005F4E4B" w:rsidRDefault="00747110" w:rsidP="007772BD">
      <w:pPr>
        <w:spacing w:after="0"/>
        <w:jc w:val="both"/>
        <w:rPr>
          <w:rFonts w:ascii="Times New Roman" w:hAnsi="Times New Roman" w:cs="Times New Roman"/>
        </w:rPr>
      </w:pPr>
      <w:r w:rsidRPr="005F4E4B">
        <w:rPr>
          <w:rFonts w:ascii="Times New Roman" w:hAnsi="Times New Roman" w:cs="Times New Roman"/>
        </w:rPr>
        <w:t>Koszty sprzedanych produktów i usług ujmowane są współmiernie do przychodów ze sprzedaży</w:t>
      </w:r>
      <w:r w:rsidR="000F2509">
        <w:rPr>
          <w:rFonts w:ascii="Times New Roman" w:hAnsi="Times New Roman" w:cs="Times New Roman"/>
        </w:rPr>
        <w:t xml:space="preserve">. </w:t>
      </w:r>
      <w:r w:rsidR="001D0EBF">
        <w:rPr>
          <w:rFonts w:ascii="Times New Roman" w:hAnsi="Times New Roman" w:cs="Times New Roman"/>
        </w:rPr>
        <w:br/>
      </w:r>
      <w:r w:rsidR="000F2509">
        <w:rPr>
          <w:rFonts w:ascii="Times New Roman" w:hAnsi="Times New Roman" w:cs="Times New Roman"/>
        </w:rPr>
        <w:t xml:space="preserve">W celu zapewnienia współmierności przychodów z tytułu sprzedaży usług dostępu </w:t>
      </w:r>
      <w:r w:rsidR="00BB4599">
        <w:rPr>
          <w:rFonts w:ascii="Times New Roman" w:hAnsi="Times New Roman" w:cs="Times New Roman"/>
        </w:rPr>
        <w:br/>
      </w:r>
      <w:r w:rsidR="000F2509">
        <w:rPr>
          <w:rFonts w:ascii="Times New Roman" w:hAnsi="Times New Roman" w:cs="Times New Roman"/>
        </w:rPr>
        <w:t>dooprogramowania, które są</w:t>
      </w:r>
      <w:r w:rsidR="001D0EBF">
        <w:rPr>
          <w:rFonts w:ascii="Times New Roman" w:hAnsi="Times New Roman" w:cs="Times New Roman"/>
        </w:rPr>
        <w:t xml:space="preserve"> rozpoznawane w rachunku zysków zasadniczo w całości w miesiącu otrzymania zapłaty od n</w:t>
      </w:r>
      <w:r w:rsidR="00D55D4C">
        <w:rPr>
          <w:rFonts w:ascii="Times New Roman" w:hAnsi="Times New Roman" w:cs="Times New Roman"/>
        </w:rPr>
        <w:t>abywców finalnych,</w:t>
      </w:r>
      <w:r w:rsidR="001D0EBF">
        <w:rPr>
          <w:rFonts w:ascii="Times New Roman" w:hAnsi="Times New Roman" w:cs="Times New Roman"/>
        </w:rPr>
        <w:t xml:space="preserve"> S</w:t>
      </w:r>
      <w:r w:rsidR="00D55D4C">
        <w:rPr>
          <w:rFonts w:ascii="Times New Roman" w:hAnsi="Times New Roman" w:cs="Times New Roman"/>
        </w:rPr>
        <w:t>półka szacuje wartość kosztów u</w:t>
      </w:r>
      <w:r w:rsidR="001D0EBF">
        <w:rPr>
          <w:rFonts w:ascii="Times New Roman" w:hAnsi="Times New Roman" w:cs="Times New Roman"/>
        </w:rPr>
        <w:t>tworzenia infrastruktury informatycznej oraz serwisu klienta i ujmuje ten szacunek w kosztach operacyjnych.</w:t>
      </w:r>
    </w:p>
    <w:p w:rsidR="00747110" w:rsidRPr="005F4E4B" w:rsidRDefault="00747110" w:rsidP="007772BD">
      <w:pPr>
        <w:spacing w:after="0"/>
        <w:jc w:val="both"/>
        <w:rPr>
          <w:rFonts w:ascii="Times New Roman" w:hAnsi="Times New Roman" w:cs="Times New Roman"/>
        </w:rPr>
      </w:pPr>
    </w:p>
    <w:p w:rsidR="00747110" w:rsidRPr="005F4E4B" w:rsidRDefault="00747110" w:rsidP="007772BD">
      <w:pPr>
        <w:spacing w:after="0"/>
        <w:jc w:val="both"/>
        <w:rPr>
          <w:rFonts w:ascii="Times New Roman" w:hAnsi="Times New Roman" w:cs="Times New Roman"/>
        </w:rPr>
      </w:pPr>
      <w:r w:rsidRPr="005F4E4B">
        <w:rPr>
          <w:rFonts w:ascii="Times New Roman" w:hAnsi="Times New Roman" w:cs="Times New Roman"/>
        </w:rPr>
        <w:t xml:space="preserve">Pozostałe przychody i koszty operacyjne nie są związane bezpośrednio z działalnością Spółki. </w:t>
      </w:r>
      <w:r w:rsidR="00006DF2" w:rsidRPr="005F4E4B">
        <w:rPr>
          <w:rFonts w:ascii="Times New Roman" w:hAnsi="Times New Roman" w:cs="Times New Roman"/>
        </w:rPr>
        <w:br/>
      </w:r>
      <w:r w:rsidRPr="005F4E4B">
        <w:rPr>
          <w:rFonts w:ascii="Times New Roman" w:hAnsi="Times New Roman" w:cs="Times New Roman"/>
        </w:rPr>
        <w:t>W skład pozostałych przychodów operacyjnych zalicza się przychody ze sprzedaży rzeczowych aktywów trwałych, rozwiązanie rezerw, nadwyżki inwentaryzacyjne i inne. W skład pozostałych kosztów operacyjnych zalicza się wartość sprzedanych i zlikwidowanych składników rzeczowych aktywów,  trwałych, koszty tworzonych rezerw, niezawinione niedobory inwentaryzacyjne, przekazane darowizny, odpisy aktualizujące należności i inne.</w:t>
      </w:r>
    </w:p>
    <w:p w:rsidR="00747110" w:rsidRPr="005F4E4B" w:rsidRDefault="00747110" w:rsidP="007772BD">
      <w:pPr>
        <w:spacing w:after="0"/>
        <w:jc w:val="both"/>
        <w:rPr>
          <w:rFonts w:ascii="Times New Roman" w:hAnsi="Times New Roman" w:cs="Times New Roman"/>
        </w:rPr>
      </w:pPr>
    </w:p>
    <w:p w:rsidR="00747110" w:rsidRPr="005F4E4B" w:rsidRDefault="00747110" w:rsidP="007772BD">
      <w:pPr>
        <w:spacing w:after="0"/>
        <w:jc w:val="both"/>
        <w:rPr>
          <w:rFonts w:ascii="Times New Roman" w:hAnsi="Times New Roman" w:cs="Times New Roman"/>
        </w:rPr>
      </w:pPr>
      <w:r w:rsidRPr="005F4E4B">
        <w:rPr>
          <w:rFonts w:ascii="Times New Roman" w:hAnsi="Times New Roman" w:cs="Times New Roman"/>
        </w:rPr>
        <w:t xml:space="preserve">Przychody finansowe obejmują przypadające na okres sprawozdawczy odsetki od środków </w:t>
      </w:r>
      <w:r w:rsidR="00BB4599">
        <w:rPr>
          <w:rFonts w:ascii="Times New Roman" w:hAnsi="Times New Roman" w:cs="Times New Roman"/>
        </w:rPr>
        <w:br/>
      </w:r>
      <w:r w:rsidRPr="005F4E4B">
        <w:rPr>
          <w:rFonts w:ascii="Times New Roman" w:hAnsi="Times New Roman" w:cs="Times New Roman"/>
        </w:rPr>
        <w:t xml:space="preserve">na rachunkach bankowych oraz dodatnie różnice kursowe. Koszty finansowe obejmują odsetki </w:t>
      </w:r>
      <w:r w:rsidR="00BB4599">
        <w:rPr>
          <w:rFonts w:ascii="Times New Roman" w:hAnsi="Times New Roman" w:cs="Times New Roman"/>
        </w:rPr>
        <w:br/>
      </w:r>
      <w:r w:rsidRPr="005F4E4B">
        <w:rPr>
          <w:rFonts w:ascii="Times New Roman" w:hAnsi="Times New Roman" w:cs="Times New Roman"/>
        </w:rPr>
        <w:t xml:space="preserve">od otrzymanych pożyczek, zapłacone prowizje oraz ujemne różnice kursowe powstałe z operacji </w:t>
      </w:r>
      <w:r w:rsidR="00006DF2" w:rsidRPr="005F4E4B">
        <w:rPr>
          <w:rFonts w:ascii="Times New Roman" w:hAnsi="Times New Roman" w:cs="Times New Roman"/>
        </w:rPr>
        <w:br/>
      </w:r>
      <w:r w:rsidRPr="005F4E4B">
        <w:rPr>
          <w:rFonts w:ascii="Times New Roman" w:hAnsi="Times New Roman" w:cs="Times New Roman"/>
        </w:rPr>
        <w:t>w walutach obcych. W rachunku zysków i strat i różnice ku</w:t>
      </w:r>
      <w:r w:rsidR="00BB4599">
        <w:rPr>
          <w:rFonts w:ascii="Times New Roman" w:hAnsi="Times New Roman" w:cs="Times New Roman"/>
        </w:rPr>
        <w:t>rsowe prezentowane są per saldo.</w:t>
      </w:r>
    </w:p>
    <w:p w:rsidR="00747110" w:rsidRPr="005F4E4B" w:rsidRDefault="00747110" w:rsidP="007772BD">
      <w:pPr>
        <w:spacing w:after="0"/>
        <w:jc w:val="both"/>
        <w:rPr>
          <w:rFonts w:ascii="Times New Roman" w:hAnsi="Times New Roman" w:cs="Times New Roman"/>
        </w:rPr>
      </w:pPr>
    </w:p>
    <w:p w:rsidR="00747110" w:rsidRDefault="00747110" w:rsidP="007772BD">
      <w:pPr>
        <w:spacing w:after="0"/>
        <w:jc w:val="both"/>
        <w:rPr>
          <w:rFonts w:ascii="Times New Roman" w:hAnsi="Times New Roman" w:cs="Times New Roman"/>
        </w:rPr>
      </w:pPr>
      <w:r w:rsidRPr="005F4E4B">
        <w:rPr>
          <w:rFonts w:ascii="Times New Roman" w:hAnsi="Times New Roman" w:cs="Times New Roman"/>
        </w:rPr>
        <w:t>Obowiązkowym obciążeniem wyniku finansowego jest podatek dochodowy od osób prawnych ustalony w wysokości 19% zysku brutto skorygowanego o przychody nie podlegające opodatkowaniu oraz koszty nie stanowiące kosztów uzyskania przychodów, skorygowany o zmianę stanu rezerwy oraz aktywa z tytułu odroczonego podatku dochodowego</w:t>
      </w:r>
      <w:r w:rsidR="00BB4599">
        <w:rPr>
          <w:rFonts w:ascii="Times New Roman" w:hAnsi="Times New Roman" w:cs="Times New Roman"/>
        </w:rPr>
        <w:t>,</w:t>
      </w:r>
    </w:p>
    <w:p w:rsidR="00AB3F65" w:rsidRDefault="00AB3F65" w:rsidP="007772BD">
      <w:pPr>
        <w:spacing w:after="0"/>
        <w:jc w:val="both"/>
        <w:rPr>
          <w:rFonts w:ascii="Times New Roman" w:hAnsi="Times New Roman" w:cs="Times New Roman"/>
        </w:rPr>
      </w:pPr>
    </w:p>
    <w:p w:rsidR="00AB3F65" w:rsidRPr="00AB3F65" w:rsidRDefault="00AB3F65" w:rsidP="00AB3F65">
      <w:pPr>
        <w:spacing w:after="0"/>
        <w:jc w:val="both"/>
        <w:rPr>
          <w:rFonts w:ascii="Times New Roman" w:hAnsi="Times New Roman" w:cs="Times New Roman"/>
        </w:rPr>
      </w:pPr>
      <w:r>
        <w:rPr>
          <w:rFonts w:ascii="Times New Roman" w:hAnsi="Times New Roman" w:cs="Times New Roman"/>
        </w:rPr>
        <w:t xml:space="preserve">Spółka </w:t>
      </w:r>
      <w:r w:rsidRPr="00AB3F65">
        <w:rPr>
          <w:rFonts w:ascii="Times New Roman" w:hAnsi="Times New Roman" w:cs="Times New Roman"/>
        </w:rPr>
        <w:t>przy sporządzaniu sprawozdania finansowego stosuje zasady i metod</w:t>
      </w:r>
      <w:r>
        <w:rPr>
          <w:rFonts w:ascii="Times New Roman" w:hAnsi="Times New Roman" w:cs="Times New Roman"/>
        </w:rPr>
        <w:t xml:space="preserve">y rachunkowości, które został </w:t>
      </w:r>
      <w:r w:rsidRPr="00AB3F65">
        <w:rPr>
          <w:rFonts w:ascii="Times New Roman" w:hAnsi="Times New Roman" w:cs="Times New Roman"/>
        </w:rPr>
        <w:t xml:space="preserve">określone w ustawie o rachunkowości (Dz. U. </w:t>
      </w:r>
      <w:r w:rsidR="006C0BD4">
        <w:rPr>
          <w:rFonts w:ascii="Times New Roman" w:hAnsi="Times New Roman" w:cs="Times New Roman"/>
        </w:rPr>
        <w:t>2013</w:t>
      </w:r>
      <w:r w:rsidRPr="00AB3F65">
        <w:rPr>
          <w:rFonts w:ascii="Times New Roman" w:hAnsi="Times New Roman" w:cs="Times New Roman"/>
        </w:rPr>
        <w:t xml:space="preserve"> poz. 330 z późniejszymi zmianami). Spółka d</w:t>
      </w:r>
      <w:r>
        <w:rPr>
          <w:rFonts w:ascii="Times New Roman" w:hAnsi="Times New Roman" w:cs="Times New Roman"/>
        </w:rPr>
        <w:t xml:space="preserve">okonała identyfikacji obszarów </w:t>
      </w:r>
      <w:r w:rsidRPr="00AB3F65">
        <w:rPr>
          <w:rFonts w:ascii="Times New Roman" w:hAnsi="Times New Roman" w:cs="Times New Roman"/>
        </w:rPr>
        <w:t>występowania różnic oraz ich wpływu na wartość aktywów netto i wyniku finansowego pomiędzy niniejs</w:t>
      </w:r>
      <w:r>
        <w:rPr>
          <w:rFonts w:ascii="Times New Roman" w:hAnsi="Times New Roman" w:cs="Times New Roman"/>
        </w:rPr>
        <w:t xml:space="preserve">zym publikowanym sprawozdaniem </w:t>
      </w:r>
      <w:r w:rsidRPr="00AB3F65">
        <w:rPr>
          <w:rFonts w:ascii="Times New Roman" w:hAnsi="Times New Roman" w:cs="Times New Roman"/>
        </w:rPr>
        <w:t>finansowym sporządzony</w:t>
      </w:r>
      <w:r w:rsidR="00BB4599">
        <w:rPr>
          <w:rFonts w:ascii="Times New Roman" w:hAnsi="Times New Roman" w:cs="Times New Roman"/>
        </w:rPr>
        <w:t>m</w:t>
      </w:r>
      <w:r w:rsidRPr="00AB3F65">
        <w:rPr>
          <w:rFonts w:ascii="Times New Roman" w:hAnsi="Times New Roman" w:cs="Times New Roman"/>
        </w:rPr>
        <w:t xml:space="preserve"> zgodnie z polskimi zasadami rachunkowości a sprawozdaniem finansowy</w:t>
      </w:r>
      <w:r>
        <w:rPr>
          <w:rFonts w:ascii="Times New Roman" w:hAnsi="Times New Roman" w:cs="Times New Roman"/>
        </w:rPr>
        <w:t xml:space="preserve">m, które zostałoby sporządzone </w:t>
      </w:r>
      <w:r w:rsidRPr="00AB3F65">
        <w:rPr>
          <w:rFonts w:ascii="Times New Roman" w:hAnsi="Times New Roman" w:cs="Times New Roman"/>
        </w:rPr>
        <w:t xml:space="preserve">zgodnie z Międzynarodowymi Standardami Sprawozdawczości Finansowej </w:t>
      </w:r>
      <w:r w:rsidRPr="00AB3F65">
        <w:rPr>
          <w:rFonts w:ascii="Times New Roman" w:hAnsi="Times New Roman" w:cs="Times New Roman"/>
        </w:rPr>
        <w:lastRenderedPageBreak/>
        <w:t xml:space="preserve">zaadoptowanymi przez Unię </w:t>
      </w:r>
      <w:r>
        <w:rPr>
          <w:rFonts w:ascii="Times New Roman" w:hAnsi="Times New Roman" w:cs="Times New Roman"/>
        </w:rPr>
        <w:t xml:space="preserve">Europejską (zwane dalej MSSF). </w:t>
      </w:r>
      <w:r w:rsidRPr="00AB3F65">
        <w:rPr>
          <w:rFonts w:ascii="Times New Roman" w:hAnsi="Times New Roman" w:cs="Times New Roman"/>
        </w:rPr>
        <w:t xml:space="preserve">W tym </w:t>
      </w:r>
      <w:r w:rsidR="009E7000">
        <w:rPr>
          <w:rFonts w:ascii="Times New Roman" w:hAnsi="Times New Roman" w:cs="Times New Roman"/>
        </w:rPr>
        <w:t>celu Zarząd Livechat Software</w:t>
      </w:r>
      <w:r w:rsidRPr="00AB3F65">
        <w:rPr>
          <w:rFonts w:ascii="Times New Roman" w:hAnsi="Times New Roman" w:cs="Times New Roman"/>
        </w:rPr>
        <w:t xml:space="preserve"> Spółka Akcyjna wykorzystał najlepszą wiedzę o spodziewanych standardach i interpretacjach oraz </w:t>
      </w:r>
    </w:p>
    <w:p w:rsidR="00AB3F65" w:rsidRPr="005F4E4B" w:rsidRDefault="00AB3F65" w:rsidP="00AB3F65">
      <w:pPr>
        <w:spacing w:after="0"/>
        <w:jc w:val="both"/>
        <w:rPr>
          <w:rFonts w:ascii="Times New Roman" w:hAnsi="Times New Roman" w:cs="Times New Roman"/>
        </w:rPr>
      </w:pPr>
      <w:r w:rsidRPr="00AB3F65">
        <w:rPr>
          <w:rFonts w:ascii="Times New Roman" w:hAnsi="Times New Roman" w:cs="Times New Roman"/>
        </w:rPr>
        <w:t>zasadach rachunkowości, które miałyby zastosowanie przy sporządzani</w:t>
      </w:r>
      <w:r>
        <w:rPr>
          <w:rFonts w:ascii="Times New Roman" w:hAnsi="Times New Roman" w:cs="Times New Roman"/>
        </w:rPr>
        <w:t xml:space="preserve">u sprawozdania zgodnie </w:t>
      </w:r>
      <w:r>
        <w:rPr>
          <w:rFonts w:ascii="Times New Roman" w:hAnsi="Times New Roman" w:cs="Times New Roman"/>
        </w:rPr>
        <w:br/>
        <w:t xml:space="preserve">z MSSF. W wyniku przeprowadzonej analizy nie stwierdzono różnic mogących wpłynąć na wartość aktywów netto </w:t>
      </w:r>
      <w:r w:rsidR="00BB4599">
        <w:rPr>
          <w:rFonts w:ascii="Times New Roman" w:hAnsi="Times New Roman" w:cs="Times New Roman"/>
        </w:rPr>
        <w:t xml:space="preserve">oraz </w:t>
      </w:r>
      <w:r>
        <w:rPr>
          <w:rFonts w:ascii="Times New Roman" w:hAnsi="Times New Roman" w:cs="Times New Roman"/>
        </w:rPr>
        <w:t>wynik finansowy spółki.</w:t>
      </w:r>
    </w:p>
    <w:p w:rsidR="00747110" w:rsidRPr="005F4E4B" w:rsidRDefault="00747110" w:rsidP="007772BD">
      <w:pPr>
        <w:spacing w:after="0"/>
        <w:jc w:val="both"/>
        <w:rPr>
          <w:rFonts w:ascii="Times New Roman" w:hAnsi="Times New Roman" w:cs="Times New Roman"/>
        </w:rPr>
      </w:pPr>
    </w:p>
    <w:p w:rsidR="00747110" w:rsidRPr="005F4E4B" w:rsidRDefault="00747110" w:rsidP="007772BD">
      <w:pPr>
        <w:spacing w:after="0"/>
        <w:jc w:val="both"/>
        <w:rPr>
          <w:rFonts w:ascii="Times New Roman" w:hAnsi="Times New Roman" w:cs="Times New Roman"/>
        </w:rPr>
      </w:pPr>
      <w:r w:rsidRPr="00AC0D2E">
        <w:rPr>
          <w:rFonts w:ascii="Times New Roman" w:hAnsi="Times New Roman" w:cs="Times New Roman"/>
        </w:rPr>
        <w:t xml:space="preserve">W </w:t>
      </w:r>
      <w:r w:rsidR="00BB4599">
        <w:rPr>
          <w:rFonts w:ascii="Times New Roman" w:hAnsi="Times New Roman" w:cs="Times New Roman"/>
        </w:rPr>
        <w:t xml:space="preserve">roku obrotowym kończącym się 31 marca 2015 </w:t>
      </w:r>
      <w:r w:rsidRPr="00AC0D2E">
        <w:rPr>
          <w:rFonts w:ascii="Times New Roman" w:hAnsi="Times New Roman" w:cs="Times New Roman"/>
        </w:rPr>
        <w:t xml:space="preserve">nie wystąpiły zmiany sporządzenia sprawozdania finansowego, </w:t>
      </w:r>
      <w:r w:rsidR="00BB4599">
        <w:rPr>
          <w:rFonts w:ascii="Times New Roman" w:hAnsi="Times New Roman" w:cs="Times New Roman"/>
        </w:rPr>
        <w:t>ani</w:t>
      </w:r>
      <w:r w:rsidR="008A31F5" w:rsidRPr="00AC0D2E">
        <w:rPr>
          <w:rFonts w:ascii="Times New Roman" w:hAnsi="Times New Roman" w:cs="Times New Roman"/>
        </w:rPr>
        <w:t>zmiany zasad rachunkowości, które wpłynęły</w:t>
      </w:r>
      <w:r w:rsidR="00BB4599">
        <w:rPr>
          <w:rFonts w:ascii="Times New Roman" w:hAnsi="Times New Roman" w:cs="Times New Roman"/>
        </w:rPr>
        <w:t>by</w:t>
      </w:r>
      <w:r w:rsidR="008A31F5" w:rsidRPr="00AC0D2E">
        <w:rPr>
          <w:rFonts w:ascii="Times New Roman" w:hAnsi="Times New Roman" w:cs="Times New Roman"/>
        </w:rPr>
        <w:t xml:space="preserve"> na kapitały i wynik Spółki oraz dane porównawcze.</w:t>
      </w:r>
    </w:p>
    <w:p w:rsidR="008A31F5" w:rsidRPr="005F4E4B" w:rsidRDefault="008A31F5" w:rsidP="007772BD">
      <w:pPr>
        <w:spacing w:after="0"/>
        <w:jc w:val="both"/>
        <w:rPr>
          <w:rFonts w:ascii="Times New Roman" w:hAnsi="Times New Roman" w:cs="Times New Roman"/>
        </w:rPr>
      </w:pPr>
    </w:p>
    <w:p w:rsidR="00911D58" w:rsidRPr="005F4E4B" w:rsidRDefault="00911D58" w:rsidP="00911D58">
      <w:pPr>
        <w:jc w:val="both"/>
        <w:rPr>
          <w:rFonts w:ascii="Times New Roman" w:hAnsi="Times New Roman" w:cs="Times New Roman"/>
        </w:rPr>
      </w:pPr>
    </w:p>
    <w:p w:rsidR="00911D58" w:rsidRDefault="00D156E9" w:rsidP="00911D58">
      <w:pPr>
        <w:jc w:val="both"/>
        <w:rPr>
          <w:rFonts w:ascii="Times New Roman" w:hAnsi="Times New Roman" w:cs="Times New Roman"/>
        </w:rPr>
      </w:pPr>
      <w:r w:rsidRPr="00116C8D">
        <w:rPr>
          <w:rFonts w:ascii="Times New Roman" w:hAnsi="Times New Roman" w:cs="Times New Roman"/>
        </w:rPr>
        <w:t>Wrocław, 16 czerwca</w:t>
      </w:r>
      <w:r w:rsidR="006C0BD4" w:rsidRPr="00116C8D">
        <w:rPr>
          <w:rFonts w:ascii="Times New Roman" w:hAnsi="Times New Roman" w:cs="Times New Roman"/>
        </w:rPr>
        <w:t>2015</w:t>
      </w:r>
      <w:r w:rsidR="00911D58" w:rsidRPr="00116C8D">
        <w:rPr>
          <w:rFonts w:ascii="Times New Roman" w:hAnsi="Times New Roman" w:cs="Times New Roman"/>
        </w:rPr>
        <w:t xml:space="preserve"> rok</w:t>
      </w:r>
      <w:r w:rsidR="00395AC5">
        <w:rPr>
          <w:rFonts w:ascii="Times New Roman" w:hAnsi="Times New Roman" w:cs="Times New Roman"/>
        </w:rPr>
        <w:t>u</w:t>
      </w:r>
      <w:r w:rsidR="00911D58" w:rsidRPr="00116C8D">
        <w:rPr>
          <w:rFonts w:ascii="Times New Roman" w:hAnsi="Times New Roman" w:cs="Times New Roman"/>
        </w:rPr>
        <w:t>,</w:t>
      </w:r>
    </w:p>
    <w:p w:rsidR="00BB4599" w:rsidRPr="005F4E4B" w:rsidRDefault="00BB4599" w:rsidP="00911D58">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911D58" w:rsidRPr="005F4E4B" w:rsidTr="00AB3F65">
        <w:tc>
          <w:tcPr>
            <w:tcW w:w="1951" w:type="dxa"/>
            <w:tcBorders>
              <w:bottom w:val="single" w:sz="4" w:space="0" w:color="auto"/>
            </w:tcBorders>
          </w:tcPr>
          <w:p w:rsidR="00911D58" w:rsidRPr="005F4E4B" w:rsidRDefault="00911D58" w:rsidP="00AB3F65">
            <w:pPr>
              <w:jc w:val="both"/>
              <w:rPr>
                <w:rFonts w:ascii="Times New Roman" w:hAnsi="Times New Roman" w:cs="Times New Roman"/>
              </w:rPr>
            </w:pPr>
          </w:p>
        </w:tc>
        <w:tc>
          <w:tcPr>
            <w:tcW w:w="4111" w:type="dxa"/>
          </w:tcPr>
          <w:p w:rsidR="00911D58" w:rsidRPr="005F4E4B" w:rsidRDefault="00911D58" w:rsidP="00AB3F65">
            <w:pPr>
              <w:jc w:val="both"/>
              <w:rPr>
                <w:rFonts w:ascii="Times New Roman" w:hAnsi="Times New Roman" w:cs="Times New Roman"/>
              </w:rPr>
            </w:pPr>
          </w:p>
        </w:tc>
        <w:tc>
          <w:tcPr>
            <w:tcW w:w="2268" w:type="dxa"/>
            <w:tcBorders>
              <w:bottom w:val="single" w:sz="4" w:space="0" w:color="auto"/>
            </w:tcBorders>
          </w:tcPr>
          <w:p w:rsidR="00911D58" w:rsidRPr="005F4E4B" w:rsidRDefault="00911D58" w:rsidP="00AB3F65">
            <w:pPr>
              <w:jc w:val="both"/>
              <w:rPr>
                <w:rFonts w:ascii="Times New Roman" w:hAnsi="Times New Roman" w:cs="Times New Roman"/>
              </w:rPr>
            </w:pPr>
          </w:p>
        </w:tc>
      </w:tr>
      <w:tr w:rsidR="00911D58" w:rsidRPr="005F4E4B" w:rsidTr="00AB3F65">
        <w:tc>
          <w:tcPr>
            <w:tcW w:w="1951"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Mariusz Ciepły</w:t>
            </w:r>
          </w:p>
        </w:tc>
        <w:tc>
          <w:tcPr>
            <w:tcW w:w="4111" w:type="dxa"/>
          </w:tcPr>
          <w:p w:rsidR="00911D58" w:rsidRPr="005F4E4B" w:rsidRDefault="00911D58" w:rsidP="00AB3F65">
            <w:pPr>
              <w:jc w:val="both"/>
              <w:rPr>
                <w:rFonts w:ascii="Times New Roman" w:hAnsi="Times New Roman" w:cs="Times New Roman"/>
              </w:rPr>
            </w:pPr>
          </w:p>
        </w:tc>
        <w:tc>
          <w:tcPr>
            <w:tcW w:w="2268"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Urszula Jarzębowska</w:t>
            </w:r>
          </w:p>
        </w:tc>
      </w:tr>
      <w:tr w:rsidR="00911D58" w:rsidRPr="005F4E4B" w:rsidTr="00AB3F65">
        <w:tc>
          <w:tcPr>
            <w:tcW w:w="1951" w:type="dxa"/>
          </w:tcPr>
          <w:p w:rsidR="00911D58" w:rsidRPr="00BB4599" w:rsidRDefault="00911D58" w:rsidP="00AB3F65">
            <w:pPr>
              <w:jc w:val="both"/>
              <w:rPr>
                <w:rFonts w:ascii="Times New Roman" w:hAnsi="Times New Roman" w:cs="Times New Roman"/>
              </w:rPr>
            </w:pPr>
            <w:r w:rsidRPr="00BB4599">
              <w:rPr>
                <w:rFonts w:ascii="Times New Roman" w:hAnsi="Times New Roman" w:cs="Times New Roman"/>
              </w:rPr>
              <w:t>Prezes Zarządu</w:t>
            </w:r>
          </w:p>
        </w:tc>
        <w:tc>
          <w:tcPr>
            <w:tcW w:w="4111" w:type="dxa"/>
          </w:tcPr>
          <w:p w:rsidR="00911D58" w:rsidRPr="005F4E4B" w:rsidRDefault="00911D58" w:rsidP="00AB3F65">
            <w:pPr>
              <w:jc w:val="both"/>
              <w:rPr>
                <w:rFonts w:ascii="Times New Roman" w:hAnsi="Times New Roman" w:cs="Times New Roman"/>
                <w:i/>
              </w:rPr>
            </w:pPr>
          </w:p>
        </w:tc>
        <w:tc>
          <w:tcPr>
            <w:tcW w:w="2268" w:type="dxa"/>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Członek Zarządu</w:t>
            </w:r>
          </w:p>
        </w:tc>
      </w:tr>
    </w:tbl>
    <w:p w:rsidR="00911D58" w:rsidRPr="005F4E4B" w:rsidRDefault="00911D58">
      <w:pPr>
        <w:rPr>
          <w:rFonts w:ascii="Times New Roman" w:eastAsiaTheme="majorEastAsia" w:hAnsi="Times New Roman" w:cs="Times New Roman"/>
          <w:b/>
          <w:bCs/>
          <w:sz w:val="28"/>
          <w:szCs w:val="28"/>
        </w:rPr>
      </w:pPr>
      <w:r w:rsidRPr="005F4E4B">
        <w:rPr>
          <w:rFonts w:ascii="Times New Roman" w:hAnsi="Times New Roman" w:cs="Times New Roman"/>
        </w:rPr>
        <w:br w:type="page"/>
      </w:r>
    </w:p>
    <w:p w:rsidR="008A31F5" w:rsidRPr="005F4E4B" w:rsidRDefault="00CA6E75" w:rsidP="009A658A">
      <w:pPr>
        <w:pStyle w:val="Nagwek1"/>
        <w:rPr>
          <w:rFonts w:ascii="Times New Roman" w:hAnsi="Times New Roman" w:cs="Times New Roman"/>
          <w:color w:val="auto"/>
        </w:rPr>
      </w:pPr>
      <w:bookmarkStart w:id="3" w:name="_Toc390709986"/>
      <w:r w:rsidRPr="005F4E4B">
        <w:rPr>
          <w:rFonts w:ascii="Times New Roman" w:hAnsi="Times New Roman" w:cs="Times New Roman"/>
          <w:color w:val="auto"/>
        </w:rPr>
        <w:lastRenderedPageBreak/>
        <w:t>SPRAWOZDANIE FINANSOWE</w:t>
      </w:r>
      <w:bookmarkEnd w:id="3"/>
    </w:p>
    <w:p w:rsidR="00654105" w:rsidRDefault="00CA6E75" w:rsidP="00654105">
      <w:pPr>
        <w:pStyle w:val="Nagwek2"/>
        <w:rPr>
          <w:rFonts w:ascii="Times New Roman" w:hAnsi="Times New Roman" w:cs="Times New Roman"/>
          <w:color w:val="auto"/>
        </w:rPr>
      </w:pPr>
      <w:bookmarkStart w:id="4" w:name="_Toc390709987"/>
      <w:r w:rsidRPr="005F4E4B">
        <w:rPr>
          <w:rFonts w:ascii="Times New Roman" w:hAnsi="Times New Roman" w:cs="Times New Roman"/>
          <w:color w:val="auto"/>
        </w:rPr>
        <w:t>BILANS ( w zł)</w:t>
      </w:r>
      <w:bookmarkEnd w:id="4"/>
    </w:p>
    <w:p w:rsidR="00D156E9" w:rsidRPr="00D156E9" w:rsidRDefault="00D156E9" w:rsidP="00D156E9"/>
    <w:tbl>
      <w:tblPr>
        <w:tblW w:w="5000" w:type="pct"/>
        <w:tblCellMar>
          <w:left w:w="70" w:type="dxa"/>
          <w:right w:w="70" w:type="dxa"/>
        </w:tblCellMar>
        <w:tblLook w:val="04A0"/>
      </w:tblPr>
      <w:tblGrid>
        <w:gridCol w:w="458"/>
        <w:gridCol w:w="4116"/>
        <w:gridCol w:w="1009"/>
        <w:gridCol w:w="1745"/>
        <w:gridCol w:w="1743"/>
      </w:tblGrid>
      <w:tr w:rsidR="00BF5912" w:rsidRPr="00BF5912" w:rsidTr="009606D3">
        <w:trPr>
          <w:trHeight w:val="315"/>
        </w:trPr>
        <w:tc>
          <w:tcPr>
            <w:tcW w:w="252"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Lp.</w:t>
            </w:r>
          </w:p>
        </w:tc>
        <w:tc>
          <w:tcPr>
            <w:tcW w:w="2269"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Wyszczególnienie</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Nota</w:t>
            </w:r>
          </w:p>
        </w:tc>
        <w:tc>
          <w:tcPr>
            <w:tcW w:w="1923" w:type="pct"/>
            <w:gridSpan w:val="2"/>
            <w:tcBorders>
              <w:top w:val="single" w:sz="4" w:space="0" w:color="auto"/>
              <w:left w:val="nil"/>
              <w:bottom w:val="single" w:sz="4" w:space="0" w:color="auto"/>
              <w:right w:val="single" w:sz="4" w:space="0" w:color="000000"/>
            </w:tcBorders>
            <w:shd w:val="clear" w:color="000000" w:fill="C0C0C0"/>
            <w:vAlign w:val="center"/>
            <w:hideMark/>
          </w:tcPr>
          <w:p w:rsidR="00BF5912" w:rsidRPr="00BF5912" w:rsidRDefault="00BF5912" w:rsidP="00BF5912">
            <w:pPr>
              <w:spacing w:after="0" w:line="240" w:lineRule="auto"/>
              <w:jc w:val="center"/>
              <w:rPr>
                <w:rFonts w:ascii="Times New Roman" w:eastAsia="Times New Roman" w:hAnsi="Times New Roman" w:cs="Times New Roman"/>
                <w:b/>
                <w:bCs/>
                <w:i/>
                <w:iCs/>
                <w:sz w:val="16"/>
                <w:szCs w:val="16"/>
                <w:lang w:eastAsia="pl-PL"/>
              </w:rPr>
            </w:pPr>
            <w:r w:rsidRPr="00BF5912">
              <w:rPr>
                <w:rFonts w:ascii="Times New Roman" w:eastAsia="Times New Roman" w:hAnsi="Times New Roman" w:cs="Times New Roman"/>
                <w:b/>
                <w:bCs/>
                <w:i/>
                <w:iCs/>
                <w:sz w:val="16"/>
                <w:szCs w:val="16"/>
                <w:lang w:eastAsia="pl-PL"/>
              </w:rPr>
              <w:t>Stan na:</w:t>
            </w:r>
          </w:p>
        </w:tc>
      </w:tr>
      <w:tr w:rsidR="00BF5912" w:rsidRPr="00BF5912" w:rsidTr="009606D3">
        <w:trPr>
          <w:trHeight w:val="315"/>
        </w:trPr>
        <w:tc>
          <w:tcPr>
            <w:tcW w:w="252" w:type="pct"/>
            <w:vMerge/>
            <w:tcBorders>
              <w:top w:val="single" w:sz="4" w:space="0" w:color="auto"/>
              <w:left w:val="single" w:sz="4" w:space="0" w:color="auto"/>
              <w:bottom w:val="single" w:sz="4" w:space="0" w:color="000000"/>
              <w:right w:val="single" w:sz="4" w:space="0" w:color="auto"/>
            </w:tcBorders>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p>
        </w:tc>
        <w:tc>
          <w:tcPr>
            <w:tcW w:w="2269" w:type="pct"/>
            <w:vMerge/>
            <w:tcBorders>
              <w:top w:val="single" w:sz="4" w:space="0" w:color="auto"/>
              <w:left w:val="single" w:sz="4" w:space="0" w:color="auto"/>
              <w:bottom w:val="single" w:sz="4" w:space="0" w:color="000000"/>
              <w:right w:val="single" w:sz="4" w:space="0" w:color="auto"/>
            </w:tcBorders>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p>
        </w:tc>
        <w:tc>
          <w:tcPr>
            <w:tcW w:w="556" w:type="pct"/>
            <w:vMerge/>
            <w:tcBorders>
              <w:top w:val="single" w:sz="4" w:space="0" w:color="auto"/>
              <w:left w:val="single" w:sz="4" w:space="0" w:color="auto"/>
              <w:bottom w:val="single" w:sz="4" w:space="0" w:color="000000"/>
              <w:right w:val="single" w:sz="4" w:space="0" w:color="auto"/>
            </w:tcBorders>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p>
        </w:tc>
        <w:tc>
          <w:tcPr>
            <w:tcW w:w="962" w:type="pct"/>
            <w:tcBorders>
              <w:top w:val="nil"/>
              <w:left w:val="nil"/>
              <w:bottom w:val="nil"/>
              <w:right w:val="single" w:sz="4" w:space="0" w:color="auto"/>
            </w:tcBorders>
            <w:shd w:val="clear" w:color="000000" w:fill="C0C0C0"/>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31.03.2015</w:t>
            </w:r>
          </w:p>
        </w:tc>
        <w:tc>
          <w:tcPr>
            <w:tcW w:w="961" w:type="pct"/>
            <w:tcBorders>
              <w:top w:val="nil"/>
              <w:left w:val="nil"/>
              <w:bottom w:val="nil"/>
              <w:right w:val="single" w:sz="4" w:space="0" w:color="auto"/>
            </w:tcBorders>
            <w:shd w:val="clear" w:color="000000" w:fill="C0C0C0"/>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31.03.2014</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4</w:t>
            </w:r>
          </w:p>
        </w:tc>
        <w:tc>
          <w:tcPr>
            <w:tcW w:w="961"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5</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nil"/>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Aktywa</w:t>
            </w:r>
          </w:p>
        </w:tc>
        <w:tc>
          <w:tcPr>
            <w:tcW w:w="556" w:type="pct"/>
            <w:tcBorders>
              <w:top w:val="nil"/>
              <w:left w:val="nil"/>
              <w:bottom w:val="single" w:sz="4" w:space="0" w:color="auto"/>
              <w:right w:val="nil"/>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62" w:type="pct"/>
            <w:tcBorders>
              <w:top w:val="nil"/>
              <w:left w:val="nil"/>
              <w:bottom w:val="single" w:sz="4" w:space="0" w:color="auto"/>
              <w:right w:val="nil"/>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A.</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Aktywa trwałe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3 925 234,16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3 102 387,58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Wartości niematerialne i prawne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1</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3 056 959,05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1 206 507,26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Koszty zakończonych prac rozwojowych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3 056 959,05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1 206 507,26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Wartość firmy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3</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wartości niematerialne i prawne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B4599" w:rsidP="00BF5912">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r w:rsidR="00BF5912" w:rsidRPr="00BF5912">
              <w:rPr>
                <w:rFonts w:ascii="Times New Roman" w:eastAsia="Times New Roman" w:hAnsi="Times New Roman" w:cs="Times New Roman"/>
                <w:sz w:val="20"/>
                <w:szCs w:val="20"/>
                <w:lang w:eastAsia="pl-PL"/>
              </w:rPr>
              <w:t xml:space="preserve">,00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4</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Zaliczki na wartości niematerialne i prawne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Rzeczowe aktywa trwałe, w tym:</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2</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354 878,21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380 694,21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Środki trwałe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354 878,21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380 694,21   </w:t>
            </w:r>
          </w:p>
        </w:tc>
      </w:tr>
      <w:tr w:rsidR="009606D3" w:rsidRPr="00BF5912" w:rsidTr="009606D3">
        <w:trPr>
          <w:trHeight w:val="51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grunty ( w tym prawo użytkowania wieczystego gruntu)</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51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budynki, lokale i obiekty inżynierii lądowej i wodnej</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c)</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urządzenia techniczne i maszyny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354 878,21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333 699,06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środki transportu</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e)</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środki trwałe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9606D3">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r w:rsidR="009606D3">
              <w:rPr>
                <w:rFonts w:ascii="Times New Roman" w:eastAsia="Times New Roman" w:hAnsi="Times New Roman" w:cs="Times New Roman"/>
                <w:sz w:val="20"/>
                <w:szCs w:val="20"/>
                <w:lang w:eastAsia="pl-PL"/>
              </w:rPr>
              <w:t>0,00</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46 995,15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Środki trwałe w budowie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3</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Zaliczki na środki trwałe w budowie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III</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Należności długoterminowe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3</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40 000,00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Od jednostek powiązanych</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Od pozostałych jednostek</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40 000,00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9606D3">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r w:rsidR="009606D3">
              <w:rPr>
                <w:rFonts w:ascii="Times New Roman" w:eastAsia="Times New Roman" w:hAnsi="Times New Roman" w:cs="Times New Roman"/>
                <w:sz w:val="20"/>
                <w:szCs w:val="20"/>
                <w:lang w:eastAsia="pl-PL"/>
              </w:rPr>
              <w:t>0,00</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IV</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Inwestycje długoterminowe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4</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1 656,46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1 656,46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Nieruchomości</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Wartości niematerialne i prawne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3</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Długotrwałe aktywa finansowe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1 656,46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1 656,46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 jednostkach powiązanych: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1 656,46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1 656,46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udziały lub akcję</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1 656,46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1 656,46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papiery wartościowe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udzielone pożyczki</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długoterminowe aktywa finansowe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 pozostałych jednostkach: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4</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inwestycje długoterminowe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lastRenderedPageBreak/>
              <w:t>V</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Długoterminowe rozliczenia międzyokresowe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5</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471 740,44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1 513 529,65   </w:t>
            </w:r>
          </w:p>
        </w:tc>
      </w:tr>
      <w:tr w:rsidR="00BF5912" w:rsidRPr="00BF5912" w:rsidTr="009606D3">
        <w:trPr>
          <w:trHeight w:val="51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Aktywa z tytułu odroczonego podatku dochodowego</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125 854,75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84 064,98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rozliczenia międzyokresowe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345 885,69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1 429 464,67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B.</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Aktywa obrotowe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17 120 450,43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9 735 048,33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Zapasy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6</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71 398,27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Materiały</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Półprodukty i produkty w toku</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3</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Produkty gotowe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4</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Towary</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5</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Zaliczki na dostawy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71 398,27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9606D3">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r w:rsidR="009606D3">
              <w:rPr>
                <w:rFonts w:ascii="Times New Roman" w:eastAsia="Times New Roman" w:hAnsi="Times New Roman" w:cs="Times New Roman"/>
                <w:sz w:val="20"/>
                <w:szCs w:val="20"/>
                <w:lang w:eastAsia="pl-PL"/>
              </w:rPr>
              <w:t>0,00</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Należności krótkoterminowe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7</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3 039 736,17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2 082 527,53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Należności od jednostek </w:t>
            </w:r>
            <w:r w:rsidR="00290E1C" w:rsidRPr="00BF5912">
              <w:rPr>
                <w:rFonts w:ascii="Times New Roman" w:eastAsia="Times New Roman" w:hAnsi="Times New Roman" w:cs="Times New Roman"/>
                <w:sz w:val="20"/>
                <w:szCs w:val="20"/>
                <w:lang w:eastAsia="pl-PL"/>
              </w:rPr>
              <w:t>powiązanych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1 453 157,82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1 067 177,06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dostaw i usług, o okresie spłaty: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1 453 157,82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1 067 177,06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do 12 miesięcy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1 453 157,82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1 067 177,06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powyżej 12 miesięcy</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290E1C"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w:t>
            </w:r>
            <w:r w:rsidR="009606D3" w:rsidRPr="00BF5912">
              <w:rPr>
                <w:rFonts w:ascii="Times New Roman" w:eastAsia="Times New Roman" w:hAnsi="Times New Roman" w:cs="Times New Roman"/>
                <w:sz w:val="20"/>
                <w:szCs w:val="20"/>
                <w:lang w:eastAsia="pl-PL"/>
              </w:rPr>
              <w:t>nne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Należności od pozostałych jednostek</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1 586 578,35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1 015 350,47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dostaw i usług, o okresie spłaty: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78 392,02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187 782,18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do 12 miesięcy</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78 392,02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187 782,18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powyżej 12 miesięcy</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76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podatków, dotacji, ceł, ubezpieczeń społecznych i zdrowotnych oraz innych świadczeń</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1 338 935,77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673 325,95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c)</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290E1C"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w:t>
            </w:r>
            <w:r w:rsidR="00BF5912" w:rsidRPr="00BF5912">
              <w:rPr>
                <w:rFonts w:ascii="Times New Roman" w:eastAsia="Times New Roman" w:hAnsi="Times New Roman" w:cs="Times New Roman"/>
                <w:sz w:val="20"/>
                <w:szCs w:val="20"/>
                <w:lang w:eastAsia="pl-PL"/>
              </w:rPr>
              <w:t>nne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169 250,56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154 242,34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dochodzone na drodze sądowej</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III</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Inwestycje krótkoterminowe, w tym:</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8</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13 951 813,27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7 617 262,38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Krótkoterminowe aktywa finansowe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13 951 813,27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7 617 262,38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 jednostkach powiązanych: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 pozostałych jednostkach: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107 168,75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udziały lub akcję</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udzielone pożyczki</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107 168,75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krótkoterminowe aktywa finansowe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9606D3" w:rsidP="00BF5912">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0,00</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c)</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środki pieniężne i inne aktywa pieniężne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13 951 813,27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7 510 093,63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środki pieniężne w kasie i na rachunkach</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13 951 813,27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7 510 093,63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środki pieniężne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9606D3"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6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inwestycje krótkoterminowe</w:t>
            </w:r>
          </w:p>
        </w:tc>
        <w:tc>
          <w:tcPr>
            <w:tcW w:w="556"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62"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6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9606D3">
        <w:trPr>
          <w:trHeight w:val="51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IV</w:t>
            </w:r>
          </w:p>
        </w:tc>
        <w:tc>
          <w:tcPr>
            <w:tcW w:w="226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Krótkoterminowe rozliczenia międzyokresowe</w:t>
            </w:r>
          </w:p>
        </w:tc>
        <w:tc>
          <w:tcPr>
            <w:tcW w:w="556"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9</w:t>
            </w:r>
          </w:p>
        </w:tc>
        <w:tc>
          <w:tcPr>
            <w:tcW w:w="962"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57 502,72   </w:t>
            </w:r>
          </w:p>
        </w:tc>
        <w:tc>
          <w:tcPr>
            <w:tcW w:w="96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35 258,42   </w:t>
            </w:r>
          </w:p>
        </w:tc>
      </w:tr>
      <w:tr w:rsidR="00BF5912" w:rsidRPr="00BF5912" w:rsidTr="009606D3">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69"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Suma aktywów (A+B)</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21 045 684,59   </w:t>
            </w:r>
          </w:p>
        </w:tc>
        <w:tc>
          <w:tcPr>
            <w:tcW w:w="961" w:type="pct"/>
            <w:tcBorders>
              <w:top w:val="single" w:sz="4" w:space="0" w:color="auto"/>
              <w:left w:val="nil"/>
              <w:bottom w:val="single" w:sz="4" w:space="0" w:color="auto"/>
              <w:right w:val="single" w:sz="4" w:space="0" w:color="auto"/>
            </w:tcBorders>
            <w:shd w:val="clear" w:color="000000" w:fill="FFFFFF"/>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12 837 435,91   </w:t>
            </w:r>
          </w:p>
        </w:tc>
      </w:tr>
    </w:tbl>
    <w:p w:rsidR="00654105" w:rsidRPr="005F4E4B" w:rsidRDefault="00654105" w:rsidP="00654105">
      <w:pPr>
        <w:rPr>
          <w:rFonts w:ascii="Times New Roman" w:hAnsi="Times New Roman" w:cs="Times New Roman"/>
        </w:rPr>
      </w:pPr>
    </w:p>
    <w:tbl>
      <w:tblPr>
        <w:tblW w:w="5000" w:type="pct"/>
        <w:tblCellMar>
          <w:left w:w="70" w:type="dxa"/>
          <w:right w:w="70" w:type="dxa"/>
        </w:tblCellMar>
        <w:tblLook w:val="04A0"/>
      </w:tblPr>
      <w:tblGrid>
        <w:gridCol w:w="549"/>
        <w:gridCol w:w="4078"/>
        <w:gridCol w:w="996"/>
        <w:gridCol w:w="1725"/>
        <w:gridCol w:w="1723"/>
      </w:tblGrid>
      <w:tr w:rsidR="00BF5912" w:rsidRPr="00BF5912" w:rsidTr="00705AFE">
        <w:trPr>
          <w:trHeight w:val="31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lastRenderedPageBreak/>
              <w:t>A.</w:t>
            </w:r>
          </w:p>
        </w:tc>
        <w:tc>
          <w:tcPr>
            <w:tcW w:w="2248"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Kapitał (fundusz) własny</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19 585 407,26   </w:t>
            </w:r>
          </w:p>
        </w:tc>
        <w:tc>
          <w:tcPr>
            <w:tcW w:w="951"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10 663 516,31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IV</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Kapitał (fundusz) podstawowy</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11</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515 000,00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515 000,00   </w:t>
            </w:r>
          </w:p>
        </w:tc>
      </w:tr>
      <w:tr w:rsidR="00BF5912"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Należne, lecz nie wniesione wkłady na poczet kapitału (-)</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9606D3">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r w:rsidR="009606D3">
              <w:rPr>
                <w:rFonts w:ascii="Times New Roman" w:eastAsia="Times New Roman" w:hAnsi="Times New Roman" w:cs="Times New Roman"/>
                <w:b/>
                <w:bCs/>
                <w:sz w:val="20"/>
                <w:szCs w:val="20"/>
                <w:lang w:eastAsia="pl-PL"/>
              </w:rPr>
              <w:t>0,00</w:t>
            </w:r>
          </w:p>
        </w:tc>
        <w:tc>
          <w:tcPr>
            <w:tcW w:w="951" w:type="pct"/>
            <w:tcBorders>
              <w:top w:val="nil"/>
              <w:left w:val="nil"/>
              <w:bottom w:val="single" w:sz="4" w:space="0" w:color="auto"/>
              <w:right w:val="single" w:sz="4" w:space="0" w:color="auto"/>
            </w:tcBorders>
            <w:shd w:val="clear" w:color="000000" w:fill="FFFFFF"/>
            <w:vAlign w:val="center"/>
            <w:hideMark/>
          </w:tcPr>
          <w:p w:rsidR="00BF5912" w:rsidRPr="00BF5912" w:rsidRDefault="009606D3" w:rsidP="009606D3">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0,00</w:t>
            </w:r>
            <w:r w:rsidR="00BF5912" w:rsidRPr="00BF5912">
              <w:rPr>
                <w:rFonts w:ascii="Times New Roman" w:eastAsia="Times New Roman" w:hAnsi="Times New Roman" w:cs="Times New Roman"/>
                <w:b/>
                <w:bCs/>
                <w:sz w:val="20"/>
                <w:szCs w:val="20"/>
                <w:lang w:eastAsia="pl-PL"/>
              </w:rPr>
              <w:t>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III</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Udziały (akcje) własne (-)</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r>
              <w:rPr>
                <w:rFonts w:ascii="Times New Roman" w:eastAsia="Times New Roman" w:hAnsi="Times New Roman" w:cs="Times New Roman"/>
                <w:b/>
                <w:bCs/>
                <w:sz w:val="20"/>
                <w:szCs w:val="20"/>
                <w:lang w:eastAsia="pl-PL"/>
              </w:rPr>
              <w:t>0,00</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0,00</w:t>
            </w:r>
            <w:r w:rsidRPr="00BF5912">
              <w:rPr>
                <w:rFonts w:ascii="Times New Roman" w:eastAsia="Times New Roman" w:hAnsi="Times New Roman" w:cs="Times New Roman"/>
                <w:b/>
                <w:bCs/>
                <w:sz w:val="20"/>
                <w:szCs w:val="20"/>
                <w:lang w:eastAsia="pl-PL"/>
              </w:rPr>
              <w:t>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IV</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Kapitał (fundusz) zapasowy</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12</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621 016,31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493 131,55   </w:t>
            </w:r>
          </w:p>
        </w:tc>
      </w:tr>
      <w:tr w:rsidR="009606D3"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V</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Kapitał (fundusz) rezerwowy z aktualizacji wyceny</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13</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r>
              <w:rPr>
                <w:rFonts w:ascii="Times New Roman" w:eastAsia="Times New Roman" w:hAnsi="Times New Roman" w:cs="Times New Roman"/>
                <w:b/>
                <w:bCs/>
                <w:sz w:val="20"/>
                <w:szCs w:val="20"/>
                <w:lang w:eastAsia="pl-PL"/>
              </w:rPr>
              <w:t>0,00</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0,00</w:t>
            </w:r>
            <w:r w:rsidRPr="00BF5912">
              <w:rPr>
                <w:rFonts w:ascii="Times New Roman" w:eastAsia="Times New Roman" w:hAnsi="Times New Roman" w:cs="Times New Roman"/>
                <w:b/>
                <w:bCs/>
                <w:sz w:val="20"/>
                <w:szCs w:val="20"/>
                <w:lang w:eastAsia="pl-PL"/>
              </w:rPr>
              <w:t>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VI</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Pozostałe kapitały (fundusze) rezerwowe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14</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r>
              <w:rPr>
                <w:rFonts w:ascii="Times New Roman" w:eastAsia="Times New Roman" w:hAnsi="Times New Roman" w:cs="Times New Roman"/>
                <w:b/>
                <w:bCs/>
                <w:sz w:val="20"/>
                <w:szCs w:val="20"/>
                <w:lang w:eastAsia="pl-PL"/>
              </w:rPr>
              <w:t>0,00</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0,00</w:t>
            </w:r>
            <w:r w:rsidRPr="00BF5912">
              <w:rPr>
                <w:rFonts w:ascii="Times New Roman" w:eastAsia="Times New Roman" w:hAnsi="Times New Roman" w:cs="Times New Roman"/>
                <w:b/>
                <w:bCs/>
                <w:sz w:val="20"/>
                <w:szCs w:val="20"/>
                <w:lang w:eastAsia="pl-PL"/>
              </w:rPr>
              <w:t>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VII</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Zysk (strata) z lat ubiegłych</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r>
              <w:rPr>
                <w:rFonts w:ascii="Times New Roman" w:eastAsia="Times New Roman" w:hAnsi="Times New Roman" w:cs="Times New Roman"/>
                <w:b/>
                <w:bCs/>
                <w:sz w:val="20"/>
                <w:szCs w:val="20"/>
                <w:lang w:eastAsia="pl-PL"/>
              </w:rPr>
              <w:t>0,00</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0,00</w:t>
            </w:r>
            <w:r w:rsidRPr="00BF5912">
              <w:rPr>
                <w:rFonts w:ascii="Times New Roman" w:eastAsia="Times New Roman" w:hAnsi="Times New Roman" w:cs="Times New Roman"/>
                <w:b/>
                <w:bCs/>
                <w:sz w:val="20"/>
                <w:szCs w:val="20"/>
                <w:lang w:eastAsia="pl-PL"/>
              </w:rPr>
              <w:t>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VIII</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Zysk (strata) netto</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18 449 390,95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9 655 384,76   </w:t>
            </w:r>
          </w:p>
        </w:tc>
      </w:tr>
      <w:tr w:rsidR="009606D3"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IX</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Odpisy z zysku netto w ciągu roku obrotowego (-)</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15</w:t>
            </w:r>
          </w:p>
        </w:tc>
        <w:tc>
          <w:tcPr>
            <w:tcW w:w="951"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r>
              <w:rPr>
                <w:rFonts w:ascii="Times New Roman" w:eastAsia="Times New Roman" w:hAnsi="Times New Roman" w:cs="Times New Roman"/>
                <w:b/>
                <w:bCs/>
                <w:sz w:val="20"/>
                <w:szCs w:val="20"/>
                <w:lang w:eastAsia="pl-PL"/>
              </w:rPr>
              <w:t>0,00</w:t>
            </w:r>
          </w:p>
        </w:tc>
        <w:tc>
          <w:tcPr>
            <w:tcW w:w="951" w:type="pct"/>
            <w:tcBorders>
              <w:top w:val="nil"/>
              <w:left w:val="nil"/>
              <w:bottom w:val="nil"/>
              <w:right w:val="single" w:sz="4" w:space="0" w:color="auto"/>
            </w:tcBorders>
            <w:shd w:val="clear" w:color="auto" w:fill="auto"/>
            <w:vAlign w:val="center"/>
            <w:hideMark/>
          </w:tcPr>
          <w:p w:rsidR="009606D3" w:rsidRPr="00BF5912" w:rsidRDefault="009606D3" w:rsidP="00AD6C61">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0,00</w:t>
            </w:r>
            <w:r w:rsidRPr="00BF5912">
              <w:rPr>
                <w:rFonts w:ascii="Times New Roman" w:eastAsia="Times New Roman" w:hAnsi="Times New Roman" w:cs="Times New Roman"/>
                <w:b/>
                <w:bCs/>
                <w:sz w:val="20"/>
                <w:szCs w:val="20"/>
                <w:lang w:eastAsia="pl-PL"/>
              </w:rPr>
              <w:t>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B.</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Zobowiązania i rezerwy na zobowiązania</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1 460 277,33   </w:t>
            </w:r>
          </w:p>
        </w:tc>
        <w:tc>
          <w:tcPr>
            <w:tcW w:w="951" w:type="pct"/>
            <w:tcBorders>
              <w:top w:val="single" w:sz="4" w:space="0" w:color="auto"/>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2 173 919,60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Rezerwy na </w:t>
            </w:r>
            <w:r w:rsidR="009606D3">
              <w:rPr>
                <w:rFonts w:ascii="Times New Roman" w:eastAsia="Times New Roman" w:hAnsi="Times New Roman" w:cs="Times New Roman"/>
                <w:b/>
                <w:bCs/>
                <w:sz w:val="20"/>
                <w:szCs w:val="20"/>
                <w:lang w:eastAsia="pl-PL"/>
              </w:rPr>
              <w:t>zobowiązania</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3 753,52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5 928,91   </w:t>
            </w:r>
          </w:p>
        </w:tc>
      </w:tr>
      <w:tr w:rsidR="00BF5912"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Rezerwy z tytułu odroczonego podatku dochodowego</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16</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3 753,52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5 928,91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Rezerwa na świadczenia emerytalne i podobne</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17</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3</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Pozostałe rezerwy</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9606D3"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Zobowiązania</w:t>
            </w:r>
            <w:r w:rsidR="00BF5912" w:rsidRPr="00BF5912">
              <w:rPr>
                <w:rFonts w:ascii="Times New Roman" w:eastAsia="Times New Roman" w:hAnsi="Times New Roman" w:cs="Times New Roman"/>
                <w:b/>
                <w:bCs/>
                <w:sz w:val="20"/>
                <w:szCs w:val="20"/>
                <w:lang w:eastAsia="pl-PL"/>
              </w:rPr>
              <w:t xml:space="preserve"> długoterminowe</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20</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0,00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Wobec jednostek powiązanych</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Wobec pozostałych jednostek</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III</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Zobowiązania krótkoterminowe</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21</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883 366,95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1 777 110,20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Wobec jednostek powiązanych</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dostaw i usług, o okresie wymagalności:</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290E1C"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w:t>
            </w:r>
            <w:r w:rsidR="009606D3" w:rsidRPr="00BF5912">
              <w:rPr>
                <w:rFonts w:ascii="Times New Roman" w:eastAsia="Times New Roman" w:hAnsi="Times New Roman" w:cs="Times New Roman"/>
                <w:sz w:val="20"/>
                <w:szCs w:val="20"/>
                <w:lang w:eastAsia="pl-PL"/>
              </w:rPr>
              <w:t>nne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Wobec pozostałych jednostek</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883 366,95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1 777 110,20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a)</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kredyty i pożyczki</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b)</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emisji dłużnych papierów wartościowych</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c)</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zobowiązania finansowe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BF5912"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dostaw i usług, o okresie wymagalności:</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278 977,20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722 684,26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do 12 miesięcy</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278 977,20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722 684,26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powyżej 12 miesięcy</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e)</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zaliczki otrzymane na dostawy</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f)</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zobowiązania wekslowe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BF5912" w:rsidRPr="00BF5912" w:rsidTr="00705AFE">
        <w:trPr>
          <w:trHeight w:val="51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g)</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podatków, ceł, ubezpieczeń i innych świadczeń</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604 389,75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1 054 425,94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h)</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z tytułu wynagrodzeń</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290E1C"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w:t>
            </w:r>
            <w:r w:rsidR="009606D3" w:rsidRPr="00BF5912">
              <w:rPr>
                <w:rFonts w:ascii="Times New Roman" w:eastAsia="Times New Roman" w:hAnsi="Times New Roman" w:cs="Times New Roman"/>
                <w:sz w:val="20"/>
                <w:szCs w:val="20"/>
                <w:lang w:eastAsia="pl-PL"/>
              </w:rPr>
              <w:t>nne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lastRenderedPageBreak/>
              <w:t>3</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Fundusze specjalne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IV</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Rozliczenia międzyokresowe, w tym:</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22</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573 156,86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390 880,49   </w:t>
            </w:r>
          </w:p>
        </w:tc>
      </w:tr>
      <w:tr w:rsidR="00BF5912" w:rsidRPr="00BF5912" w:rsidTr="00705AFE">
        <w:trPr>
          <w:trHeight w:val="315"/>
        </w:trPr>
        <w:tc>
          <w:tcPr>
            <w:tcW w:w="302" w:type="pct"/>
            <w:tcBorders>
              <w:top w:val="nil"/>
              <w:left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1</w:t>
            </w:r>
          </w:p>
        </w:tc>
        <w:tc>
          <w:tcPr>
            <w:tcW w:w="2248" w:type="pct"/>
            <w:tcBorders>
              <w:top w:val="nil"/>
              <w:left w:val="nil"/>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Ujemna </w:t>
            </w:r>
            <w:r w:rsidR="009606D3" w:rsidRPr="00BF5912">
              <w:rPr>
                <w:rFonts w:ascii="Times New Roman" w:eastAsia="Times New Roman" w:hAnsi="Times New Roman" w:cs="Times New Roman"/>
                <w:sz w:val="20"/>
                <w:szCs w:val="20"/>
                <w:lang w:eastAsia="pl-PL"/>
              </w:rPr>
              <w:t>wartość</w:t>
            </w:r>
            <w:r w:rsidRPr="00BF5912">
              <w:rPr>
                <w:rFonts w:ascii="Times New Roman" w:eastAsia="Times New Roman" w:hAnsi="Times New Roman" w:cs="Times New Roman"/>
                <w:sz w:val="20"/>
                <w:szCs w:val="20"/>
                <w:lang w:eastAsia="pl-PL"/>
              </w:rPr>
              <w:t xml:space="preserve"> firmy</w:t>
            </w:r>
          </w:p>
        </w:tc>
        <w:tc>
          <w:tcPr>
            <w:tcW w:w="549" w:type="pct"/>
            <w:tcBorders>
              <w:top w:val="nil"/>
              <w:left w:val="nil"/>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2</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Inne rozliczenia międzyokresowe</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573 156,86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390 880,49   </w:t>
            </w:r>
          </w:p>
        </w:tc>
      </w:tr>
      <w:tr w:rsidR="009606D3"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48" w:type="pct"/>
            <w:tcBorders>
              <w:top w:val="nil"/>
              <w:left w:val="nil"/>
              <w:bottom w:val="single" w:sz="4" w:space="0" w:color="auto"/>
              <w:right w:val="single" w:sz="4" w:space="0" w:color="auto"/>
            </w:tcBorders>
            <w:shd w:val="clear" w:color="auto" w:fill="auto"/>
            <w:vAlign w:val="center"/>
            <w:hideMark/>
          </w:tcPr>
          <w:p w:rsidR="009606D3" w:rsidRPr="00BF5912" w:rsidRDefault="00290E1C"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D</w:t>
            </w:r>
            <w:r w:rsidR="009606D3" w:rsidRPr="00BF5912">
              <w:rPr>
                <w:rFonts w:ascii="Times New Roman" w:eastAsia="Times New Roman" w:hAnsi="Times New Roman" w:cs="Times New Roman"/>
                <w:sz w:val="20"/>
                <w:szCs w:val="20"/>
                <w:lang w:eastAsia="pl-PL"/>
              </w:rPr>
              <w:t>ługoterminowe</w:t>
            </w:r>
          </w:p>
        </w:tc>
        <w:tc>
          <w:tcPr>
            <w:tcW w:w="549" w:type="pct"/>
            <w:tcBorders>
              <w:top w:val="nil"/>
              <w:left w:val="nil"/>
              <w:bottom w:val="single" w:sz="4" w:space="0" w:color="auto"/>
              <w:right w:val="single" w:sz="4" w:space="0" w:color="auto"/>
            </w:tcBorders>
            <w:shd w:val="clear" w:color="auto" w:fill="auto"/>
            <w:vAlign w:val="center"/>
            <w:hideMark/>
          </w:tcPr>
          <w:p w:rsidR="009606D3" w:rsidRPr="00BF5912" w:rsidRDefault="009606D3"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 0,00</w:t>
            </w:r>
          </w:p>
        </w:tc>
        <w:tc>
          <w:tcPr>
            <w:tcW w:w="951" w:type="pct"/>
            <w:tcBorders>
              <w:top w:val="nil"/>
              <w:left w:val="nil"/>
              <w:bottom w:val="single" w:sz="4" w:space="0" w:color="auto"/>
              <w:right w:val="single" w:sz="4" w:space="0" w:color="auto"/>
            </w:tcBorders>
            <w:shd w:val="clear" w:color="auto" w:fill="auto"/>
            <w:vAlign w:val="center"/>
            <w:hideMark/>
          </w:tcPr>
          <w:p w:rsidR="009606D3" w:rsidRPr="009606D3" w:rsidRDefault="009606D3" w:rsidP="00AD6C61">
            <w:pPr>
              <w:spacing w:after="0" w:line="240" w:lineRule="auto"/>
              <w:jc w:val="right"/>
              <w:rPr>
                <w:rFonts w:ascii="Times New Roman" w:eastAsia="Times New Roman" w:hAnsi="Times New Roman" w:cs="Times New Roman"/>
                <w:bCs/>
                <w:sz w:val="20"/>
                <w:szCs w:val="20"/>
                <w:lang w:eastAsia="pl-PL"/>
              </w:rPr>
            </w:pPr>
            <w:r w:rsidRPr="009606D3">
              <w:rPr>
                <w:rFonts w:ascii="Times New Roman" w:eastAsia="Times New Roman" w:hAnsi="Times New Roman" w:cs="Times New Roman"/>
                <w:bCs/>
                <w:sz w:val="20"/>
                <w:szCs w:val="20"/>
                <w:lang w:eastAsia="pl-PL"/>
              </w:rPr>
              <w:t>0,00 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290E1C" w:rsidP="00BF5912">
            <w:pPr>
              <w:spacing w:after="0" w:line="240" w:lineRule="auto"/>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K</w:t>
            </w:r>
            <w:r w:rsidR="00BF5912" w:rsidRPr="00BF5912">
              <w:rPr>
                <w:rFonts w:ascii="Times New Roman" w:eastAsia="Times New Roman" w:hAnsi="Times New Roman" w:cs="Times New Roman"/>
                <w:sz w:val="20"/>
                <w:szCs w:val="20"/>
                <w:lang w:eastAsia="pl-PL"/>
              </w:rPr>
              <w:t>rótkoterminowe</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573 156,86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xml:space="preserve">390 880,49   </w:t>
            </w:r>
          </w:p>
        </w:tc>
      </w:tr>
      <w:tr w:rsidR="00BF5912" w:rsidRPr="00BF5912" w:rsidTr="00705AFE">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sz w:val="20"/>
                <w:szCs w:val="20"/>
                <w:lang w:eastAsia="pl-PL"/>
              </w:rPr>
            </w:pPr>
            <w:r w:rsidRPr="00BF5912">
              <w:rPr>
                <w:rFonts w:ascii="Times New Roman" w:eastAsia="Times New Roman" w:hAnsi="Times New Roman" w:cs="Times New Roman"/>
                <w:sz w:val="20"/>
                <w:szCs w:val="20"/>
                <w:lang w:eastAsia="pl-PL"/>
              </w:rPr>
              <w:t> </w:t>
            </w:r>
          </w:p>
        </w:tc>
        <w:tc>
          <w:tcPr>
            <w:tcW w:w="2248"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Suma Pasywów (A+B)</w:t>
            </w:r>
          </w:p>
        </w:tc>
        <w:tc>
          <w:tcPr>
            <w:tcW w:w="549"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center"/>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21 045 684,59   </w:t>
            </w:r>
          </w:p>
        </w:tc>
        <w:tc>
          <w:tcPr>
            <w:tcW w:w="951" w:type="pct"/>
            <w:tcBorders>
              <w:top w:val="nil"/>
              <w:left w:val="nil"/>
              <w:bottom w:val="single" w:sz="4" w:space="0" w:color="auto"/>
              <w:right w:val="single" w:sz="4" w:space="0" w:color="auto"/>
            </w:tcBorders>
            <w:shd w:val="clear" w:color="auto" w:fill="auto"/>
            <w:vAlign w:val="center"/>
            <w:hideMark/>
          </w:tcPr>
          <w:p w:rsidR="00BF5912" w:rsidRPr="00BF5912" w:rsidRDefault="00BF5912" w:rsidP="00BF5912">
            <w:pPr>
              <w:spacing w:after="0" w:line="240" w:lineRule="auto"/>
              <w:jc w:val="right"/>
              <w:rPr>
                <w:rFonts w:ascii="Times New Roman" w:eastAsia="Times New Roman" w:hAnsi="Times New Roman" w:cs="Times New Roman"/>
                <w:b/>
                <w:bCs/>
                <w:sz w:val="20"/>
                <w:szCs w:val="20"/>
                <w:lang w:eastAsia="pl-PL"/>
              </w:rPr>
            </w:pPr>
            <w:r w:rsidRPr="00BF5912">
              <w:rPr>
                <w:rFonts w:ascii="Times New Roman" w:eastAsia="Times New Roman" w:hAnsi="Times New Roman" w:cs="Times New Roman"/>
                <w:b/>
                <w:bCs/>
                <w:sz w:val="20"/>
                <w:szCs w:val="20"/>
                <w:lang w:eastAsia="pl-PL"/>
              </w:rPr>
              <w:t xml:space="preserve">12 837 435,91   </w:t>
            </w:r>
          </w:p>
        </w:tc>
      </w:tr>
    </w:tbl>
    <w:p w:rsidR="00AD5AF4" w:rsidRPr="005F4E4B" w:rsidRDefault="00AD5AF4" w:rsidP="00654105">
      <w:pPr>
        <w:rPr>
          <w:rFonts w:ascii="Times New Roman" w:hAnsi="Times New Roman" w:cs="Times New Roman"/>
        </w:rPr>
      </w:pPr>
    </w:p>
    <w:p w:rsidR="00911D58" w:rsidRPr="00116C8D" w:rsidRDefault="00D156E9" w:rsidP="00911D58">
      <w:pPr>
        <w:jc w:val="both"/>
        <w:rPr>
          <w:rFonts w:ascii="Times New Roman" w:hAnsi="Times New Roman" w:cs="Times New Roman"/>
        </w:rPr>
      </w:pPr>
      <w:r w:rsidRPr="00116C8D">
        <w:rPr>
          <w:rFonts w:ascii="Times New Roman" w:hAnsi="Times New Roman" w:cs="Times New Roman"/>
        </w:rPr>
        <w:t>Wrocław, 16 czerwca</w:t>
      </w:r>
      <w:r w:rsidR="006C0BD4" w:rsidRPr="00116C8D">
        <w:rPr>
          <w:rFonts w:ascii="Times New Roman" w:hAnsi="Times New Roman" w:cs="Times New Roman"/>
        </w:rPr>
        <w:t>2015</w:t>
      </w:r>
      <w:r w:rsidR="00911D58" w:rsidRPr="00116C8D">
        <w:rPr>
          <w:rFonts w:ascii="Times New Roman" w:hAnsi="Times New Roman" w:cs="Times New Roman"/>
        </w:rPr>
        <w:t xml:space="preserve"> rok</w:t>
      </w:r>
      <w:r w:rsidR="00395AC5">
        <w:rPr>
          <w:rFonts w:ascii="Times New Roman" w:hAnsi="Times New Roman" w:cs="Times New Roman"/>
        </w:rPr>
        <w:t>u</w:t>
      </w:r>
      <w:r w:rsidR="00911D58" w:rsidRPr="00116C8D">
        <w:rPr>
          <w:rFonts w:ascii="Times New Roman" w:hAnsi="Times New Roman" w:cs="Times New Roman"/>
        </w:rPr>
        <w:t>,</w:t>
      </w:r>
    </w:p>
    <w:p w:rsidR="00911D58" w:rsidRPr="005F4E4B" w:rsidRDefault="00911D58" w:rsidP="00911D58">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911D58" w:rsidRPr="005F4E4B" w:rsidTr="00AB3F65">
        <w:tc>
          <w:tcPr>
            <w:tcW w:w="1951" w:type="dxa"/>
            <w:tcBorders>
              <w:bottom w:val="single" w:sz="4" w:space="0" w:color="auto"/>
            </w:tcBorders>
          </w:tcPr>
          <w:p w:rsidR="00911D58" w:rsidRPr="005F4E4B" w:rsidRDefault="00911D58" w:rsidP="00AB3F65">
            <w:pPr>
              <w:jc w:val="both"/>
              <w:rPr>
                <w:rFonts w:ascii="Times New Roman" w:hAnsi="Times New Roman" w:cs="Times New Roman"/>
              </w:rPr>
            </w:pPr>
          </w:p>
        </w:tc>
        <w:tc>
          <w:tcPr>
            <w:tcW w:w="4111" w:type="dxa"/>
          </w:tcPr>
          <w:p w:rsidR="00911D58" w:rsidRPr="005F4E4B" w:rsidRDefault="00911D58" w:rsidP="00AB3F65">
            <w:pPr>
              <w:jc w:val="both"/>
              <w:rPr>
                <w:rFonts w:ascii="Times New Roman" w:hAnsi="Times New Roman" w:cs="Times New Roman"/>
              </w:rPr>
            </w:pPr>
          </w:p>
        </w:tc>
        <w:tc>
          <w:tcPr>
            <w:tcW w:w="2268" w:type="dxa"/>
            <w:tcBorders>
              <w:bottom w:val="single" w:sz="4" w:space="0" w:color="auto"/>
            </w:tcBorders>
          </w:tcPr>
          <w:p w:rsidR="00911D58" w:rsidRPr="005F4E4B" w:rsidRDefault="00911D58" w:rsidP="00AB3F65">
            <w:pPr>
              <w:jc w:val="both"/>
              <w:rPr>
                <w:rFonts w:ascii="Times New Roman" w:hAnsi="Times New Roman" w:cs="Times New Roman"/>
              </w:rPr>
            </w:pPr>
          </w:p>
        </w:tc>
      </w:tr>
      <w:tr w:rsidR="00911D58" w:rsidRPr="005F4E4B" w:rsidTr="00AB3F65">
        <w:tc>
          <w:tcPr>
            <w:tcW w:w="1951"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Mariusz Ciepły</w:t>
            </w:r>
          </w:p>
        </w:tc>
        <w:tc>
          <w:tcPr>
            <w:tcW w:w="4111" w:type="dxa"/>
          </w:tcPr>
          <w:p w:rsidR="00911D58" w:rsidRPr="005F4E4B" w:rsidRDefault="00911D58" w:rsidP="00AB3F65">
            <w:pPr>
              <w:jc w:val="both"/>
              <w:rPr>
                <w:rFonts w:ascii="Times New Roman" w:hAnsi="Times New Roman" w:cs="Times New Roman"/>
              </w:rPr>
            </w:pPr>
          </w:p>
        </w:tc>
        <w:tc>
          <w:tcPr>
            <w:tcW w:w="2268"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Urszula Jarzębowska</w:t>
            </w:r>
          </w:p>
        </w:tc>
      </w:tr>
      <w:tr w:rsidR="00911D58" w:rsidRPr="005F4E4B" w:rsidTr="00AB3F65">
        <w:tc>
          <w:tcPr>
            <w:tcW w:w="1951" w:type="dxa"/>
          </w:tcPr>
          <w:p w:rsidR="00911D58" w:rsidRPr="00705AFE" w:rsidRDefault="00911D58" w:rsidP="00AB3F65">
            <w:pPr>
              <w:jc w:val="both"/>
              <w:rPr>
                <w:rFonts w:ascii="Times New Roman" w:hAnsi="Times New Roman" w:cs="Times New Roman"/>
              </w:rPr>
            </w:pPr>
            <w:r w:rsidRPr="00705AFE">
              <w:rPr>
                <w:rFonts w:ascii="Times New Roman" w:hAnsi="Times New Roman" w:cs="Times New Roman"/>
              </w:rPr>
              <w:t>Prezes Zarządu</w:t>
            </w:r>
          </w:p>
        </w:tc>
        <w:tc>
          <w:tcPr>
            <w:tcW w:w="4111" w:type="dxa"/>
          </w:tcPr>
          <w:p w:rsidR="00911D58" w:rsidRPr="005F4E4B" w:rsidRDefault="00911D58" w:rsidP="00AB3F65">
            <w:pPr>
              <w:jc w:val="both"/>
              <w:rPr>
                <w:rFonts w:ascii="Times New Roman" w:hAnsi="Times New Roman" w:cs="Times New Roman"/>
                <w:i/>
              </w:rPr>
            </w:pPr>
          </w:p>
        </w:tc>
        <w:tc>
          <w:tcPr>
            <w:tcW w:w="2268" w:type="dxa"/>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Członek Zarządu</w:t>
            </w:r>
          </w:p>
        </w:tc>
      </w:tr>
    </w:tbl>
    <w:p w:rsidR="00654105" w:rsidRPr="005F4E4B" w:rsidRDefault="00654105" w:rsidP="00654105">
      <w:pPr>
        <w:rPr>
          <w:rFonts w:ascii="Times New Roman" w:hAnsi="Times New Roman" w:cs="Times New Roman"/>
        </w:rPr>
      </w:pPr>
    </w:p>
    <w:p w:rsidR="00AD5AF4" w:rsidRDefault="00AD5AF4" w:rsidP="00654105">
      <w:pPr>
        <w:rPr>
          <w:rFonts w:ascii="Times New Roman" w:hAnsi="Times New Roman" w:cs="Times New Roman"/>
        </w:rPr>
      </w:pPr>
    </w:p>
    <w:p w:rsidR="00116C8D" w:rsidRDefault="00116C8D">
      <w:pPr>
        <w:rPr>
          <w:rFonts w:ascii="Times New Roman" w:eastAsiaTheme="majorEastAsia" w:hAnsi="Times New Roman" w:cs="Times New Roman"/>
          <w:b/>
          <w:bCs/>
          <w:sz w:val="26"/>
          <w:szCs w:val="26"/>
        </w:rPr>
      </w:pPr>
      <w:bookmarkStart w:id="5" w:name="_Toc390709988"/>
      <w:r>
        <w:rPr>
          <w:rFonts w:ascii="Times New Roman" w:hAnsi="Times New Roman" w:cs="Times New Roman"/>
        </w:rPr>
        <w:br w:type="page"/>
      </w:r>
    </w:p>
    <w:p w:rsidR="00911D58" w:rsidRDefault="009E7000" w:rsidP="003D7540">
      <w:pPr>
        <w:pStyle w:val="Nagwek2"/>
        <w:rPr>
          <w:rFonts w:ascii="Times New Roman" w:hAnsi="Times New Roman" w:cs="Times New Roman"/>
          <w:color w:val="auto"/>
        </w:rPr>
      </w:pPr>
      <w:r>
        <w:rPr>
          <w:rFonts w:ascii="Times New Roman" w:hAnsi="Times New Roman" w:cs="Times New Roman"/>
          <w:color w:val="auto"/>
        </w:rPr>
        <w:lastRenderedPageBreak/>
        <w:t>R</w:t>
      </w:r>
      <w:r w:rsidR="00CA6E75" w:rsidRPr="005F4E4B">
        <w:rPr>
          <w:rFonts w:ascii="Times New Roman" w:hAnsi="Times New Roman" w:cs="Times New Roman"/>
          <w:color w:val="auto"/>
        </w:rPr>
        <w:t>ACHUNEK ZYSKÓW I STRAT ( w zł)</w:t>
      </w:r>
      <w:bookmarkEnd w:id="5"/>
    </w:p>
    <w:p w:rsidR="002A5562" w:rsidRPr="002A5562" w:rsidRDefault="002A5562" w:rsidP="002A5562"/>
    <w:tbl>
      <w:tblPr>
        <w:tblW w:w="5000" w:type="pct"/>
        <w:tblCellMar>
          <w:left w:w="70" w:type="dxa"/>
          <w:right w:w="70" w:type="dxa"/>
        </w:tblCellMar>
        <w:tblLook w:val="04A0"/>
      </w:tblPr>
      <w:tblGrid>
        <w:gridCol w:w="5097"/>
        <w:gridCol w:w="2221"/>
        <w:gridCol w:w="1753"/>
      </w:tblGrid>
      <w:tr w:rsidR="009606D3" w:rsidRPr="009606D3" w:rsidTr="001553FD">
        <w:trPr>
          <w:trHeight w:val="420"/>
        </w:trPr>
        <w:tc>
          <w:tcPr>
            <w:tcW w:w="2810"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9606D3" w:rsidRPr="009606D3" w:rsidRDefault="009606D3" w:rsidP="009606D3">
            <w:pPr>
              <w:spacing w:after="0" w:line="240" w:lineRule="auto"/>
              <w:jc w:val="center"/>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Wyszczególnienie</w:t>
            </w:r>
          </w:p>
        </w:tc>
        <w:tc>
          <w:tcPr>
            <w:tcW w:w="1224" w:type="pct"/>
            <w:tcBorders>
              <w:top w:val="single" w:sz="4" w:space="0" w:color="auto"/>
              <w:left w:val="nil"/>
              <w:bottom w:val="single" w:sz="4" w:space="0" w:color="auto"/>
              <w:right w:val="single" w:sz="4" w:space="0" w:color="auto"/>
            </w:tcBorders>
            <w:shd w:val="clear" w:color="000000" w:fill="808080"/>
            <w:vAlign w:val="center"/>
            <w:hideMark/>
          </w:tcPr>
          <w:p w:rsidR="009606D3" w:rsidRPr="009606D3" w:rsidRDefault="009606D3" w:rsidP="009606D3">
            <w:pPr>
              <w:spacing w:after="0" w:line="240" w:lineRule="auto"/>
              <w:jc w:val="center"/>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01.04.2014 - 31.03.2015</w:t>
            </w:r>
          </w:p>
        </w:tc>
        <w:tc>
          <w:tcPr>
            <w:tcW w:w="966" w:type="pct"/>
            <w:tcBorders>
              <w:top w:val="single" w:sz="4" w:space="0" w:color="auto"/>
              <w:left w:val="nil"/>
              <w:bottom w:val="single" w:sz="4" w:space="0" w:color="auto"/>
              <w:right w:val="single" w:sz="4" w:space="0" w:color="auto"/>
            </w:tcBorders>
            <w:shd w:val="clear" w:color="000000" w:fill="808080"/>
            <w:vAlign w:val="center"/>
            <w:hideMark/>
          </w:tcPr>
          <w:p w:rsidR="009606D3" w:rsidRPr="009606D3" w:rsidRDefault="009606D3" w:rsidP="009606D3">
            <w:pPr>
              <w:spacing w:after="0" w:line="240" w:lineRule="auto"/>
              <w:jc w:val="center"/>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01.04.2013 - 31.03.2014</w:t>
            </w:r>
          </w:p>
        </w:tc>
      </w:tr>
      <w:tr w:rsidR="009606D3" w:rsidRPr="009606D3" w:rsidTr="001553FD">
        <w:trPr>
          <w:trHeight w:val="540"/>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A. PRZYCHODY NETTO ZE SPRZEDAŻY PRODUKTÓW, TOWARÓW</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33 044 063,02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18 941 131,62</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od jednostek powiązanych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32 126 394,26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18 099 532,75</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Przychody netto ze sprzedaży produktów</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33 044 063,02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18 941 131,62</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Przychody netto ze sprzedaży towarów i materiałów</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450"/>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B. KOSZTY SPRZEDANYCH PRODUKTÓW, TOWARÓW I MATERIAŁÓW</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5 020 006,03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3 547 711,83</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jednostkom powiązanym</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Koszt wytworzenia sprzedanych produktów</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5 020 006,03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3 547 711,83</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Wartość sprzedanych towarów i materiałów</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C. ZYSK (STRATA) BRUTTO ZE SPRZEDAŻY (A-B)</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28 024 056,99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15 393 419,79</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D. KOSZTY SPRZEDAŻY</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2 734 509,98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1 234 560,66</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E. KOSZTY OGÓLNEGO ZARZĄDU</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2 066 650,57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1 958 907,78</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F. ZYSK/STRATA ZE SPRZEDAŻY (C-D-E)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23 222 896,44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12 199 951,35</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G. POZOSTAŁE PRZYCHODY OPERACYJNE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13 235,43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231 393,65</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Zysk ze zbycia niefinansowych aktywów trwałych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Dotacje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III. Inne przychody operacyjne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13 235,43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231 393,65</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H. POZOSTAŁE KOSZTY OPERACYJNE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97 814,10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9 076,81</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Strata ze zbycia niefinansowych aktywów trwałych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Aktualizacja wartości aktywów niefinansowych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III. Inne koszty operacyjne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97 814,10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9 076,81</w:t>
            </w:r>
          </w:p>
        </w:tc>
      </w:tr>
      <w:tr w:rsidR="009606D3" w:rsidRPr="009606D3" w:rsidTr="001553FD">
        <w:trPr>
          <w:trHeight w:val="450"/>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I. ZYSK (STRATA) Z DZIAŁALNOŚCI OPERACYJNEJ (F+G-H)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23 138 317,77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12 422 268,19</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J. PRZYCHODY FINANSOWE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115 430,45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59 619,91</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Dywidendy i udziały w zyskach, w tym:</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od jednostek powiązanych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Odsetki, w tym:</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115 430,45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52 545,45</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od jednostek powiązanych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III. Zysk ze zbycia inwestycji</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IV. Aktualizacja wartości inwestycji</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V. Inne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7 074,46</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K. KOSZTY FINANSOWE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224 974,02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418 815,02</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Odsetki, w tym:</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164 678,17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519,96</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dla jednostek powiązanych</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Strata ze zbycia inwestycji</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III. Aktualizacja wartości inwestycji</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lastRenderedPageBreak/>
              <w:t>IV. Inne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60 295,85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418 295,06</w:t>
            </w:r>
          </w:p>
        </w:tc>
      </w:tr>
      <w:tr w:rsidR="009606D3" w:rsidRPr="009606D3" w:rsidTr="001553FD">
        <w:trPr>
          <w:trHeight w:val="450"/>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L. ZYSK (STRATA) Z DZIAŁALNOŚCI GOSPODARCZEJ (I+J-K)</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23 028 774,20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12 063 073,08</w:t>
            </w:r>
          </w:p>
        </w:tc>
      </w:tr>
      <w:tr w:rsidR="009606D3" w:rsidRPr="009606D3" w:rsidTr="001553FD">
        <w:trPr>
          <w:trHeight w:val="450"/>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M. WYNIK ZDARZEŃ NADZWYCZAJNYCH (M.I.-M.II.)</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 Zyski nadzwyczajne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II. Straty nadzwyczajne</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N. ZYSK (STRATA) BRUTTO (L±M)</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23 028 774,20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12 063 073,08</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O. PODATEK DOCHODOWY</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4 579 383,25</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2 407 688,32</w:t>
            </w:r>
          </w:p>
        </w:tc>
      </w:tr>
      <w:tr w:rsidR="001553FD"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1553FD" w:rsidRPr="009606D3" w:rsidRDefault="001553FD"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            a) część bieżąca</w:t>
            </w:r>
          </w:p>
        </w:tc>
        <w:tc>
          <w:tcPr>
            <w:tcW w:w="1224" w:type="pct"/>
            <w:tcBorders>
              <w:top w:val="nil"/>
              <w:left w:val="nil"/>
              <w:bottom w:val="single" w:sz="4" w:space="0" w:color="auto"/>
              <w:right w:val="single" w:sz="4" w:space="0" w:color="auto"/>
            </w:tcBorders>
            <w:shd w:val="clear" w:color="auto" w:fill="auto"/>
            <w:vAlign w:val="bottom"/>
            <w:hideMark/>
          </w:tcPr>
          <w:p w:rsidR="001553FD" w:rsidRPr="001553FD" w:rsidRDefault="001553FD" w:rsidP="001553FD">
            <w:pPr>
              <w:spacing w:after="0" w:line="240" w:lineRule="auto"/>
              <w:jc w:val="right"/>
              <w:rPr>
                <w:rFonts w:ascii="Tahoma" w:eastAsia="Times New Roman" w:hAnsi="Tahoma" w:cs="Tahoma"/>
                <w:sz w:val="16"/>
                <w:szCs w:val="16"/>
                <w:lang w:eastAsia="pl-PL"/>
              </w:rPr>
            </w:pPr>
            <w:r w:rsidRPr="001553FD">
              <w:rPr>
                <w:rFonts w:ascii="Tahoma" w:eastAsia="Times New Roman" w:hAnsi="Tahoma" w:cs="Tahoma"/>
                <w:sz w:val="16"/>
                <w:szCs w:val="16"/>
                <w:lang w:eastAsia="pl-PL"/>
              </w:rPr>
              <w:t xml:space="preserve">4 535 417,82   </w:t>
            </w:r>
          </w:p>
        </w:tc>
        <w:tc>
          <w:tcPr>
            <w:tcW w:w="966" w:type="pct"/>
            <w:tcBorders>
              <w:top w:val="nil"/>
              <w:left w:val="nil"/>
              <w:bottom w:val="single" w:sz="4" w:space="0" w:color="auto"/>
              <w:right w:val="single" w:sz="4" w:space="0" w:color="auto"/>
            </w:tcBorders>
            <w:shd w:val="clear" w:color="auto" w:fill="auto"/>
            <w:vAlign w:val="bottom"/>
            <w:hideMark/>
          </w:tcPr>
          <w:p w:rsidR="001553FD" w:rsidRPr="009606D3" w:rsidRDefault="001553FD"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2 457 513,27</w:t>
            </w:r>
          </w:p>
        </w:tc>
      </w:tr>
      <w:tr w:rsidR="001553FD"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1553FD" w:rsidRPr="009606D3" w:rsidRDefault="001553FD" w:rsidP="009606D3">
            <w:pPr>
              <w:spacing w:after="0" w:line="240" w:lineRule="auto"/>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            b) część odroczona</w:t>
            </w:r>
          </w:p>
        </w:tc>
        <w:tc>
          <w:tcPr>
            <w:tcW w:w="1224" w:type="pct"/>
            <w:tcBorders>
              <w:top w:val="nil"/>
              <w:left w:val="nil"/>
              <w:bottom w:val="single" w:sz="4" w:space="0" w:color="auto"/>
              <w:right w:val="single" w:sz="4" w:space="0" w:color="auto"/>
            </w:tcBorders>
            <w:shd w:val="clear" w:color="auto" w:fill="auto"/>
            <w:vAlign w:val="bottom"/>
            <w:hideMark/>
          </w:tcPr>
          <w:p w:rsidR="001553FD" w:rsidRPr="001553FD" w:rsidRDefault="001553FD" w:rsidP="001553FD">
            <w:pPr>
              <w:spacing w:after="0" w:line="240" w:lineRule="auto"/>
              <w:jc w:val="right"/>
              <w:rPr>
                <w:rFonts w:ascii="Tahoma" w:eastAsia="Times New Roman" w:hAnsi="Tahoma" w:cs="Tahoma"/>
                <w:sz w:val="16"/>
                <w:szCs w:val="16"/>
                <w:lang w:eastAsia="pl-PL"/>
              </w:rPr>
            </w:pPr>
            <w:r w:rsidRPr="001553FD">
              <w:rPr>
                <w:rFonts w:ascii="Tahoma" w:eastAsia="Times New Roman" w:hAnsi="Tahoma" w:cs="Tahoma"/>
                <w:sz w:val="16"/>
                <w:szCs w:val="16"/>
                <w:lang w:eastAsia="pl-PL"/>
              </w:rPr>
              <w:t xml:space="preserve">43 965,43   </w:t>
            </w:r>
          </w:p>
        </w:tc>
        <w:tc>
          <w:tcPr>
            <w:tcW w:w="966" w:type="pct"/>
            <w:tcBorders>
              <w:top w:val="nil"/>
              <w:left w:val="nil"/>
              <w:bottom w:val="single" w:sz="4" w:space="0" w:color="auto"/>
              <w:right w:val="single" w:sz="4" w:space="0" w:color="auto"/>
            </w:tcBorders>
            <w:shd w:val="clear" w:color="auto" w:fill="auto"/>
            <w:vAlign w:val="bottom"/>
            <w:hideMark/>
          </w:tcPr>
          <w:p w:rsidR="001553FD" w:rsidRPr="009606D3" w:rsidRDefault="001553FD"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-49 824,95</w:t>
            </w:r>
          </w:p>
        </w:tc>
      </w:tr>
      <w:tr w:rsidR="009606D3" w:rsidRPr="009606D3" w:rsidTr="001553FD">
        <w:trPr>
          <w:trHeight w:val="450"/>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P. POZOSTAŁE OBOWIĄZKOWE ZMNIEJSZENIA ZYSKU</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0,00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0,00</w:t>
            </w:r>
          </w:p>
        </w:tc>
      </w:tr>
      <w:tr w:rsidR="009606D3" w:rsidRPr="009606D3" w:rsidTr="001553FD">
        <w:trPr>
          <w:trHeight w:val="315"/>
        </w:trPr>
        <w:tc>
          <w:tcPr>
            <w:tcW w:w="2810" w:type="pct"/>
            <w:tcBorders>
              <w:top w:val="nil"/>
              <w:left w:val="single" w:sz="4" w:space="0" w:color="auto"/>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rPr>
                <w:rFonts w:ascii="Tahoma" w:eastAsia="Times New Roman" w:hAnsi="Tahoma" w:cs="Tahoma"/>
                <w:b/>
                <w:bCs/>
                <w:sz w:val="16"/>
                <w:szCs w:val="16"/>
                <w:lang w:eastAsia="pl-PL"/>
              </w:rPr>
            </w:pPr>
            <w:r w:rsidRPr="009606D3">
              <w:rPr>
                <w:rFonts w:ascii="Tahoma" w:eastAsia="Times New Roman" w:hAnsi="Tahoma" w:cs="Tahoma"/>
                <w:b/>
                <w:bCs/>
                <w:sz w:val="16"/>
                <w:szCs w:val="16"/>
                <w:lang w:eastAsia="pl-PL"/>
              </w:rPr>
              <w:t>N. ZYSK (STRATA) NETTO (N-O-P)</w:t>
            </w:r>
          </w:p>
        </w:tc>
        <w:tc>
          <w:tcPr>
            <w:tcW w:w="1224"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 xml:space="preserve">18 449 390,95   </w:t>
            </w:r>
          </w:p>
        </w:tc>
        <w:tc>
          <w:tcPr>
            <w:tcW w:w="966" w:type="pct"/>
            <w:tcBorders>
              <w:top w:val="nil"/>
              <w:left w:val="nil"/>
              <w:bottom w:val="single" w:sz="4" w:space="0" w:color="auto"/>
              <w:right w:val="single" w:sz="4" w:space="0" w:color="auto"/>
            </w:tcBorders>
            <w:shd w:val="clear" w:color="auto" w:fill="auto"/>
            <w:vAlign w:val="bottom"/>
            <w:hideMark/>
          </w:tcPr>
          <w:p w:rsidR="009606D3" w:rsidRPr="009606D3" w:rsidRDefault="009606D3" w:rsidP="009606D3">
            <w:pPr>
              <w:spacing w:after="0" w:line="240" w:lineRule="auto"/>
              <w:jc w:val="right"/>
              <w:rPr>
                <w:rFonts w:ascii="Tahoma" w:eastAsia="Times New Roman" w:hAnsi="Tahoma" w:cs="Tahoma"/>
                <w:sz w:val="16"/>
                <w:szCs w:val="16"/>
                <w:lang w:eastAsia="pl-PL"/>
              </w:rPr>
            </w:pPr>
            <w:r w:rsidRPr="009606D3">
              <w:rPr>
                <w:rFonts w:ascii="Tahoma" w:eastAsia="Times New Roman" w:hAnsi="Tahoma" w:cs="Tahoma"/>
                <w:sz w:val="16"/>
                <w:szCs w:val="16"/>
                <w:lang w:eastAsia="pl-PL"/>
              </w:rPr>
              <w:t>9 655 384,76</w:t>
            </w:r>
          </w:p>
        </w:tc>
      </w:tr>
    </w:tbl>
    <w:p w:rsidR="00911D58" w:rsidRPr="005F4E4B" w:rsidRDefault="00911D58" w:rsidP="00911D58">
      <w:pPr>
        <w:jc w:val="both"/>
        <w:rPr>
          <w:rFonts w:ascii="Times New Roman" w:hAnsi="Times New Roman" w:cs="Times New Roman"/>
        </w:rPr>
      </w:pPr>
    </w:p>
    <w:p w:rsidR="00911D58" w:rsidRPr="005F4E4B" w:rsidRDefault="00911D58" w:rsidP="00911D58">
      <w:pPr>
        <w:jc w:val="both"/>
        <w:rPr>
          <w:rFonts w:ascii="Times New Roman" w:hAnsi="Times New Roman" w:cs="Times New Roman"/>
        </w:rPr>
      </w:pPr>
    </w:p>
    <w:p w:rsidR="00911D58" w:rsidRPr="005F4E4B" w:rsidRDefault="00D156E9" w:rsidP="00911D58">
      <w:pPr>
        <w:jc w:val="both"/>
        <w:rPr>
          <w:rFonts w:ascii="Times New Roman" w:hAnsi="Times New Roman" w:cs="Times New Roman"/>
        </w:rPr>
      </w:pPr>
      <w:r w:rsidRPr="009E7000">
        <w:rPr>
          <w:rFonts w:ascii="Times New Roman" w:hAnsi="Times New Roman" w:cs="Times New Roman"/>
        </w:rPr>
        <w:t>Wrocław, 16 czerwca</w:t>
      </w:r>
      <w:r w:rsidR="006C0BD4">
        <w:rPr>
          <w:rFonts w:ascii="Times New Roman" w:hAnsi="Times New Roman" w:cs="Times New Roman"/>
        </w:rPr>
        <w:t>2015</w:t>
      </w:r>
      <w:r w:rsidR="00911D58" w:rsidRPr="009E7000">
        <w:rPr>
          <w:rFonts w:ascii="Times New Roman" w:hAnsi="Times New Roman" w:cs="Times New Roman"/>
        </w:rPr>
        <w:t xml:space="preserve"> rok</w:t>
      </w:r>
      <w:r w:rsidR="00395AC5">
        <w:rPr>
          <w:rFonts w:ascii="Times New Roman" w:hAnsi="Times New Roman" w:cs="Times New Roman"/>
        </w:rPr>
        <w:t>u</w:t>
      </w:r>
      <w:r w:rsidR="00911D58" w:rsidRPr="009E7000">
        <w:rPr>
          <w:rFonts w:ascii="Times New Roman" w:hAnsi="Times New Roman" w:cs="Times New Roman"/>
        </w:rPr>
        <w:t>,</w:t>
      </w:r>
    </w:p>
    <w:p w:rsidR="00911D58" w:rsidRPr="005F4E4B" w:rsidRDefault="00911D58" w:rsidP="00911D58">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911D58" w:rsidRPr="005F4E4B" w:rsidTr="00AB3F65">
        <w:tc>
          <w:tcPr>
            <w:tcW w:w="1951" w:type="dxa"/>
            <w:tcBorders>
              <w:bottom w:val="single" w:sz="4" w:space="0" w:color="auto"/>
            </w:tcBorders>
          </w:tcPr>
          <w:p w:rsidR="00911D58" w:rsidRPr="005F4E4B" w:rsidRDefault="00911D58" w:rsidP="00AB3F65">
            <w:pPr>
              <w:jc w:val="both"/>
              <w:rPr>
                <w:rFonts w:ascii="Times New Roman" w:hAnsi="Times New Roman" w:cs="Times New Roman"/>
              </w:rPr>
            </w:pPr>
          </w:p>
        </w:tc>
        <w:tc>
          <w:tcPr>
            <w:tcW w:w="4111" w:type="dxa"/>
          </w:tcPr>
          <w:p w:rsidR="00911D58" w:rsidRPr="005F4E4B" w:rsidRDefault="00911D58" w:rsidP="00AB3F65">
            <w:pPr>
              <w:jc w:val="both"/>
              <w:rPr>
                <w:rFonts w:ascii="Times New Roman" w:hAnsi="Times New Roman" w:cs="Times New Roman"/>
              </w:rPr>
            </w:pPr>
          </w:p>
        </w:tc>
        <w:tc>
          <w:tcPr>
            <w:tcW w:w="2268" w:type="dxa"/>
            <w:tcBorders>
              <w:bottom w:val="single" w:sz="4" w:space="0" w:color="auto"/>
            </w:tcBorders>
          </w:tcPr>
          <w:p w:rsidR="00911D58" w:rsidRPr="005F4E4B" w:rsidRDefault="00911D58" w:rsidP="00AB3F65">
            <w:pPr>
              <w:jc w:val="both"/>
              <w:rPr>
                <w:rFonts w:ascii="Times New Roman" w:hAnsi="Times New Roman" w:cs="Times New Roman"/>
              </w:rPr>
            </w:pPr>
          </w:p>
        </w:tc>
      </w:tr>
      <w:tr w:rsidR="00911D58" w:rsidRPr="005F4E4B" w:rsidTr="00AB3F65">
        <w:tc>
          <w:tcPr>
            <w:tcW w:w="1951"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Mariusz Ciepły</w:t>
            </w:r>
          </w:p>
        </w:tc>
        <w:tc>
          <w:tcPr>
            <w:tcW w:w="4111" w:type="dxa"/>
          </w:tcPr>
          <w:p w:rsidR="00911D58" w:rsidRPr="005F4E4B" w:rsidRDefault="00911D58" w:rsidP="00AB3F65">
            <w:pPr>
              <w:jc w:val="both"/>
              <w:rPr>
                <w:rFonts w:ascii="Times New Roman" w:hAnsi="Times New Roman" w:cs="Times New Roman"/>
              </w:rPr>
            </w:pPr>
          </w:p>
        </w:tc>
        <w:tc>
          <w:tcPr>
            <w:tcW w:w="2268"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Urszula Jarzębowska</w:t>
            </w:r>
          </w:p>
        </w:tc>
      </w:tr>
      <w:tr w:rsidR="00911D58" w:rsidRPr="005F4E4B" w:rsidTr="00AB3F65">
        <w:tc>
          <w:tcPr>
            <w:tcW w:w="1951" w:type="dxa"/>
          </w:tcPr>
          <w:p w:rsidR="00911D58" w:rsidRPr="00705AFE" w:rsidRDefault="00911D58" w:rsidP="00AB3F65">
            <w:pPr>
              <w:jc w:val="both"/>
              <w:rPr>
                <w:rFonts w:ascii="Times New Roman" w:hAnsi="Times New Roman" w:cs="Times New Roman"/>
              </w:rPr>
            </w:pPr>
            <w:r w:rsidRPr="00705AFE">
              <w:rPr>
                <w:rFonts w:ascii="Times New Roman" w:hAnsi="Times New Roman" w:cs="Times New Roman"/>
              </w:rPr>
              <w:t>Prezes Zarządu</w:t>
            </w:r>
          </w:p>
        </w:tc>
        <w:tc>
          <w:tcPr>
            <w:tcW w:w="4111" w:type="dxa"/>
          </w:tcPr>
          <w:p w:rsidR="00911D58" w:rsidRPr="005F4E4B" w:rsidRDefault="00911D58" w:rsidP="00AB3F65">
            <w:pPr>
              <w:jc w:val="both"/>
              <w:rPr>
                <w:rFonts w:ascii="Times New Roman" w:hAnsi="Times New Roman" w:cs="Times New Roman"/>
                <w:i/>
              </w:rPr>
            </w:pPr>
          </w:p>
        </w:tc>
        <w:tc>
          <w:tcPr>
            <w:tcW w:w="2268" w:type="dxa"/>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Członek Zarządu</w:t>
            </w:r>
          </w:p>
        </w:tc>
      </w:tr>
    </w:tbl>
    <w:p w:rsidR="00911D58" w:rsidRPr="005F4E4B" w:rsidRDefault="00911D58">
      <w:pPr>
        <w:rPr>
          <w:rFonts w:ascii="Times New Roman" w:eastAsiaTheme="majorEastAsia" w:hAnsi="Times New Roman" w:cs="Times New Roman"/>
          <w:b/>
          <w:bCs/>
          <w:sz w:val="26"/>
          <w:szCs w:val="26"/>
        </w:rPr>
      </w:pPr>
      <w:r w:rsidRPr="005F4E4B">
        <w:rPr>
          <w:rFonts w:ascii="Times New Roman" w:hAnsi="Times New Roman" w:cs="Times New Roman"/>
        </w:rPr>
        <w:br w:type="page"/>
      </w:r>
    </w:p>
    <w:p w:rsidR="00CA6E75" w:rsidRPr="005F4E4B" w:rsidRDefault="00CA6E75" w:rsidP="009A658A">
      <w:pPr>
        <w:pStyle w:val="Nagwek2"/>
        <w:rPr>
          <w:rFonts w:ascii="Times New Roman" w:hAnsi="Times New Roman" w:cs="Times New Roman"/>
          <w:color w:val="auto"/>
        </w:rPr>
      </w:pPr>
      <w:bookmarkStart w:id="6" w:name="_Toc390709989"/>
      <w:r w:rsidRPr="005F4E4B">
        <w:rPr>
          <w:rFonts w:ascii="Times New Roman" w:hAnsi="Times New Roman" w:cs="Times New Roman"/>
          <w:color w:val="auto"/>
        </w:rPr>
        <w:lastRenderedPageBreak/>
        <w:t>ZESTAWIENIE ZMIAN W KAPITALE WŁASNYM ( w zł)</w:t>
      </w:r>
      <w:bookmarkEnd w:id="6"/>
    </w:p>
    <w:p w:rsidR="00911D58" w:rsidRPr="005F4E4B" w:rsidRDefault="00911D58" w:rsidP="00911D58">
      <w:pPr>
        <w:rPr>
          <w:rFonts w:ascii="Times New Roman" w:hAnsi="Times New Roman" w:cs="Times New Roman"/>
        </w:rPr>
      </w:pPr>
    </w:p>
    <w:tbl>
      <w:tblPr>
        <w:tblW w:w="5000" w:type="pct"/>
        <w:tblCellMar>
          <w:left w:w="70" w:type="dxa"/>
          <w:right w:w="70" w:type="dxa"/>
        </w:tblCellMar>
        <w:tblLook w:val="04A0"/>
      </w:tblPr>
      <w:tblGrid>
        <w:gridCol w:w="6071"/>
        <w:gridCol w:w="1500"/>
        <w:gridCol w:w="1500"/>
      </w:tblGrid>
      <w:tr w:rsidR="00395AC5" w:rsidRPr="00395AC5" w:rsidTr="00395AC5">
        <w:trPr>
          <w:trHeight w:val="255"/>
        </w:trPr>
        <w:tc>
          <w:tcPr>
            <w:tcW w:w="3346" w:type="pct"/>
            <w:vMerge w:val="restart"/>
            <w:tcBorders>
              <w:top w:val="single" w:sz="4" w:space="0" w:color="auto"/>
              <w:left w:val="single" w:sz="4" w:space="0" w:color="auto"/>
              <w:bottom w:val="single" w:sz="4" w:space="0" w:color="000000"/>
              <w:right w:val="nil"/>
            </w:tcBorders>
            <w:shd w:val="clear" w:color="000000" w:fill="808080" w:themeFill="background1" w:themeFillShade="80"/>
            <w:noWrap/>
            <w:vAlign w:val="center"/>
            <w:hideMark/>
          </w:tcPr>
          <w:p w:rsidR="00395AC5" w:rsidRPr="00395AC5" w:rsidRDefault="00395AC5" w:rsidP="00395AC5">
            <w:pPr>
              <w:spacing w:after="0" w:line="240" w:lineRule="auto"/>
              <w:jc w:val="center"/>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Zestawienie zmian w kapitale (funduszu) własnym</w:t>
            </w:r>
          </w:p>
        </w:tc>
        <w:tc>
          <w:tcPr>
            <w:tcW w:w="827" w:type="pct"/>
            <w:vMerge w:val="restart"/>
            <w:tcBorders>
              <w:top w:val="single" w:sz="4" w:space="0" w:color="auto"/>
              <w:left w:val="single" w:sz="4" w:space="0" w:color="auto"/>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jc w:val="center"/>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01.04.2014 - 31.03.2015</w:t>
            </w:r>
          </w:p>
        </w:tc>
        <w:tc>
          <w:tcPr>
            <w:tcW w:w="827" w:type="pct"/>
            <w:vMerge w:val="restart"/>
            <w:tcBorders>
              <w:top w:val="single" w:sz="4" w:space="0" w:color="auto"/>
              <w:left w:val="single" w:sz="4" w:space="0" w:color="auto"/>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jc w:val="center"/>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01.04.2013 - 31.03.2014</w:t>
            </w:r>
          </w:p>
        </w:tc>
      </w:tr>
      <w:tr w:rsidR="00395AC5" w:rsidRPr="00395AC5" w:rsidTr="00395AC5">
        <w:trPr>
          <w:trHeight w:val="255"/>
        </w:trPr>
        <w:tc>
          <w:tcPr>
            <w:tcW w:w="3346" w:type="pct"/>
            <w:vMerge/>
            <w:tcBorders>
              <w:top w:val="single" w:sz="4" w:space="0" w:color="auto"/>
              <w:left w:val="single" w:sz="4" w:space="0" w:color="auto"/>
              <w:bottom w:val="single" w:sz="4" w:space="0" w:color="000000"/>
              <w:right w:val="nil"/>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c>
          <w:tcPr>
            <w:tcW w:w="827" w:type="pct"/>
            <w:vMerge/>
            <w:tcBorders>
              <w:top w:val="single" w:sz="4" w:space="0" w:color="auto"/>
              <w:left w:val="single" w:sz="4" w:space="0" w:color="auto"/>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c>
          <w:tcPr>
            <w:tcW w:w="827" w:type="pct"/>
            <w:vMerge/>
            <w:tcBorders>
              <w:top w:val="single" w:sz="4" w:space="0" w:color="auto"/>
              <w:left w:val="single" w:sz="4" w:space="0" w:color="auto"/>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r>
      <w:tr w:rsidR="00395AC5" w:rsidRPr="00395AC5" w:rsidTr="00395AC5">
        <w:trPr>
          <w:trHeight w:val="255"/>
        </w:trPr>
        <w:tc>
          <w:tcPr>
            <w:tcW w:w="3346" w:type="pct"/>
            <w:vMerge/>
            <w:tcBorders>
              <w:top w:val="single" w:sz="4" w:space="0" w:color="auto"/>
              <w:left w:val="single" w:sz="4" w:space="0" w:color="auto"/>
              <w:bottom w:val="single" w:sz="4" w:space="0" w:color="000000"/>
              <w:right w:val="nil"/>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c>
          <w:tcPr>
            <w:tcW w:w="827" w:type="pct"/>
            <w:vMerge/>
            <w:tcBorders>
              <w:top w:val="single" w:sz="4" w:space="0" w:color="auto"/>
              <w:left w:val="single" w:sz="4" w:space="0" w:color="auto"/>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c>
          <w:tcPr>
            <w:tcW w:w="827" w:type="pct"/>
            <w:vMerge/>
            <w:tcBorders>
              <w:top w:val="single" w:sz="4" w:space="0" w:color="auto"/>
              <w:left w:val="single" w:sz="4" w:space="0" w:color="auto"/>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r>
      <w:tr w:rsidR="00395AC5" w:rsidRPr="00395AC5" w:rsidTr="00395AC5">
        <w:trPr>
          <w:trHeight w:val="255"/>
        </w:trPr>
        <w:tc>
          <w:tcPr>
            <w:tcW w:w="3346" w:type="pct"/>
            <w:tcBorders>
              <w:top w:val="single" w:sz="4" w:space="0" w:color="000000"/>
              <w:left w:val="single" w:sz="4" w:space="0" w:color="auto"/>
              <w:bottom w:val="single" w:sz="4" w:space="0" w:color="auto"/>
              <w:right w:val="single" w:sz="4" w:space="0" w:color="auto"/>
            </w:tcBorders>
            <w:shd w:val="clear" w:color="000000" w:fill="808080" w:themeFill="background1" w:themeFillShade="80"/>
            <w:hideMark/>
          </w:tcPr>
          <w:p w:rsidR="00395AC5" w:rsidRPr="00395AC5" w:rsidRDefault="00395AC5" w:rsidP="00395AC5">
            <w:pPr>
              <w:spacing w:after="0" w:line="240" w:lineRule="auto"/>
              <w:jc w:val="both"/>
              <w:rPr>
                <w:rFonts w:ascii="Arial" w:eastAsia="Times New Roman" w:hAnsi="Arial" w:cs="Arial"/>
                <w:b/>
                <w:bCs/>
                <w:color w:val="000000"/>
                <w:sz w:val="18"/>
                <w:szCs w:val="18"/>
                <w:lang w:eastAsia="pl-PL"/>
              </w:rPr>
            </w:pPr>
            <w:r w:rsidRPr="00395AC5">
              <w:rPr>
                <w:rFonts w:ascii="Arial" w:eastAsia="Times New Roman" w:hAnsi="Arial" w:cs="Arial"/>
                <w:b/>
                <w:bCs/>
                <w:color w:val="000000"/>
                <w:sz w:val="18"/>
                <w:szCs w:val="18"/>
                <w:lang w:eastAsia="pl-PL"/>
              </w:rPr>
              <w:t>I. Kapitał (fundusz) własny na początek okresu (BO)</w:t>
            </w:r>
          </w:p>
        </w:tc>
        <w:tc>
          <w:tcPr>
            <w:tcW w:w="827" w:type="pct"/>
            <w:tcBorders>
              <w:top w:val="single" w:sz="4" w:space="0" w:color="000000"/>
              <w:left w:val="nil"/>
              <w:bottom w:val="single" w:sz="4" w:space="0" w:color="auto"/>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10 663 516,31 </w:t>
            </w:r>
          </w:p>
        </w:tc>
        <w:tc>
          <w:tcPr>
            <w:tcW w:w="827" w:type="pct"/>
            <w:tcBorders>
              <w:top w:val="single" w:sz="4" w:space="0" w:color="000000"/>
              <w:left w:val="nil"/>
              <w:bottom w:val="single" w:sz="4" w:space="0" w:color="auto"/>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7 008 131,55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korekty błędów podstawowych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skutki zmian zasad (polityki) rachunkowości</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single" w:sz="4" w:space="0" w:color="auto"/>
              <w:left w:val="single" w:sz="4" w:space="0" w:color="auto"/>
              <w:bottom w:val="single" w:sz="4" w:space="0" w:color="auto"/>
              <w:right w:val="single" w:sz="4" w:space="0" w:color="auto"/>
            </w:tcBorders>
            <w:shd w:val="clear" w:color="000000" w:fill="808080" w:themeFill="background1" w:themeFillShade="80"/>
            <w:hideMark/>
          </w:tcPr>
          <w:p w:rsidR="00395AC5" w:rsidRPr="00395AC5" w:rsidRDefault="00395AC5" w:rsidP="00395AC5">
            <w:pPr>
              <w:spacing w:after="0" w:line="240" w:lineRule="auto"/>
              <w:jc w:val="both"/>
              <w:rPr>
                <w:rFonts w:ascii="Arial" w:eastAsia="Times New Roman" w:hAnsi="Arial" w:cs="Arial"/>
                <w:b/>
                <w:bCs/>
                <w:color w:val="000000"/>
                <w:sz w:val="18"/>
                <w:szCs w:val="18"/>
                <w:lang w:eastAsia="pl-PL"/>
              </w:rPr>
            </w:pPr>
            <w:r w:rsidRPr="00395AC5">
              <w:rPr>
                <w:rFonts w:ascii="Arial" w:eastAsia="Times New Roman" w:hAnsi="Arial" w:cs="Arial"/>
                <w:b/>
                <w:bCs/>
                <w:color w:val="000000"/>
                <w:sz w:val="18"/>
                <w:szCs w:val="18"/>
                <w:lang w:eastAsia="pl-PL"/>
              </w:rPr>
              <w:t>I.a. Kapitał (fundusz) własny na początek okresu (BO), po korektach</w:t>
            </w:r>
          </w:p>
        </w:tc>
        <w:tc>
          <w:tcPr>
            <w:tcW w:w="827" w:type="pct"/>
            <w:tcBorders>
              <w:top w:val="single" w:sz="4" w:space="0" w:color="auto"/>
              <w:left w:val="nil"/>
              <w:bottom w:val="single" w:sz="4" w:space="0" w:color="auto"/>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10 663 516,31 </w:t>
            </w:r>
          </w:p>
        </w:tc>
        <w:tc>
          <w:tcPr>
            <w:tcW w:w="827" w:type="pct"/>
            <w:tcBorders>
              <w:top w:val="single" w:sz="4" w:space="0" w:color="auto"/>
              <w:left w:val="nil"/>
              <w:bottom w:val="single" w:sz="4" w:space="0" w:color="auto"/>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7 008 131,55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1. Kapitał (fundusz) podstawowy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515 000,00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515 000,00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1.1. Zmiany kapitału podstawowego</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wydanie udziałów (emisji akcji)</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umorzenia udziałów (akcji)</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1.2. Kapitał (fundusz) podstawowy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515 000,00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515 000,00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2. Należne wpłaty na kapitał podstawowy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2.1. Zmiany należnych wpłat na kapitał podstawowy</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2.2. Należne wpłaty na kapitał podstawowy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3. Udziały (akcje) własne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3.1. Zmiany udziałów (akcji) własnych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3.2. Udziały (akcje) własne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4. Kapitał (fundusz) zapasowy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493 131,55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171 666,67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4.1. Zmiany kapitału (funduszu) zapasowego</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127 884,76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127 884,76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emisji akcji powyżej wartości nominalnej</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podziału zysku (ustawowo)</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podziału zysku (ponad wymaganą ustawowo minimalną wartość)</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127 884,76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lastRenderedPageBreak/>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pokrycia straty</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4.2. Kapitał (fundusz) zapasowy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621 016,31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493 131,55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5. Kapitał (fundusz) z aktualizacji wyceny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70"/>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5.1. Zmiany kapitału z aktualizacji wyceny</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zbycia środków trwałych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5.2. Kapitał (fundusz) z aktualizacji wyceny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6. Pozostałe kapitały (fundusze) rezerwowe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6.1. Zmiany pozostałych kapitałów (funduszy) rezerwowych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6.2. Pozostałe kapitały (fundusze) rezerwowe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 Zysk (strata) z lat ubiegłych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9 655 384,76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6 321 464,88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7.1. Zysk z lat ubiegłych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9 655 384,76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6 321 464,88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korekty błędów podstawowych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skutki zmian zasad (polityki) rachunkowości</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7.2. Zysk z lat ubiegłych na początek okresu, po korektach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9 655 384,76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6 321 464,88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7.3. Zmiany zysku z lat ubiegłych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(9 655 384,76)</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(6 321 464,88)</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podziału zysku z lat ubiegłych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9 655 384,76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6 321 464,88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przeznaczenie na kapitał zapasowy</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9 527 500,00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6 000 000,00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przeznaczenie na pokrycie strat z lat ubiegłych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127 884,76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321 464,88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wypłaty wspólników</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rPr>
                <w:rFonts w:ascii="Arial" w:eastAsia="Times New Roman" w:hAnsi="Arial" w:cs="Arial"/>
                <w:sz w:val="18"/>
                <w:szCs w:val="18"/>
                <w:lang w:eastAsia="pl-PL"/>
              </w:rPr>
            </w:pPr>
            <w:r w:rsidRPr="00395AC5">
              <w:rPr>
                <w:rFonts w:ascii="Arial" w:eastAsia="Times New Roman" w:hAnsi="Arial" w:cs="Arial"/>
                <w:sz w:val="18"/>
                <w:szCs w:val="18"/>
                <w:lang w:eastAsia="pl-PL"/>
              </w:rPr>
              <w:t>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rPr>
                <w:rFonts w:ascii="Arial" w:eastAsia="Times New Roman" w:hAnsi="Arial" w:cs="Arial"/>
                <w:sz w:val="18"/>
                <w:szCs w:val="18"/>
                <w:lang w:eastAsia="pl-PL"/>
              </w:rPr>
            </w:pPr>
            <w:r w:rsidRPr="00395AC5">
              <w:rPr>
                <w:rFonts w:ascii="Arial" w:eastAsia="Times New Roman" w:hAnsi="Arial" w:cs="Arial"/>
                <w:sz w:val="18"/>
                <w:szCs w:val="18"/>
                <w:lang w:eastAsia="pl-PL"/>
              </w:rPr>
              <w:t>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7.4. Zysk z lat ubiegłych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7.5. Strata z lat ubiegłych na początek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xml:space="preserve">- korekty błędów podstawowych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skutki zmian zasad (polityki) rachunkowości</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7.6. Strata z lat ubiegłych na początek okresu, po korektach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7.7. Zmiany straty z lat ubiegłych</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lastRenderedPageBreak/>
              <w:t>a) zwiększenie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przeniesienia straty z lat ubiegłych do pokrycia</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zmniejszenie (z tytułu)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podziału zysku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500" w:firstLine="90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7.8. Strata z lat ubiegłych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200" w:firstLine="36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7.9. Zysk (strata) z lat ubiegłych na koniec okresu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100" w:firstLine="18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8. Wynik netto</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18 449 390,95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9 655 384,76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a) zysk netto</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18 449 390,95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9 655 384,76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b) strata netto</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auto" w:fill="auto"/>
            <w:hideMark/>
          </w:tcPr>
          <w:p w:rsidR="00395AC5" w:rsidRPr="00395AC5" w:rsidRDefault="00395AC5" w:rsidP="00395AC5">
            <w:pPr>
              <w:spacing w:after="0" w:line="240" w:lineRule="auto"/>
              <w:ind w:firstLineChars="400" w:firstLine="720"/>
              <w:rPr>
                <w:rFonts w:ascii="Arial" w:eastAsia="Times New Roman" w:hAnsi="Arial" w:cs="Arial"/>
                <w:color w:val="000000"/>
                <w:sz w:val="18"/>
                <w:szCs w:val="18"/>
                <w:lang w:eastAsia="pl-PL"/>
              </w:rPr>
            </w:pPr>
            <w:r w:rsidRPr="00395AC5">
              <w:rPr>
                <w:rFonts w:ascii="Arial" w:eastAsia="Times New Roman" w:hAnsi="Arial" w:cs="Arial"/>
                <w:color w:val="000000"/>
                <w:sz w:val="18"/>
                <w:szCs w:val="18"/>
                <w:lang w:eastAsia="pl-PL"/>
              </w:rPr>
              <w:t>c) odpisy z zysku</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c>
          <w:tcPr>
            <w:tcW w:w="827" w:type="pct"/>
            <w:tcBorders>
              <w:top w:val="nil"/>
              <w:left w:val="nil"/>
              <w:bottom w:val="single" w:sz="4" w:space="0" w:color="auto"/>
              <w:right w:val="single" w:sz="4" w:space="0" w:color="auto"/>
            </w:tcBorders>
            <w:shd w:val="clear" w:color="auto" w:fill="auto"/>
            <w:noWrap/>
            <w:vAlign w:val="bottom"/>
            <w:hideMark/>
          </w:tcPr>
          <w:p w:rsidR="00395AC5" w:rsidRPr="00395AC5" w:rsidRDefault="00395AC5" w:rsidP="00395AC5">
            <w:pPr>
              <w:spacing w:after="0" w:line="240" w:lineRule="auto"/>
              <w:jc w:val="right"/>
              <w:rPr>
                <w:rFonts w:ascii="Arial" w:eastAsia="Times New Roman" w:hAnsi="Arial" w:cs="Arial"/>
                <w:sz w:val="18"/>
                <w:szCs w:val="18"/>
                <w:lang w:eastAsia="pl-PL"/>
              </w:rPr>
            </w:pPr>
            <w:r w:rsidRPr="00395AC5">
              <w:rPr>
                <w:rFonts w:ascii="Arial" w:eastAsia="Times New Roman" w:hAnsi="Arial" w:cs="Arial"/>
                <w:sz w:val="18"/>
                <w:szCs w:val="18"/>
                <w:lang w:eastAsia="pl-PL"/>
              </w:rPr>
              <w:t xml:space="preserve">-   </w:t>
            </w:r>
          </w:p>
        </w:tc>
      </w:tr>
      <w:tr w:rsidR="00395AC5" w:rsidRPr="00395AC5" w:rsidTr="00395AC5">
        <w:trPr>
          <w:trHeight w:val="255"/>
        </w:trPr>
        <w:tc>
          <w:tcPr>
            <w:tcW w:w="3346" w:type="pct"/>
            <w:tcBorders>
              <w:top w:val="single" w:sz="4" w:space="0" w:color="auto"/>
              <w:left w:val="single" w:sz="4" w:space="0" w:color="auto"/>
              <w:bottom w:val="nil"/>
              <w:right w:val="single" w:sz="4" w:space="0" w:color="auto"/>
            </w:tcBorders>
            <w:shd w:val="clear" w:color="000000" w:fill="808080" w:themeFill="background1" w:themeFillShade="80"/>
            <w:hideMark/>
          </w:tcPr>
          <w:p w:rsidR="00395AC5" w:rsidRPr="00395AC5" w:rsidRDefault="00395AC5" w:rsidP="00395AC5">
            <w:pPr>
              <w:spacing w:after="0" w:line="240" w:lineRule="auto"/>
              <w:jc w:val="both"/>
              <w:rPr>
                <w:rFonts w:ascii="Arial" w:eastAsia="Times New Roman" w:hAnsi="Arial" w:cs="Arial"/>
                <w:b/>
                <w:bCs/>
                <w:color w:val="000000"/>
                <w:sz w:val="18"/>
                <w:szCs w:val="18"/>
                <w:lang w:eastAsia="pl-PL"/>
              </w:rPr>
            </w:pPr>
            <w:r w:rsidRPr="00395AC5">
              <w:rPr>
                <w:rFonts w:ascii="Arial" w:eastAsia="Times New Roman" w:hAnsi="Arial" w:cs="Arial"/>
                <w:b/>
                <w:bCs/>
                <w:color w:val="000000"/>
                <w:sz w:val="18"/>
                <w:szCs w:val="18"/>
                <w:lang w:eastAsia="pl-PL"/>
              </w:rPr>
              <w:t>II. Kapitał (fundusz) własny na koniec okresu (BZ)</w:t>
            </w:r>
          </w:p>
        </w:tc>
        <w:tc>
          <w:tcPr>
            <w:tcW w:w="827" w:type="pct"/>
            <w:tcBorders>
              <w:top w:val="single" w:sz="4" w:space="0" w:color="auto"/>
              <w:left w:val="nil"/>
              <w:bottom w:val="single" w:sz="4" w:space="0" w:color="000000"/>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19 585 407,26 </w:t>
            </w:r>
          </w:p>
        </w:tc>
        <w:tc>
          <w:tcPr>
            <w:tcW w:w="827" w:type="pct"/>
            <w:tcBorders>
              <w:top w:val="single" w:sz="4" w:space="0" w:color="auto"/>
              <w:left w:val="nil"/>
              <w:bottom w:val="single" w:sz="4" w:space="0" w:color="000000"/>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10 663 516,31 </w:t>
            </w:r>
          </w:p>
        </w:tc>
      </w:tr>
      <w:tr w:rsidR="00395AC5" w:rsidRPr="00395AC5" w:rsidTr="00395AC5">
        <w:trPr>
          <w:trHeight w:val="255"/>
        </w:trPr>
        <w:tc>
          <w:tcPr>
            <w:tcW w:w="3346" w:type="pct"/>
            <w:tcBorders>
              <w:top w:val="single" w:sz="4" w:space="0" w:color="auto"/>
              <w:left w:val="single" w:sz="4" w:space="0" w:color="auto"/>
              <w:bottom w:val="nil"/>
              <w:right w:val="single" w:sz="4" w:space="0" w:color="auto"/>
            </w:tcBorders>
            <w:shd w:val="clear" w:color="000000" w:fill="808080" w:themeFill="background1" w:themeFillShade="80"/>
            <w:hideMark/>
          </w:tcPr>
          <w:p w:rsidR="00395AC5" w:rsidRPr="00395AC5" w:rsidRDefault="00395AC5" w:rsidP="00395AC5">
            <w:pPr>
              <w:spacing w:after="0" w:line="240" w:lineRule="auto"/>
              <w:jc w:val="both"/>
              <w:rPr>
                <w:rFonts w:ascii="Arial" w:eastAsia="Times New Roman" w:hAnsi="Arial" w:cs="Arial"/>
                <w:b/>
                <w:bCs/>
                <w:color w:val="000000"/>
                <w:sz w:val="18"/>
                <w:szCs w:val="18"/>
                <w:lang w:eastAsia="pl-PL"/>
              </w:rPr>
            </w:pPr>
            <w:r w:rsidRPr="00395AC5">
              <w:rPr>
                <w:rFonts w:ascii="Arial" w:eastAsia="Times New Roman" w:hAnsi="Arial" w:cs="Arial"/>
                <w:b/>
                <w:bCs/>
                <w:color w:val="000000"/>
                <w:sz w:val="18"/>
                <w:szCs w:val="18"/>
                <w:lang w:eastAsia="pl-PL"/>
              </w:rPr>
              <w:t>III. Kapitał (fundusz) własny po uwzględnieniu proponowanego</w:t>
            </w:r>
          </w:p>
        </w:tc>
        <w:tc>
          <w:tcPr>
            <w:tcW w:w="827" w:type="pct"/>
            <w:vMerge w:val="restart"/>
            <w:tcBorders>
              <w:top w:val="single" w:sz="4" w:space="0" w:color="auto"/>
              <w:left w:val="nil"/>
              <w:bottom w:val="single" w:sz="4" w:space="0" w:color="000000"/>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19 585 407,26 </w:t>
            </w:r>
          </w:p>
        </w:tc>
        <w:tc>
          <w:tcPr>
            <w:tcW w:w="827" w:type="pct"/>
            <w:vMerge w:val="restart"/>
            <w:tcBorders>
              <w:top w:val="single" w:sz="4" w:space="0" w:color="auto"/>
              <w:left w:val="nil"/>
              <w:bottom w:val="single" w:sz="4" w:space="0" w:color="000000"/>
              <w:right w:val="single" w:sz="4" w:space="0" w:color="auto"/>
            </w:tcBorders>
            <w:shd w:val="clear" w:color="000000" w:fill="808080" w:themeFill="background1" w:themeFillShade="80"/>
            <w:noWrap/>
            <w:vAlign w:val="bottom"/>
            <w:hideMark/>
          </w:tcPr>
          <w:p w:rsidR="00395AC5" w:rsidRPr="00395AC5" w:rsidRDefault="00395AC5" w:rsidP="00395AC5">
            <w:pPr>
              <w:spacing w:after="0" w:line="240" w:lineRule="auto"/>
              <w:jc w:val="right"/>
              <w:rPr>
                <w:rFonts w:ascii="Arial" w:eastAsia="Times New Roman" w:hAnsi="Arial" w:cs="Arial"/>
                <w:b/>
                <w:bCs/>
                <w:sz w:val="18"/>
                <w:szCs w:val="18"/>
                <w:lang w:eastAsia="pl-PL"/>
              </w:rPr>
            </w:pPr>
            <w:r w:rsidRPr="00395AC5">
              <w:rPr>
                <w:rFonts w:ascii="Arial" w:eastAsia="Times New Roman" w:hAnsi="Arial" w:cs="Arial"/>
                <w:b/>
                <w:bCs/>
                <w:sz w:val="18"/>
                <w:szCs w:val="18"/>
                <w:lang w:eastAsia="pl-PL"/>
              </w:rPr>
              <w:t xml:space="preserve">10 663 516,31 </w:t>
            </w:r>
          </w:p>
        </w:tc>
      </w:tr>
      <w:tr w:rsidR="00395AC5" w:rsidRPr="00395AC5" w:rsidTr="00395AC5">
        <w:trPr>
          <w:trHeight w:val="255"/>
        </w:trPr>
        <w:tc>
          <w:tcPr>
            <w:tcW w:w="3346" w:type="pct"/>
            <w:tcBorders>
              <w:top w:val="nil"/>
              <w:left w:val="single" w:sz="4" w:space="0" w:color="auto"/>
              <w:bottom w:val="single" w:sz="4" w:space="0" w:color="auto"/>
              <w:right w:val="single" w:sz="4" w:space="0" w:color="auto"/>
            </w:tcBorders>
            <w:shd w:val="clear" w:color="000000" w:fill="808080" w:themeFill="background1" w:themeFillShade="80"/>
            <w:hideMark/>
          </w:tcPr>
          <w:p w:rsidR="00395AC5" w:rsidRPr="00395AC5" w:rsidRDefault="00395AC5" w:rsidP="00395AC5">
            <w:pPr>
              <w:spacing w:after="0" w:line="240" w:lineRule="auto"/>
              <w:jc w:val="both"/>
              <w:rPr>
                <w:rFonts w:ascii="Arial" w:eastAsia="Times New Roman" w:hAnsi="Arial" w:cs="Arial"/>
                <w:b/>
                <w:bCs/>
                <w:color w:val="000000"/>
                <w:sz w:val="18"/>
                <w:szCs w:val="18"/>
                <w:lang w:eastAsia="pl-PL"/>
              </w:rPr>
            </w:pPr>
            <w:r w:rsidRPr="00395AC5">
              <w:rPr>
                <w:rFonts w:ascii="Arial" w:eastAsia="Times New Roman" w:hAnsi="Arial" w:cs="Arial"/>
                <w:b/>
                <w:bCs/>
                <w:color w:val="000000"/>
                <w:sz w:val="18"/>
                <w:szCs w:val="18"/>
                <w:lang w:eastAsia="pl-PL"/>
              </w:rPr>
              <w:t xml:space="preserve">     podziału zysku (pokrycia straty)</w:t>
            </w:r>
          </w:p>
        </w:tc>
        <w:tc>
          <w:tcPr>
            <w:tcW w:w="827" w:type="pct"/>
            <w:vMerge/>
            <w:tcBorders>
              <w:top w:val="single" w:sz="4" w:space="0" w:color="auto"/>
              <w:left w:val="nil"/>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c>
          <w:tcPr>
            <w:tcW w:w="827" w:type="pct"/>
            <w:vMerge/>
            <w:tcBorders>
              <w:top w:val="single" w:sz="4" w:space="0" w:color="auto"/>
              <w:left w:val="nil"/>
              <w:bottom w:val="single" w:sz="4" w:space="0" w:color="000000"/>
              <w:right w:val="single" w:sz="4" w:space="0" w:color="auto"/>
            </w:tcBorders>
            <w:shd w:val="clear" w:color="000000" w:fill="808080" w:themeFill="background1" w:themeFillShade="80"/>
            <w:vAlign w:val="center"/>
            <w:hideMark/>
          </w:tcPr>
          <w:p w:rsidR="00395AC5" w:rsidRPr="00395AC5" w:rsidRDefault="00395AC5" w:rsidP="00395AC5">
            <w:pPr>
              <w:spacing w:after="0" w:line="240" w:lineRule="auto"/>
              <w:rPr>
                <w:rFonts w:ascii="Arial" w:eastAsia="Times New Roman" w:hAnsi="Arial" w:cs="Arial"/>
                <w:b/>
                <w:bCs/>
                <w:sz w:val="18"/>
                <w:szCs w:val="18"/>
                <w:lang w:eastAsia="pl-PL"/>
              </w:rPr>
            </w:pPr>
          </w:p>
        </w:tc>
      </w:tr>
    </w:tbl>
    <w:p w:rsidR="00911D58" w:rsidRPr="003D7540" w:rsidRDefault="00911D58" w:rsidP="00911D58">
      <w:pPr>
        <w:jc w:val="both"/>
        <w:rPr>
          <w:rFonts w:ascii="Times New Roman" w:hAnsi="Times New Roman" w:cs="Times New Roman"/>
        </w:rPr>
      </w:pPr>
    </w:p>
    <w:p w:rsidR="00911D58" w:rsidRPr="005F4E4B" w:rsidRDefault="00911D58" w:rsidP="00911D58">
      <w:pPr>
        <w:jc w:val="both"/>
        <w:rPr>
          <w:rFonts w:ascii="Times New Roman" w:hAnsi="Times New Roman" w:cs="Times New Roman"/>
        </w:rPr>
      </w:pPr>
    </w:p>
    <w:p w:rsidR="00911D58" w:rsidRPr="005F4E4B" w:rsidRDefault="00D156E9" w:rsidP="00911D58">
      <w:pPr>
        <w:jc w:val="both"/>
        <w:rPr>
          <w:rFonts w:ascii="Times New Roman" w:hAnsi="Times New Roman" w:cs="Times New Roman"/>
        </w:rPr>
      </w:pPr>
      <w:r>
        <w:rPr>
          <w:rFonts w:ascii="Times New Roman" w:hAnsi="Times New Roman" w:cs="Times New Roman"/>
        </w:rPr>
        <w:t>Wrocław, 16 czerwca</w:t>
      </w:r>
      <w:r w:rsidR="006C0BD4">
        <w:rPr>
          <w:rFonts w:ascii="Times New Roman" w:hAnsi="Times New Roman" w:cs="Times New Roman"/>
        </w:rPr>
        <w:t>2015</w:t>
      </w:r>
      <w:r w:rsidR="00911D58" w:rsidRPr="005F4E4B">
        <w:rPr>
          <w:rFonts w:ascii="Times New Roman" w:hAnsi="Times New Roman" w:cs="Times New Roman"/>
        </w:rPr>
        <w:t xml:space="preserve"> rok</w:t>
      </w:r>
      <w:r w:rsidR="00395AC5">
        <w:rPr>
          <w:rFonts w:ascii="Times New Roman" w:hAnsi="Times New Roman" w:cs="Times New Roman"/>
        </w:rPr>
        <w:t>u</w:t>
      </w:r>
      <w:r w:rsidR="00911D58" w:rsidRPr="005F4E4B">
        <w:rPr>
          <w:rFonts w:ascii="Times New Roman" w:hAnsi="Times New Roman" w:cs="Times New Roman"/>
        </w:rPr>
        <w:t>,</w:t>
      </w:r>
    </w:p>
    <w:p w:rsidR="00911D58" w:rsidRPr="005F4E4B" w:rsidRDefault="00911D58" w:rsidP="00911D58">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911D58" w:rsidRPr="005F4E4B" w:rsidTr="00AB3F65">
        <w:tc>
          <w:tcPr>
            <w:tcW w:w="1951" w:type="dxa"/>
            <w:tcBorders>
              <w:bottom w:val="single" w:sz="4" w:space="0" w:color="auto"/>
            </w:tcBorders>
          </w:tcPr>
          <w:p w:rsidR="00911D58" w:rsidRPr="005F4E4B" w:rsidRDefault="00911D58" w:rsidP="00AB3F65">
            <w:pPr>
              <w:jc w:val="both"/>
              <w:rPr>
                <w:rFonts w:ascii="Times New Roman" w:hAnsi="Times New Roman" w:cs="Times New Roman"/>
              </w:rPr>
            </w:pPr>
          </w:p>
        </w:tc>
        <w:tc>
          <w:tcPr>
            <w:tcW w:w="4111" w:type="dxa"/>
          </w:tcPr>
          <w:p w:rsidR="00911D58" w:rsidRPr="005F4E4B" w:rsidRDefault="00911D58" w:rsidP="00AB3F65">
            <w:pPr>
              <w:jc w:val="both"/>
              <w:rPr>
                <w:rFonts w:ascii="Times New Roman" w:hAnsi="Times New Roman" w:cs="Times New Roman"/>
              </w:rPr>
            </w:pPr>
          </w:p>
        </w:tc>
        <w:tc>
          <w:tcPr>
            <w:tcW w:w="2268" w:type="dxa"/>
            <w:tcBorders>
              <w:bottom w:val="single" w:sz="4" w:space="0" w:color="auto"/>
            </w:tcBorders>
          </w:tcPr>
          <w:p w:rsidR="00911D58" w:rsidRPr="005F4E4B" w:rsidRDefault="00911D58" w:rsidP="00AB3F65">
            <w:pPr>
              <w:jc w:val="both"/>
              <w:rPr>
                <w:rFonts w:ascii="Times New Roman" w:hAnsi="Times New Roman" w:cs="Times New Roman"/>
              </w:rPr>
            </w:pPr>
          </w:p>
        </w:tc>
      </w:tr>
      <w:tr w:rsidR="00911D58" w:rsidRPr="005F4E4B" w:rsidTr="00AB3F65">
        <w:tc>
          <w:tcPr>
            <w:tcW w:w="1951"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Mariusz Ciepły</w:t>
            </w:r>
          </w:p>
        </w:tc>
        <w:tc>
          <w:tcPr>
            <w:tcW w:w="4111" w:type="dxa"/>
          </w:tcPr>
          <w:p w:rsidR="00911D58" w:rsidRPr="005F4E4B" w:rsidRDefault="00911D58" w:rsidP="00AB3F65">
            <w:pPr>
              <w:jc w:val="both"/>
              <w:rPr>
                <w:rFonts w:ascii="Times New Roman" w:hAnsi="Times New Roman" w:cs="Times New Roman"/>
              </w:rPr>
            </w:pPr>
          </w:p>
        </w:tc>
        <w:tc>
          <w:tcPr>
            <w:tcW w:w="2268"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Urszula Jarzębowska</w:t>
            </w:r>
          </w:p>
        </w:tc>
      </w:tr>
      <w:tr w:rsidR="00911D58" w:rsidRPr="005F4E4B" w:rsidTr="00AB3F65">
        <w:tc>
          <w:tcPr>
            <w:tcW w:w="1951" w:type="dxa"/>
          </w:tcPr>
          <w:p w:rsidR="00911D58" w:rsidRPr="00705AFE" w:rsidRDefault="00911D58" w:rsidP="00AB3F65">
            <w:pPr>
              <w:jc w:val="both"/>
              <w:rPr>
                <w:rFonts w:ascii="Times New Roman" w:hAnsi="Times New Roman" w:cs="Times New Roman"/>
              </w:rPr>
            </w:pPr>
            <w:r w:rsidRPr="00705AFE">
              <w:rPr>
                <w:rFonts w:ascii="Times New Roman" w:hAnsi="Times New Roman" w:cs="Times New Roman"/>
              </w:rPr>
              <w:t>Prezes Zarządu</w:t>
            </w:r>
          </w:p>
        </w:tc>
        <w:tc>
          <w:tcPr>
            <w:tcW w:w="4111" w:type="dxa"/>
          </w:tcPr>
          <w:p w:rsidR="00911D58" w:rsidRPr="005F4E4B" w:rsidRDefault="00911D58" w:rsidP="00AB3F65">
            <w:pPr>
              <w:jc w:val="both"/>
              <w:rPr>
                <w:rFonts w:ascii="Times New Roman" w:hAnsi="Times New Roman" w:cs="Times New Roman"/>
                <w:i/>
              </w:rPr>
            </w:pPr>
          </w:p>
        </w:tc>
        <w:tc>
          <w:tcPr>
            <w:tcW w:w="2268" w:type="dxa"/>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Członek Zarządu</w:t>
            </w:r>
          </w:p>
        </w:tc>
      </w:tr>
    </w:tbl>
    <w:p w:rsidR="00E064B8" w:rsidRPr="005F4E4B" w:rsidRDefault="00E064B8" w:rsidP="00E064B8">
      <w:pPr>
        <w:rPr>
          <w:rFonts w:ascii="Times New Roman" w:eastAsiaTheme="majorEastAsia" w:hAnsi="Times New Roman" w:cs="Times New Roman"/>
          <w:sz w:val="26"/>
          <w:szCs w:val="26"/>
        </w:rPr>
      </w:pPr>
      <w:r w:rsidRPr="005F4E4B">
        <w:rPr>
          <w:rFonts w:ascii="Times New Roman" w:hAnsi="Times New Roman" w:cs="Times New Roman"/>
        </w:rPr>
        <w:br w:type="page"/>
      </w:r>
    </w:p>
    <w:p w:rsidR="00911D58" w:rsidRPr="00F31107" w:rsidRDefault="00CA6E75" w:rsidP="00F31107">
      <w:pPr>
        <w:pStyle w:val="Nagwek2"/>
        <w:rPr>
          <w:rFonts w:ascii="Times New Roman" w:hAnsi="Times New Roman" w:cs="Times New Roman"/>
          <w:color w:val="auto"/>
        </w:rPr>
      </w:pPr>
      <w:bookmarkStart w:id="7" w:name="_Toc390709990"/>
      <w:r w:rsidRPr="005F4E4B">
        <w:rPr>
          <w:rFonts w:ascii="Times New Roman" w:hAnsi="Times New Roman" w:cs="Times New Roman"/>
          <w:color w:val="auto"/>
        </w:rPr>
        <w:lastRenderedPageBreak/>
        <w:t>RACHUNEK PRZEPŁYWÓW PIENIĘŻNYCH ( w zł)</w:t>
      </w:r>
      <w:bookmarkEnd w:id="7"/>
    </w:p>
    <w:p w:rsidR="00E971C0" w:rsidRDefault="00E971C0" w:rsidP="00911D58">
      <w:pPr>
        <w:rPr>
          <w:rFonts w:ascii="Times New Roman" w:hAnsi="Times New Roman" w:cs="Times New Roman"/>
        </w:rPr>
      </w:pPr>
    </w:p>
    <w:tbl>
      <w:tblPr>
        <w:tblW w:w="8858" w:type="dxa"/>
        <w:tblLayout w:type="fixed"/>
        <w:tblCellMar>
          <w:left w:w="70" w:type="dxa"/>
          <w:right w:w="70" w:type="dxa"/>
        </w:tblCellMar>
        <w:tblLook w:val="04A0"/>
      </w:tblPr>
      <w:tblGrid>
        <w:gridCol w:w="6024"/>
        <w:gridCol w:w="1417"/>
        <w:gridCol w:w="1417"/>
      </w:tblGrid>
      <w:tr w:rsidR="00E971C0" w:rsidRPr="00E971C0" w:rsidTr="00E971C0">
        <w:trPr>
          <w:trHeight w:val="255"/>
        </w:trPr>
        <w:tc>
          <w:tcPr>
            <w:tcW w:w="6024" w:type="dxa"/>
            <w:vMerge w:val="restart"/>
            <w:tcBorders>
              <w:top w:val="single" w:sz="4" w:space="0" w:color="auto"/>
              <w:left w:val="single" w:sz="4" w:space="0" w:color="auto"/>
              <w:bottom w:val="single" w:sz="4" w:space="0" w:color="000000"/>
              <w:right w:val="nil"/>
            </w:tcBorders>
            <w:shd w:val="clear" w:color="000000" w:fill="DCE6F1"/>
            <w:vAlign w:val="center"/>
            <w:hideMark/>
          </w:tcPr>
          <w:p w:rsidR="00E971C0" w:rsidRPr="00E971C0" w:rsidRDefault="00E971C0" w:rsidP="00E971C0">
            <w:pPr>
              <w:spacing w:after="0" w:line="240" w:lineRule="auto"/>
              <w:jc w:val="center"/>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Rachunek przepływów pieniężnych</w:t>
            </w:r>
            <w:r w:rsidRPr="00E971C0">
              <w:rPr>
                <w:rFonts w:ascii="Arial" w:eastAsia="Times New Roman" w:hAnsi="Arial" w:cs="Arial"/>
                <w:b/>
                <w:bCs/>
                <w:sz w:val="18"/>
                <w:szCs w:val="18"/>
                <w:lang w:eastAsia="pl-PL"/>
              </w:rPr>
              <w:br/>
              <w:t>(metoda pośrednia)</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E971C0" w:rsidRPr="00E971C0" w:rsidRDefault="00E971C0" w:rsidP="00E971C0">
            <w:pPr>
              <w:spacing w:after="0" w:line="240" w:lineRule="auto"/>
              <w:jc w:val="center"/>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01.04.2014 - 31.03.2015</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E971C0" w:rsidRPr="00E971C0" w:rsidRDefault="00E971C0" w:rsidP="00E971C0">
            <w:pPr>
              <w:spacing w:after="0" w:line="240" w:lineRule="auto"/>
              <w:jc w:val="center"/>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01.04.2013 - 31.03.2014</w:t>
            </w:r>
          </w:p>
        </w:tc>
      </w:tr>
      <w:tr w:rsidR="00E971C0" w:rsidRPr="00E971C0" w:rsidTr="00E971C0">
        <w:trPr>
          <w:trHeight w:val="255"/>
        </w:trPr>
        <w:tc>
          <w:tcPr>
            <w:tcW w:w="6024" w:type="dxa"/>
            <w:vMerge/>
            <w:tcBorders>
              <w:top w:val="single" w:sz="4" w:space="0" w:color="auto"/>
              <w:left w:val="single" w:sz="4" w:space="0" w:color="auto"/>
              <w:bottom w:val="single" w:sz="4" w:space="0" w:color="000000"/>
              <w:right w:val="nil"/>
            </w:tcBorders>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p>
        </w:tc>
      </w:tr>
      <w:tr w:rsidR="00E971C0" w:rsidRPr="00E971C0" w:rsidTr="00E971C0">
        <w:trPr>
          <w:trHeight w:val="255"/>
        </w:trPr>
        <w:tc>
          <w:tcPr>
            <w:tcW w:w="6024" w:type="dxa"/>
            <w:vMerge/>
            <w:tcBorders>
              <w:top w:val="single" w:sz="4" w:space="0" w:color="auto"/>
              <w:left w:val="single" w:sz="4" w:space="0" w:color="auto"/>
              <w:bottom w:val="single" w:sz="4" w:space="0" w:color="000000"/>
              <w:right w:val="nil"/>
            </w:tcBorders>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p>
        </w:tc>
      </w:tr>
      <w:tr w:rsidR="00E971C0" w:rsidRPr="00E971C0" w:rsidTr="00E971C0">
        <w:trPr>
          <w:trHeight w:val="255"/>
        </w:trPr>
        <w:tc>
          <w:tcPr>
            <w:tcW w:w="8858" w:type="dxa"/>
            <w:gridSpan w:val="3"/>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A. PRZEPŁYWY ŚRODKÓW PIENIĘŻNYCH Z DZIAŁALNOŚCI OPERACYJNEJ</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I. Zysk (strata) netto</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18 449 390,95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9 655 384,76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II. Korekty razem</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(902 810,82)</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1 324 235,48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1. Amortyzacja</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835 583,60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550 585,39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2. Zyski (straty) z tytułu różnic kursowych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57 090,21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3. Odsetki i udziały w zyskach (dywidendy)</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(48 560,08)</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4. Zysk (strata) z działalności inwestycyjnej</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40 928,91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color w:val="000000"/>
                <w:sz w:val="18"/>
                <w:szCs w:val="18"/>
                <w:lang w:eastAsia="pl-PL"/>
              </w:rPr>
            </w:pPr>
            <w:r w:rsidRPr="00E971C0">
              <w:rPr>
                <w:rFonts w:ascii="Arial" w:eastAsia="Times New Roman" w:hAnsi="Arial" w:cs="Arial"/>
                <w:color w:val="000000"/>
                <w:sz w:val="18"/>
                <w:szCs w:val="18"/>
                <w:lang w:eastAsia="pl-PL"/>
              </w:rPr>
              <w:t>5. Zmiana stan</w:t>
            </w:r>
            <w:r w:rsidRPr="00E971C0">
              <w:rPr>
                <w:rFonts w:ascii="Arial" w:eastAsia="Times New Roman" w:hAnsi="Arial" w:cs="Arial"/>
                <w:sz w:val="18"/>
                <w:szCs w:val="18"/>
                <w:lang w:eastAsia="pl-PL"/>
              </w:rPr>
              <w:t>u rezerw</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(2 175,39)</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(211 021,82)</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6. Zmiana stanu zapasów</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(71 398,27)</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7. Zmiana stanu należności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(997 208,64)</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(526 311,92)</w:t>
            </w:r>
          </w:p>
        </w:tc>
      </w:tr>
      <w:tr w:rsidR="00E971C0" w:rsidRPr="00E971C0" w:rsidTr="00E971C0">
        <w:trPr>
          <w:trHeight w:val="255"/>
        </w:trPr>
        <w:tc>
          <w:tcPr>
            <w:tcW w:w="6024" w:type="dxa"/>
            <w:tcBorders>
              <w:top w:val="nil"/>
              <w:left w:val="single" w:sz="4" w:space="0" w:color="auto"/>
              <w:bottom w:val="nil"/>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8. Zmiana stanu zobowiązań krótkoterminowych, z wyjątkiem pożyczek i kredytów</w:t>
            </w:r>
          </w:p>
        </w:tc>
        <w:tc>
          <w:tcPr>
            <w:tcW w:w="1417" w:type="dxa"/>
            <w:tcBorders>
              <w:top w:val="nil"/>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(893 743,25)</w:t>
            </w:r>
          </w:p>
        </w:tc>
        <w:tc>
          <w:tcPr>
            <w:tcW w:w="1417" w:type="dxa"/>
            <w:tcBorders>
              <w:top w:val="nil"/>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955 466,73 </w:t>
            </w:r>
          </w:p>
        </w:tc>
      </w:tr>
      <w:tr w:rsidR="00E971C0" w:rsidRPr="00E971C0" w:rsidTr="00E971C0">
        <w:trPr>
          <w:trHeight w:val="255"/>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9. Zmiana stanu rozliczeń międzyokresowych</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185 202,22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160 391,53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10. Inne korekty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386 595,44 </w:t>
            </w:r>
          </w:p>
        </w:tc>
      </w:tr>
      <w:tr w:rsidR="00E971C0" w:rsidRPr="00E971C0" w:rsidTr="00E971C0">
        <w:trPr>
          <w:trHeight w:val="255"/>
        </w:trPr>
        <w:tc>
          <w:tcPr>
            <w:tcW w:w="6024" w:type="dxa"/>
            <w:tcBorders>
              <w:top w:val="nil"/>
              <w:left w:val="single" w:sz="4" w:space="0" w:color="auto"/>
              <w:bottom w:val="nil"/>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1"/>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III. Przepływy pieniężne netto z działalności operacyjnej (I±II)</w:t>
            </w:r>
          </w:p>
        </w:tc>
        <w:tc>
          <w:tcPr>
            <w:tcW w:w="1417" w:type="dxa"/>
            <w:tcBorders>
              <w:top w:val="nil"/>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17 546 580,13 </w:t>
            </w:r>
          </w:p>
        </w:tc>
        <w:tc>
          <w:tcPr>
            <w:tcW w:w="1417" w:type="dxa"/>
            <w:tcBorders>
              <w:top w:val="nil"/>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10 979 620,24 </w:t>
            </w:r>
          </w:p>
        </w:tc>
      </w:tr>
      <w:tr w:rsidR="00E971C0" w:rsidRPr="00E971C0" w:rsidTr="00E971C0">
        <w:trPr>
          <w:trHeight w:val="255"/>
        </w:trPr>
        <w:tc>
          <w:tcPr>
            <w:tcW w:w="8858" w:type="dxa"/>
            <w:gridSpan w:val="3"/>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B. PRZEPŁYWY ŚRODKÓW PIENIĘŻNYCH Z DZIAŁALNOŚCI INWESTYCYJNEJ</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I. Wpływy</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107 168,75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3 692 662,08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1. Zbycie wartości niematerialnych i prawnych oraz rzeczowych aktywów trwałych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2. Zbycie inwestycji w nieruchomości oraz wartości niematerialne i prawne</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3. Z aktywów finansowych, w tym:</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107 168,75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3 692 662,08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300" w:firstLine="540"/>
              <w:rPr>
                <w:rFonts w:ascii="Arial" w:eastAsia="Times New Roman" w:hAnsi="Arial" w:cs="Arial"/>
                <w:sz w:val="18"/>
                <w:szCs w:val="18"/>
                <w:lang w:eastAsia="pl-PL"/>
              </w:rPr>
            </w:pPr>
            <w:r w:rsidRPr="00E971C0">
              <w:rPr>
                <w:rFonts w:ascii="Arial" w:eastAsia="Times New Roman" w:hAnsi="Arial" w:cs="Arial"/>
                <w:sz w:val="18"/>
                <w:szCs w:val="18"/>
                <w:lang w:eastAsia="pl-PL"/>
              </w:rPr>
              <w:t>a) w jednostkach powiązanych</w:t>
            </w:r>
          </w:p>
        </w:tc>
        <w:tc>
          <w:tcPr>
            <w:tcW w:w="1417" w:type="dxa"/>
            <w:tcBorders>
              <w:top w:val="nil"/>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300" w:firstLine="540"/>
              <w:rPr>
                <w:rFonts w:ascii="Arial" w:eastAsia="Times New Roman" w:hAnsi="Arial" w:cs="Arial"/>
                <w:sz w:val="18"/>
                <w:szCs w:val="18"/>
                <w:lang w:eastAsia="pl-PL"/>
              </w:rPr>
            </w:pPr>
            <w:r w:rsidRPr="00E971C0">
              <w:rPr>
                <w:rFonts w:ascii="Arial" w:eastAsia="Times New Roman" w:hAnsi="Arial" w:cs="Arial"/>
                <w:sz w:val="18"/>
                <w:szCs w:val="18"/>
                <w:lang w:eastAsia="pl-PL"/>
              </w:rPr>
              <w:t>b) w pozostałych jednostkach</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107 168,75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3 692 662,08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zbycie aktywów finansowych</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3 644 102,00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dywidendy i udziały w zyskach</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spłata udzielonych pożyczek długoterminowych</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odsetki</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16 528,75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48 560,08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inne wpływy z aktywów finansowych</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90 640,00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4. Inne wpływy inwestycyjne</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II. Wydatki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1 684 529,24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1 960 764,59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1. Nabycie wartości niematerialnych i prawnych oraz rzeczowych aktywów trwałych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1 684 529,24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1 960 764,59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2. Inwestycje w nieruchomości oraz wartości niematerialne i prawne</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3. Na aktywa finansowe, w tym:</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300" w:firstLine="540"/>
              <w:rPr>
                <w:rFonts w:ascii="Arial" w:eastAsia="Times New Roman" w:hAnsi="Arial" w:cs="Arial"/>
                <w:sz w:val="18"/>
                <w:szCs w:val="18"/>
                <w:lang w:eastAsia="pl-PL"/>
              </w:rPr>
            </w:pPr>
            <w:r w:rsidRPr="00E971C0">
              <w:rPr>
                <w:rFonts w:ascii="Arial" w:eastAsia="Times New Roman" w:hAnsi="Arial" w:cs="Arial"/>
                <w:sz w:val="18"/>
                <w:szCs w:val="18"/>
                <w:lang w:eastAsia="pl-PL"/>
              </w:rPr>
              <w:t>a) w jednostkach powiązanych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300" w:firstLine="540"/>
              <w:rPr>
                <w:rFonts w:ascii="Arial" w:eastAsia="Times New Roman" w:hAnsi="Arial" w:cs="Arial"/>
                <w:sz w:val="18"/>
                <w:szCs w:val="18"/>
                <w:lang w:eastAsia="pl-PL"/>
              </w:rPr>
            </w:pPr>
            <w:r w:rsidRPr="00E971C0">
              <w:rPr>
                <w:rFonts w:ascii="Arial" w:eastAsia="Times New Roman" w:hAnsi="Arial" w:cs="Arial"/>
                <w:sz w:val="18"/>
                <w:szCs w:val="18"/>
                <w:lang w:eastAsia="pl-PL"/>
              </w:rPr>
              <w:t>b) w pozostałych jednostkach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nabycie aktywów finansowych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udzielone pożyczki długoterminowe</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4. Inne wydatki inwestycyjne</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nil"/>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1"/>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III. Przepływy pieniężne netto z działalności inwestycyjnej (I-II)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(1 577 360,49)</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1 731 897,49 </w:t>
            </w:r>
          </w:p>
        </w:tc>
      </w:tr>
      <w:tr w:rsidR="00E971C0" w:rsidRPr="00E971C0" w:rsidTr="00E971C0">
        <w:trPr>
          <w:trHeight w:val="255"/>
        </w:trPr>
        <w:tc>
          <w:tcPr>
            <w:tcW w:w="8858" w:type="dxa"/>
            <w:gridSpan w:val="3"/>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C. PRZEPŁYWY ŚRODKÓW PIENIĘŻNYCH Z DZIAŁALNOŚCI FINANSOWEJ</w:t>
            </w:r>
          </w:p>
        </w:tc>
      </w:tr>
      <w:tr w:rsidR="00E971C0" w:rsidRPr="00E971C0" w:rsidTr="00E971C0">
        <w:trPr>
          <w:trHeight w:val="255"/>
        </w:trPr>
        <w:tc>
          <w:tcPr>
            <w:tcW w:w="6024" w:type="dxa"/>
            <w:tcBorders>
              <w:top w:val="nil"/>
              <w:left w:val="single" w:sz="4" w:space="0" w:color="auto"/>
              <w:bottom w:val="nil"/>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I. Wpływy</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single" w:sz="4" w:space="0" w:color="auto"/>
              <w:left w:val="single" w:sz="4" w:space="0" w:color="auto"/>
              <w:bottom w:val="nil"/>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lastRenderedPageBreak/>
              <w:t>1. Wpływy netto z wydania udziałów (emisji akcji) i innych instrumentów</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kapitałowych oraz dopłat do kapitału</w:t>
            </w:r>
          </w:p>
        </w:tc>
        <w:tc>
          <w:tcPr>
            <w:tcW w:w="1417" w:type="dxa"/>
            <w:vMerge/>
            <w:tcBorders>
              <w:top w:val="nil"/>
              <w:left w:val="single" w:sz="4" w:space="0" w:color="auto"/>
              <w:bottom w:val="single" w:sz="4" w:space="0" w:color="000000"/>
              <w:right w:val="single" w:sz="4" w:space="0" w:color="auto"/>
            </w:tcBorders>
            <w:vAlign w:val="center"/>
            <w:hideMark/>
          </w:tcPr>
          <w:p w:rsidR="00E971C0" w:rsidRPr="00E971C0" w:rsidRDefault="00E971C0" w:rsidP="00E971C0">
            <w:pPr>
              <w:spacing w:after="0" w:line="240" w:lineRule="auto"/>
              <w:rPr>
                <w:rFonts w:ascii="Arial" w:eastAsia="Times New Roman" w:hAnsi="Arial" w:cs="Arial"/>
                <w:sz w:val="18"/>
                <w:szCs w:val="18"/>
                <w:lang w:eastAsia="pl-PL"/>
              </w:rPr>
            </w:pPr>
          </w:p>
        </w:tc>
        <w:tc>
          <w:tcPr>
            <w:tcW w:w="1417" w:type="dxa"/>
            <w:vMerge/>
            <w:tcBorders>
              <w:top w:val="nil"/>
              <w:left w:val="single" w:sz="4" w:space="0" w:color="auto"/>
              <w:bottom w:val="single" w:sz="4" w:space="0" w:color="000000"/>
              <w:right w:val="single" w:sz="4" w:space="0" w:color="auto"/>
            </w:tcBorders>
            <w:vAlign w:val="center"/>
            <w:hideMark/>
          </w:tcPr>
          <w:p w:rsidR="00E971C0" w:rsidRPr="00E971C0" w:rsidRDefault="00E971C0" w:rsidP="00E971C0">
            <w:pPr>
              <w:spacing w:after="0" w:line="240" w:lineRule="auto"/>
              <w:rPr>
                <w:rFonts w:ascii="Arial" w:eastAsia="Times New Roman" w:hAnsi="Arial" w:cs="Arial"/>
                <w:sz w:val="18"/>
                <w:szCs w:val="18"/>
                <w:lang w:eastAsia="pl-PL"/>
              </w:rPr>
            </w:pP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2. Kredyty i pożyczki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3. Emisja dłużnych papierów wartościowych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4. Inne wpływy finansowe</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0"/>
              <w:rPr>
                <w:rFonts w:ascii="Arial" w:eastAsia="Times New Roman" w:hAnsi="Arial" w:cs="Arial"/>
                <w:sz w:val="18"/>
                <w:szCs w:val="18"/>
                <w:lang w:eastAsia="pl-PL"/>
              </w:rPr>
            </w:pPr>
            <w:r w:rsidRPr="00E971C0">
              <w:rPr>
                <w:rFonts w:ascii="Arial" w:eastAsia="Times New Roman" w:hAnsi="Arial" w:cs="Arial"/>
                <w:sz w:val="18"/>
                <w:szCs w:val="18"/>
                <w:lang w:eastAsia="pl-PL"/>
              </w:rPr>
              <w:t>II. Wydatki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9 527 500,00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6 000 000,00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1. Nabycie udziałów (akcji) własnych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2. Dywidendy i inne wypłaty na rzecz właścicieli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9 527 500,00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6 000 000,00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3. Inne, niż wypłaty na rzecz właścicieli, wydatki z tytułu podziału zysku</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4. Spłaty kredytów i pożyczek</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5. Wykup dłużnych papierów wartościowych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6. Z tytułu innych zobowiązań finansowych</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7. Płatności zobowiązań z tytułu umów leasingu finansowego</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8. Odsetki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200" w:firstLine="360"/>
              <w:rPr>
                <w:rFonts w:ascii="Arial" w:eastAsia="Times New Roman" w:hAnsi="Arial" w:cs="Arial"/>
                <w:sz w:val="18"/>
                <w:szCs w:val="18"/>
                <w:lang w:eastAsia="pl-PL"/>
              </w:rPr>
            </w:pPr>
            <w:r w:rsidRPr="00E971C0">
              <w:rPr>
                <w:rFonts w:ascii="Arial" w:eastAsia="Times New Roman" w:hAnsi="Arial" w:cs="Arial"/>
                <w:sz w:val="18"/>
                <w:szCs w:val="18"/>
                <w:lang w:eastAsia="pl-PL"/>
              </w:rPr>
              <w:t>9. Inne wydatki finansowe</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100" w:firstLine="181"/>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III. Przepływy pieniężne netto z działalności finansowej (I-II)</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(9 527 500,00)</w:t>
            </w:r>
          </w:p>
        </w:tc>
        <w:tc>
          <w:tcPr>
            <w:tcW w:w="1417" w:type="dxa"/>
            <w:tcBorders>
              <w:top w:val="nil"/>
              <w:left w:val="nil"/>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(6 000 000,00)</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D. PRZEPŁYWY PIENIĘŻNE NETTO RAZEM (A.III±B.III±C.III)</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6 441 719,64 </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6 711 517,73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E. BILANSOWA ZMIANA STANU ŚRODKÓW PIENIĘŻNYCH, W TYM</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6 441 719,64 </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6 711 517,73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zmiana stanu środków pieniężnych z tytułu różnic kursowych</w:t>
            </w:r>
          </w:p>
        </w:tc>
        <w:tc>
          <w:tcPr>
            <w:tcW w:w="1417" w:type="dxa"/>
            <w:tcBorders>
              <w:top w:val="nil"/>
              <w:left w:val="nil"/>
              <w:bottom w:val="single" w:sz="4" w:space="0" w:color="auto"/>
              <w:right w:val="single" w:sz="4" w:space="0" w:color="auto"/>
            </w:tcBorders>
            <w:shd w:val="clear" w:color="auto" w:fill="auto"/>
            <w:noWrap/>
            <w:vAlign w:val="center"/>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F. ŚRODKI PIENIĘŻNE NA POCZĄTEK OKRESU</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7 510 093,63 </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798 575,90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G. ŚRODKI PIENIĘŻNE NA KONIEC OKRESU (F±D), W TYM</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13 951 813,27 </w:t>
            </w:r>
          </w:p>
        </w:tc>
        <w:tc>
          <w:tcPr>
            <w:tcW w:w="1417" w:type="dxa"/>
            <w:tcBorders>
              <w:top w:val="nil"/>
              <w:left w:val="nil"/>
              <w:bottom w:val="single" w:sz="4" w:space="0" w:color="auto"/>
              <w:right w:val="single" w:sz="4" w:space="0" w:color="auto"/>
            </w:tcBorders>
            <w:shd w:val="clear" w:color="000000" w:fill="DCE6F1"/>
            <w:noWrap/>
            <w:vAlign w:val="center"/>
            <w:hideMark/>
          </w:tcPr>
          <w:p w:rsidR="00E971C0" w:rsidRPr="00E971C0" w:rsidRDefault="00E971C0" w:rsidP="00E971C0">
            <w:pPr>
              <w:spacing w:after="0" w:line="240" w:lineRule="auto"/>
              <w:jc w:val="right"/>
              <w:rPr>
                <w:rFonts w:ascii="Arial" w:eastAsia="Times New Roman" w:hAnsi="Arial" w:cs="Arial"/>
                <w:b/>
                <w:bCs/>
                <w:sz w:val="18"/>
                <w:szCs w:val="18"/>
                <w:lang w:eastAsia="pl-PL"/>
              </w:rPr>
            </w:pPr>
            <w:r w:rsidRPr="00E971C0">
              <w:rPr>
                <w:rFonts w:ascii="Arial" w:eastAsia="Times New Roman" w:hAnsi="Arial" w:cs="Arial"/>
                <w:b/>
                <w:bCs/>
                <w:sz w:val="18"/>
                <w:szCs w:val="18"/>
                <w:lang w:eastAsia="pl-PL"/>
              </w:rPr>
              <w:t xml:space="preserve">7 510 093,63 </w:t>
            </w:r>
          </w:p>
        </w:tc>
      </w:tr>
      <w:tr w:rsidR="00E971C0" w:rsidRPr="00E971C0" w:rsidTr="00E971C0">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E971C0" w:rsidRPr="00E971C0" w:rsidRDefault="00E971C0" w:rsidP="00E971C0">
            <w:pPr>
              <w:spacing w:after="0" w:line="240" w:lineRule="auto"/>
              <w:ind w:firstLineChars="400" w:firstLine="720"/>
              <w:rPr>
                <w:rFonts w:ascii="Arial" w:eastAsia="Times New Roman" w:hAnsi="Arial" w:cs="Arial"/>
                <w:sz w:val="18"/>
                <w:szCs w:val="18"/>
                <w:lang w:eastAsia="pl-PL"/>
              </w:rPr>
            </w:pPr>
            <w:r w:rsidRPr="00E971C0">
              <w:rPr>
                <w:rFonts w:ascii="Arial" w:eastAsia="Times New Roman" w:hAnsi="Arial" w:cs="Arial"/>
                <w:sz w:val="18"/>
                <w:szCs w:val="18"/>
                <w:lang w:eastAsia="pl-PL"/>
              </w:rPr>
              <w:t>- o ograniczonej możliwości dysponowania</w:t>
            </w:r>
          </w:p>
        </w:tc>
        <w:tc>
          <w:tcPr>
            <w:tcW w:w="1417" w:type="dxa"/>
            <w:tcBorders>
              <w:top w:val="nil"/>
              <w:left w:val="nil"/>
              <w:bottom w:val="single" w:sz="4" w:space="0" w:color="auto"/>
              <w:right w:val="single" w:sz="4" w:space="0" w:color="auto"/>
            </w:tcBorders>
            <w:shd w:val="clear" w:color="auto" w:fill="auto"/>
            <w:noWrap/>
            <w:vAlign w:val="center"/>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E971C0" w:rsidRPr="00E971C0" w:rsidRDefault="00E971C0" w:rsidP="00E971C0">
            <w:pPr>
              <w:spacing w:after="0" w:line="240" w:lineRule="auto"/>
              <w:jc w:val="right"/>
              <w:rPr>
                <w:rFonts w:ascii="Arial" w:eastAsia="Times New Roman" w:hAnsi="Arial" w:cs="Arial"/>
                <w:sz w:val="18"/>
                <w:szCs w:val="18"/>
                <w:lang w:eastAsia="pl-PL"/>
              </w:rPr>
            </w:pPr>
            <w:r w:rsidRPr="00E971C0">
              <w:rPr>
                <w:rFonts w:ascii="Arial" w:eastAsia="Times New Roman" w:hAnsi="Arial" w:cs="Arial"/>
                <w:sz w:val="18"/>
                <w:szCs w:val="18"/>
                <w:lang w:eastAsia="pl-PL"/>
              </w:rPr>
              <w:t xml:space="preserve">-   </w:t>
            </w:r>
          </w:p>
        </w:tc>
      </w:tr>
    </w:tbl>
    <w:p w:rsidR="00E91D97" w:rsidRPr="005F4E4B" w:rsidRDefault="00E91D97" w:rsidP="00911D58">
      <w:pPr>
        <w:rPr>
          <w:rFonts w:ascii="Times New Roman" w:hAnsi="Times New Roman" w:cs="Times New Roman"/>
        </w:rPr>
      </w:pPr>
    </w:p>
    <w:p w:rsidR="00911D58" w:rsidRPr="005F4E4B" w:rsidRDefault="00D156E9" w:rsidP="00911D58">
      <w:pPr>
        <w:jc w:val="both"/>
        <w:rPr>
          <w:rFonts w:ascii="Times New Roman" w:hAnsi="Times New Roman" w:cs="Times New Roman"/>
        </w:rPr>
      </w:pPr>
      <w:r w:rsidRPr="004B5E93">
        <w:rPr>
          <w:rFonts w:ascii="Times New Roman" w:hAnsi="Times New Roman" w:cs="Times New Roman"/>
        </w:rPr>
        <w:t>Wrocław, 16 czerwca</w:t>
      </w:r>
      <w:r w:rsidR="006C0BD4">
        <w:rPr>
          <w:rFonts w:ascii="Times New Roman" w:hAnsi="Times New Roman" w:cs="Times New Roman"/>
        </w:rPr>
        <w:t>2015</w:t>
      </w:r>
      <w:r w:rsidR="00911D58" w:rsidRPr="004B5E93">
        <w:rPr>
          <w:rFonts w:ascii="Times New Roman" w:hAnsi="Times New Roman" w:cs="Times New Roman"/>
        </w:rPr>
        <w:t xml:space="preserve"> rok</w:t>
      </w:r>
      <w:r w:rsidR="00395AC5">
        <w:rPr>
          <w:rFonts w:ascii="Times New Roman" w:hAnsi="Times New Roman" w:cs="Times New Roman"/>
        </w:rPr>
        <w:t>u</w:t>
      </w:r>
      <w:r w:rsidR="00911D58" w:rsidRPr="004B5E93">
        <w:rPr>
          <w:rFonts w:ascii="Times New Roman" w:hAnsi="Times New Roman" w:cs="Times New Roman"/>
        </w:rPr>
        <w:t>,</w:t>
      </w:r>
    </w:p>
    <w:p w:rsidR="00911D58" w:rsidRPr="005F4E4B" w:rsidRDefault="00911D58" w:rsidP="00911D58">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911D58" w:rsidRPr="005F4E4B" w:rsidTr="00AB3F65">
        <w:tc>
          <w:tcPr>
            <w:tcW w:w="1951" w:type="dxa"/>
            <w:tcBorders>
              <w:bottom w:val="single" w:sz="4" w:space="0" w:color="auto"/>
            </w:tcBorders>
          </w:tcPr>
          <w:p w:rsidR="00911D58" w:rsidRPr="005F4E4B" w:rsidRDefault="00911D58" w:rsidP="00AB3F65">
            <w:pPr>
              <w:jc w:val="both"/>
              <w:rPr>
                <w:rFonts w:ascii="Times New Roman" w:hAnsi="Times New Roman" w:cs="Times New Roman"/>
              </w:rPr>
            </w:pPr>
          </w:p>
        </w:tc>
        <w:tc>
          <w:tcPr>
            <w:tcW w:w="4111" w:type="dxa"/>
          </w:tcPr>
          <w:p w:rsidR="00911D58" w:rsidRPr="005F4E4B" w:rsidRDefault="00911D58" w:rsidP="00AB3F65">
            <w:pPr>
              <w:jc w:val="both"/>
              <w:rPr>
                <w:rFonts w:ascii="Times New Roman" w:hAnsi="Times New Roman" w:cs="Times New Roman"/>
              </w:rPr>
            </w:pPr>
          </w:p>
        </w:tc>
        <w:tc>
          <w:tcPr>
            <w:tcW w:w="2268" w:type="dxa"/>
            <w:tcBorders>
              <w:bottom w:val="single" w:sz="4" w:space="0" w:color="auto"/>
            </w:tcBorders>
          </w:tcPr>
          <w:p w:rsidR="00911D58" w:rsidRPr="005F4E4B" w:rsidRDefault="00911D58" w:rsidP="00AB3F65">
            <w:pPr>
              <w:jc w:val="both"/>
              <w:rPr>
                <w:rFonts w:ascii="Times New Roman" w:hAnsi="Times New Roman" w:cs="Times New Roman"/>
              </w:rPr>
            </w:pPr>
          </w:p>
        </w:tc>
      </w:tr>
      <w:tr w:rsidR="00911D58" w:rsidRPr="005F4E4B" w:rsidTr="00AB3F65">
        <w:tc>
          <w:tcPr>
            <w:tcW w:w="1951"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Mariusz Ciepły</w:t>
            </w:r>
          </w:p>
        </w:tc>
        <w:tc>
          <w:tcPr>
            <w:tcW w:w="4111" w:type="dxa"/>
          </w:tcPr>
          <w:p w:rsidR="00911D58" w:rsidRPr="005F4E4B" w:rsidRDefault="00911D58" w:rsidP="00AB3F65">
            <w:pPr>
              <w:jc w:val="both"/>
              <w:rPr>
                <w:rFonts w:ascii="Times New Roman" w:hAnsi="Times New Roman" w:cs="Times New Roman"/>
              </w:rPr>
            </w:pPr>
          </w:p>
        </w:tc>
        <w:tc>
          <w:tcPr>
            <w:tcW w:w="2268" w:type="dxa"/>
            <w:tcBorders>
              <w:top w:val="single" w:sz="4" w:space="0" w:color="auto"/>
            </w:tcBorders>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Urszula Jarzębowska</w:t>
            </w:r>
          </w:p>
        </w:tc>
      </w:tr>
      <w:tr w:rsidR="00911D58" w:rsidRPr="005F4E4B" w:rsidTr="00AB3F65">
        <w:tc>
          <w:tcPr>
            <w:tcW w:w="1951" w:type="dxa"/>
          </w:tcPr>
          <w:p w:rsidR="00911D58" w:rsidRPr="00705AFE" w:rsidRDefault="00911D58" w:rsidP="00AB3F65">
            <w:pPr>
              <w:jc w:val="both"/>
              <w:rPr>
                <w:rFonts w:ascii="Times New Roman" w:hAnsi="Times New Roman" w:cs="Times New Roman"/>
              </w:rPr>
            </w:pPr>
            <w:r w:rsidRPr="00705AFE">
              <w:rPr>
                <w:rFonts w:ascii="Times New Roman" w:hAnsi="Times New Roman" w:cs="Times New Roman"/>
              </w:rPr>
              <w:t>Prezes Zarządu</w:t>
            </w:r>
          </w:p>
        </w:tc>
        <w:tc>
          <w:tcPr>
            <w:tcW w:w="4111" w:type="dxa"/>
          </w:tcPr>
          <w:p w:rsidR="00911D58" w:rsidRPr="005F4E4B" w:rsidRDefault="00911D58" w:rsidP="00AB3F65">
            <w:pPr>
              <w:jc w:val="both"/>
              <w:rPr>
                <w:rFonts w:ascii="Times New Roman" w:hAnsi="Times New Roman" w:cs="Times New Roman"/>
                <w:i/>
              </w:rPr>
            </w:pPr>
          </w:p>
        </w:tc>
        <w:tc>
          <w:tcPr>
            <w:tcW w:w="2268" w:type="dxa"/>
          </w:tcPr>
          <w:p w:rsidR="00911D58" w:rsidRPr="005F4E4B" w:rsidRDefault="00911D58" w:rsidP="00AB3F65">
            <w:pPr>
              <w:jc w:val="both"/>
              <w:rPr>
                <w:rFonts w:ascii="Times New Roman" w:hAnsi="Times New Roman" w:cs="Times New Roman"/>
              </w:rPr>
            </w:pPr>
            <w:r w:rsidRPr="005F4E4B">
              <w:rPr>
                <w:rFonts w:ascii="Times New Roman" w:hAnsi="Times New Roman" w:cs="Times New Roman"/>
              </w:rPr>
              <w:t>Członek Zarządu</w:t>
            </w:r>
          </w:p>
        </w:tc>
      </w:tr>
    </w:tbl>
    <w:p w:rsidR="00CA6E75" w:rsidRPr="005F4E4B" w:rsidRDefault="00CA6E75" w:rsidP="00CA6E75">
      <w:pPr>
        <w:spacing w:after="0"/>
        <w:rPr>
          <w:rFonts w:ascii="Times New Roman" w:hAnsi="Times New Roman" w:cs="Times New Roman"/>
          <w:sz w:val="20"/>
        </w:rPr>
      </w:pPr>
    </w:p>
    <w:p w:rsidR="00E064B8" w:rsidRPr="005F4E4B" w:rsidRDefault="00E064B8">
      <w:pPr>
        <w:rPr>
          <w:rFonts w:ascii="Times New Roman" w:eastAsiaTheme="majorEastAsia" w:hAnsi="Times New Roman" w:cs="Times New Roman"/>
          <w:b/>
          <w:bCs/>
          <w:sz w:val="28"/>
          <w:szCs w:val="28"/>
        </w:rPr>
      </w:pPr>
      <w:r w:rsidRPr="005F4E4B">
        <w:rPr>
          <w:rFonts w:ascii="Times New Roman" w:hAnsi="Times New Roman" w:cs="Times New Roman"/>
        </w:rPr>
        <w:br w:type="page"/>
      </w:r>
    </w:p>
    <w:p w:rsidR="00CA6E75" w:rsidRPr="005F4E4B" w:rsidRDefault="00CA6E75" w:rsidP="009A658A">
      <w:pPr>
        <w:pStyle w:val="Nagwek1"/>
        <w:rPr>
          <w:rFonts w:ascii="Times New Roman" w:hAnsi="Times New Roman" w:cs="Times New Roman"/>
          <w:color w:val="auto"/>
        </w:rPr>
      </w:pPr>
      <w:bookmarkStart w:id="8" w:name="_Toc390709991"/>
      <w:r w:rsidRPr="005F4E4B">
        <w:rPr>
          <w:rFonts w:ascii="Times New Roman" w:hAnsi="Times New Roman" w:cs="Times New Roman"/>
          <w:color w:val="auto"/>
        </w:rPr>
        <w:lastRenderedPageBreak/>
        <w:t>DODATKOWE INFORMACJE I OBJAŚNIENIA</w:t>
      </w:r>
      <w:bookmarkEnd w:id="8"/>
    </w:p>
    <w:p w:rsidR="00CA6E75" w:rsidRPr="00BF2B5F" w:rsidRDefault="00CA6E75" w:rsidP="009A658A">
      <w:pPr>
        <w:pStyle w:val="Nagwek2"/>
        <w:rPr>
          <w:rFonts w:ascii="Times New Roman" w:hAnsi="Times New Roman" w:cs="Times New Roman"/>
          <w:color w:val="auto"/>
          <w:sz w:val="24"/>
        </w:rPr>
      </w:pPr>
      <w:bookmarkStart w:id="9" w:name="_Toc390709992"/>
      <w:r w:rsidRPr="00BF2B5F">
        <w:rPr>
          <w:rFonts w:ascii="Times New Roman" w:hAnsi="Times New Roman" w:cs="Times New Roman"/>
          <w:color w:val="auto"/>
          <w:sz w:val="24"/>
        </w:rPr>
        <w:t>Noty objaśniające do bilansu</w:t>
      </w:r>
      <w:bookmarkEnd w:id="9"/>
    </w:p>
    <w:p w:rsidR="00CA6E75" w:rsidRPr="00BF2B5F" w:rsidRDefault="00CA6E75" w:rsidP="00CA6E75">
      <w:pPr>
        <w:spacing w:after="0"/>
        <w:rPr>
          <w:rFonts w:ascii="Times New Roman" w:hAnsi="Times New Roman" w:cs="Times New Roman"/>
          <w:b/>
          <w:sz w:val="18"/>
        </w:rPr>
      </w:pPr>
    </w:p>
    <w:p w:rsidR="00CA6E75" w:rsidRPr="00591123" w:rsidRDefault="00CA6E75" w:rsidP="00CA6E75">
      <w:pPr>
        <w:spacing w:after="0"/>
        <w:rPr>
          <w:rFonts w:ascii="Times New Roman" w:hAnsi="Times New Roman" w:cs="Times New Roman"/>
          <w:b/>
        </w:rPr>
      </w:pPr>
      <w:r w:rsidRPr="00591123">
        <w:rPr>
          <w:rFonts w:ascii="Times New Roman" w:hAnsi="Times New Roman" w:cs="Times New Roman"/>
          <w:b/>
        </w:rPr>
        <w:t>Nota 1.1.</w:t>
      </w:r>
      <w:r w:rsidR="00493055" w:rsidRPr="00591123">
        <w:rPr>
          <w:rFonts w:ascii="Times New Roman" w:hAnsi="Times New Roman" w:cs="Times New Roman"/>
          <w:b/>
        </w:rPr>
        <w:t xml:space="preserve"> Wartości niematerialne i prawne</w:t>
      </w:r>
    </w:p>
    <w:p w:rsidR="00654105" w:rsidRPr="00BF2B5F" w:rsidRDefault="00654105" w:rsidP="00CA6E75">
      <w:pPr>
        <w:spacing w:after="0"/>
        <w:rPr>
          <w:rFonts w:ascii="Times New Roman" w:hAnsi="Times New Roman" w:cs="Times New Roman"/>
          <w:sz w:val="18"/>
        </w:rPr>
      </w:pPr>
    </w:p>
    <w:tbl>
      <w:tblPr>
        <w:tblW w:w="7813" w:type="dxa"/>
        <w:tblInd w:w="47" w:type="dxa"/>
        <w:tblCellMar>
          <w:left w:w="70" w:type="dxa"/>
          <w:right w:w="70" w:type="dxa"/>
        </w:tblCellMar>
        <w:tblLook w:val="04A0"/>
      </w:tblPr>
      <w:tblGrid>
        <w:gridCol w:w="5099"/>
        <w:gridCol w:w="1357"/>
        <w:gridCol w:w="1357"/>
      </w:tblGrid>
      <w:tr w:rsidR="00E91D97" w:rsidRPr="00E91D97" w:rsidTr="00FF7CE0">
        <w:trPr>
          <w:trHeight w:val="336"/>
        </w:trPr>
        <w:tc>
          <w:tcPr>
            <w:tcW w:w="5099"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b/>
                <w:bCs/>
                <w:color w:val="000000"/>
                <w:sz w:val="16"/>
                <w:szCs w:val="16"/>
                <w:lang w:eastAsia="pl-PL"/>
              </w:rPr>
            </w:pPr>
            <w:r w:rsidRPr="00E91D97">
              <w:rPr>
                <w:rFonts w:ascii="Times New Roman" w:eastAsia="Times New Roman" w:hAnsi="Times New Roman" w:cs="Times New Roman"/>
                <w:b/>
                <w:bCs/>
                <w:color w:val="000000"/>
                <w:sz w:val="16"/>
                <w:szCs w:val="16"/>
                <w:lang w:eastAsia="pl-PL"/>
              </w:rPr>
              <w:t>WARTOŚCI NIEMATERIALNE I PRAWNE                w zł</w:t>
            </w:r>
          </w:p>
        </w:tc>
        <w:tc>
          <w:tcPr>
            <w:tcW w:w="1357" w:type="dxa"/>
            <w:tcBorders>
              <w:top w:val="double" w:sz="6" w:space="0" w:color="auto"/>
              <w:left w:val="nil"/>
              <w:bottom w:val="single" w:sz="4" w:space="0" w:color="auto"/>
              <w:right w:val="single" w:sz="4" w:space="0" w:color="auto"/>
            </w:tcBorders>
            <w:shd w:val="clear" w:color="auto" w:fill="auto"/>
            <w:noWrap/>
            <w:vAlign w:val="center"/>
            <w:hideMark/>
          </w:tcPr>
          <w:p w:rsidR="00E91D97" w:rsidRPr="00E91D97" w:rsidRDefault="00E91D97" w:rsidP="00E91D97">
            <w:pPr>
              <w:spacing w:after="0" w:line="240" w:lineRule="auto"/>
              <w:jc w:val="center"/>
              <w:rPr>
                <w:rFonts w:ascii="Times New Roman" w:eastAsia="Times New Roman" w:hAnsi="Times New Roman" w:cs="Times New Roman"/>
                <w:b/>
                <w:bCs/>
                <w:color w:val="000000"/>
                <w:sz w:val="16"/>
                <w:szCs w:val="16"/>
                <w:lang w:eastAsia="pl-PL"/>
              </w:rPr>
            </w:pPr>
            <w:r w:rsidRPr="00E91D97">
              <w:rPr>
                <w:rFonts w:ascii="Times New Roman" w:eastAsia="Times New Roman" w:hAnsi="Times New Roman" w:cs="Times New Roman"/>
                <w:b/>
                <w:bCs/>
                <w:color w:val="000000"/>
                <w:sz w:val="16"/>
                <w:szCs w:val="16"/>
                <w:lang w:eastAsia="pl-PL"/>
              </w:rPr>
              <w:t>31.03.2015</w:t>
            </w:r>
          </w:p>
        </w:tc>
        <w:tc>
          <w:tcPr>
            <w:tcW w:w="1357" w:type="dxa"/>
            <w:tcBorders>
              <w:top w:val="double" w:sz="6" w:space="0" w:color="auto"/>
              <w:left w:val="nil"/>
              <w:bottom w:val="single" w:sz="4" w:space="0" w:color="auto"/>
              <w:right w:val="double" w:sz="6" w:space="0" w:color="auto"/>
            </w:tcBorders>
            <w:shd w:val="clear" w:color="auto" w:fill="auto"/>
            <w:noWrap/>
            <w:vAlign w:val="center"/>
            <w:hideMark/>
          </w:tcPr>
          <w:p w:rsidR="00E91D97" w:rsidRPr="00E91D97" w:rsidRDefault="00E91D97" w:rsidP="00E91D97">
            <w:pPr>
              <w:spacing w:after="0" w:line="240" w:lineRule="auto"/>
              <w:jc w:val="center"/>
              <w:rPr>
                <w:rFonts w:ascii="Times New Roman" w:eastAsia="Times New Roman" w:hAnsi="Times New Roman" w:cs="Times New Roman"/>
                <w:b/>
                <w:bCs/>
                <w:color w:val="000000"/>
                <w:sz w:val="16"/>
                <w:szCs w:val="16"/>
                <w:lang w:eastAsia="pl-PL"/>
              </w:rPr>
            </w:pPr>
            <w:r w:rsidRPr="00E91D97">
              <w:rPr>
                <w:rFonts w:ascii="Times New Roman" w:eastAsia="Times New Roman" w:hAnsi="Times New Roman" w:cs="Times New Roman"/>
                <w:b/>
                <w:bCs/>
                <w:color w:val="000000"/>
                <w:sz w:val="16"/>
                <w:szCs w:val="16"/>
                <w:lang w:eastAsia="pl-PL"/>
              </w:rPr>
              <w:t>31.03.2014</w:t>
            </w:r>
          </w:p>
        </w:tc>
      </w:tr>
      <w:tr w:rsidR="00E91D97" w:rsidRPr="00E91D97" w:rsidTr="00FF7CE0">
        <w:trPr>
          <w:trHeight w:val="321"/>
        </w:trPr>
        <w:tc>
          <w:tcPr>
            <w:tcW w:w="5099" w:type="dxa"/>
            <w:tcBorders>
              <w:top w:val="nil"/>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a) koszty zakończonych prac rozwojowych</w:t>
            </w:r>
          </w:p>
        </w:tc>
        <w:tc>
          <w:tcPr>
            <w:tcW w:w="1357" w:type="dxa"/>
            <w:tcBorders>
              <w:top w:val="nil"/>
              <w:left w:val="nil"/>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3 056 959,05   </w:t>
            </w:r>
          </w:p>
        </w:tc>
        <w:tc>
          <w:tcPr>
            <w:tcW w:w="1357" w:type="dxa"/>
            <w:tcBorders>
              <w:top w:val="nil"/>
              <w:left w:val="nil"/>
              <w:bottom w:val="single" w:sz="4"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1 206 507,26   </w:t>
            </w:r>
          </w:p>
        </w:tc>
      </w:tr>
      <w:tr w:rsidR="00E91D97" w:rsidRPr="00E91D97" w:rsidTr="00FF7CE0">
        <w:trPr>
          <w:trHeight w:val="321"/>
        </w:trPr>
        <w:tc>
          <w:tcPr>
            <w:tcW w:w="5099" w:type="dxa"/>
            <w:tcBorders>
              <w:top w:val="nil"/>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b) wartość firmy</w:t>
            </w:r>
          </w:p>
        </w:tc>
        <w:tc>
          <w:tcPr>
            <w:tcW w:w="1357" w:type="dxa"/>
            <w:tcBorders>
              <w:top w:val="nil"/>
              <w:left w:val="nil"/>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c>
          <w:tcPr>
            <w:tcW w:w="1357" w:type="dxa"/>
            <w:tcBorders>
              <w:top w:val="nil"/>
              <w:left w:val="nil"/>
              <w:bottom w:val="single" w:sz="4"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r>
      <w:tr w:rsidR="00E91D97" w:rsidRPr="00E91D97" w:rsidTr="00FF7CE0">
        <w:trPr>
          <w:trHeight w:val="321"/>
        </w:trPr>
        <w:tc>
          <w:tcPr>
            <w:tcW w:w="5099" w:type="dxa"/>
            <w:tcBorders>
              <w:top w:val="nil"/>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c) nabyte koncesje, patenty, licencje i podobne wartości, w tym:</w:t>
            </w:r>
          </w:p>
        </w:tc>
        <w:tc>
          <w:tcPr>
            <w:tcW w:w="1357" w:type="dxa"/>
            <w:tcBorders>
              <w:top w:val="nil"/>
              <w:left w:val="nil"/>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c>
          <w:tcPr>
            <w:tcW w:w="1357" w:type="dxa"/>
            <w:tcBorders>
              <w:top w:val="nil"/>
              <w:left w:val="nil"/>
              <w:bottom w:val="single" w:sz="4"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r>
      <w:tr w:rsidR="00E91D97" w:rsidRPr="00E91D97" w:rsidTr="00FF7CE0">
        <w:trPr>
          <w:trHeight w:val="321"/>
        </w:trPr>
        <w:tc>
          <w:tcPr>
            <w:tcW w:w="5099" w:type="dxa"/>
            <w:tcBorders>
              <w:top w:val="nil"/>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   -oprogramowanie komputerowe</w:t>
            </w:r>
          </w:p>
        </w:tc>
        <w:tc>
          <w:tcPr>
            <w:tcW w:w="1357" w:type="dxa"/>
            <w:tcBorders>
              <w:top w:val="nil"/>
              <w:left w:val="nil"/>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c>
          <w:tcPr>
            <w:tcW w:w="1357" w:type="dxa"/>
            <w:tcBorders>
              <w:top w:val="nil"/>
              <w:left w:val="nil"/>
              <w:bottom w:val="single" w:sz="4"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r>
      <w:tr w:rsidR="00E91D97" w:rsidRPr="00E91D97" w:rsidTr="00FF7CE0">
        <w:trPr>
          <w:trHeight w:val="321"/>
        </w:trPr>
        <w:tc>
          <w:tcPr>
            <w:tcW w:w="5099" w:type="dxa"/>
            <w:tcBorders>
              <w:top w:val="nil"/>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d) inne wartości niematerialne i prawne</w:t>
            </w:r>
          </w:p>
        </w:tc>
        <w:tc>
          <w:tcPr>
            <w:tcW w:w="1357" w:type="dxa"/>
            <w:tcBorders>
              <w:top w:val="nil"/>
              <w:left w:val="nil"/>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c>
          <w:tcPr>
            <w:tcW w:w="1357" w:type="dxa"/>
            <w:tcBorders>
              <w:top w:val="nil"/>
              <w:left w:val="nil"/>
              <w:bottom w:val="single" w:sz="4"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r>
      <w:tr w:rsidR="00E91D97" w:rsidRPr="00E91D97" w:rsidTr="00FF7CE0">
        <w:trPr>
          <w:trHeight w:val="321"/>
        </w:trPr>
        <w:tc>
          <w:tcPr>
            <w:tcW w:w="5099" w:type="dxa"/>
            <w:tcBorders>
              <w:top w:val="nil"/>
              <w:left w:val="double" w:sz="6" w:space="0" w:color="auto"/>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e) zaliczki na wartości niematerialne i prawne</w:t>
            </w:r>
          </w:p>
        </w:tc>
        <w:tc>
          <w:tcPr>
            <w:tcW w:w="1357" w:type="dxa"/>
            <w:tcBorders>
              <w:top w:val="nil"/>
              <w:left w:val="nil"/>
              <w:bottom w:val="single" w:sz="4"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c>
          <w:tcPr>
            <w:tcW w:w="1357" w:type="dxa"/>
            <w:tcBorders>
              <w:top w:val="nil"/>
              <w:left w:val="nil"/>
              <w:bottom w:val="single" w:sz="4"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color w:val="000000"/>
                <w:sz w:val="16"/>
                <w:szCs w:val="16"/>
                <w:lang w:eastAsia="pl-PL"/>
              </w:rPr>
            </w:pPr>
            <w:r w:rsidRPr="00E91D97">
              <w:rPr>
                <w:rFonts w:ascii="Times New Roman" w:eastAsia="Times New Roman" w:hAnsi="Times New Roman" w:cs="Times New Roman"/>
                <w:color w:val="000000"/>
                <w:sz w:val="16"/>
                <w:szCs w:val="16"/>
                <w:lang w:eastAsia="pl-PL"/>
              </w:rPr>
              <w:t xml:space="preserve">0,00   </w:t>
            </w:r>
          </w:p>
        </w:tc>
      </w:tr>
      <w:tr w:rsidR="00E91D97" w:rsidRPr="00E91D97" w:rsidTr="00FF7CE0">
        <w:trPr>
          <w:trHeight w:val="336"/>
        </w:trPr>
        <w:tc>
          <w:tcPr>
            <w:tcW w:w="5099" w:type="dxa"/>
            <w:tcBorders>
              <w:top w:val="nil"/>
              <w:left w:val="double" w:sz="6" w:space="0" w:color="auto"/>
              <w:bottom w:val="double" w:sz="6" w:space="0" w:color="auto"/>
              <w:right w:val="single" w:sz="4" w:space="0" w:color="auto"/>
            </w:tcBorders>
            <w:shd w:val="clear" w:color="auto" w:fill="auto"/>
            <w:noWrap/>
            <w:vAlign w:val="bottom"/>
            <w:hideMark/>
          </w:tcPr>
          <w:p w:rsidR="00E91D97" w:rsidRPr="00E91D97" w:rsidRDefault="00E91D97" w:rsidP="00E91D97">
            <w:pPr>
              <w:spacing w:after="0" w:line="240" w:lineRule="auto"/>
              <w:rPr>
                <w:rFonts w:ascii="Times New Roman" w:eastAsia="Times New Roman" w:hAnsi="Times New Roman" w:cs="Times New Roman"/>
                <w:b/>
                <w:bCs/>
                <w:color w:val="000000"/>
                <w:sz w:val="16"/>
                <w:szCs w:val="16"/>
                <w:lang w:eastAsia="pl-PL"/>
              </w:rPr>
            </w:pPr>
            <w:r w:rsidRPr="00E91D97">
              <w:rPr>
                <w:rFonts w:ascii="Times New Roman" w:eastAsia="Times New Roman" w:hAnsi="Times New Roman" w:cs="Times New Roman"/>
                <w:b/>
                <w:bCs/>
                <w:color w:val="000000"/>
                <w:sz w:val="16"/>
                <w:szCs w:val="16"/>
                <w:lang w:eastAsia="pl-PL"/>
              </w:rPr>
              <w:t>Wartości niematerialne i prawne razem</w:t>
            </w:r>
          </w:p>
        </w:tc>
        <w:tc>
          <w:tcPr>
            <w:tcW w:w="1357" w:type="dxa"/>
            <w:tcBorders>
              <w:top w:val="nil"/>
              <w:left w:val="nil"/>
              <w:bottom w:val="double" w:sz="6" w:space="0" w:color="auto"/>
              <w:right w:val="single" w:sz="4"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b/>
                <w:bCs/>
                <w:color w:val="000000"/>
                <w:sz w:val="16"/>
                <w:szCs w:val="16"/>
                <w:lang w:eastAsia="pl-PL"/>
              </w:rPr>
            </w:pPr>
            <w:r w:rsidRPr="00E91D97">
              <w:rPr>
                <w:rFonts w:ascii="Times New Roman" w:eastAsia="Times New Roman" w:hAnsi="Times New Roman" w:cs="Times New Roman"/>
                <w:b/>
                <w:bCs/>
                <w:color w:val="000000"/>
                <w:sz w:val="16"/>
                <w:szCs w:val="16"/>
                <w:lang w:eastAsia="pl-PL"/>
              </w:rPr>
              <w:t xml:space="preserve">3 056 959,05   </w:t>
            </w:r>
          </w:p>
        </w:tc>
        <w:tc>
          <w:tcPr>
            <w:tcW w:w="1357" w:type="dxa"/>
            <w:tcBorders>
              <w:top w:val="nil"/>
              <w:left w:val="nil"/>
              <w:bottom w:val="double" w:sz="6" w:space="0" w:color="auto"/>
              <w:right w:val="double" w:sz="6" w:space="0" w:color="auto"/>
            </w:tcBorders>
            <w:shd w:val="clear" w:color="auto" w:fill="auto"/>
            <w:noWrap/>
            <w:vAlign w:val="bottom"/>
            <w:hideMark/>
          </w:tcPr>
          <w:p w:rsidR="00E91D97" w:rsidRPr="00E91D97" w:rsidRDefault="00E91D97" w:rsidP="00E91D97">
            <w:pPr>
              <w:spacing w:after="0" w:line="240" w:lineRule="auto"/>
              <w:jc w:val="right"/>
              <w:rPr>
                <w:rFonts w:ascii="Times New Roman" w:eastAsia="Times New Roman" w:hAnsi="Times New Roman" w:cs="Times New Roman"/>
                <w:b/>
                <w:bCs/>
                <w:color w:val="000000"/>
                <w:sz w:val="16"/>
                <w:szCs w:val="16"/>
                <w:lang w:eastAsia="pl-PL"/>
              </w:rPr>
            </w:pPr>
            <w:r w:rsidRPr="00E91D97">
              <w:rPr>
                <w:rFonts w:ascii="Times New Roman" w:eastAsia="Times New Roman" w:hAnsi="Times New Roman" w:cs="Times New Roman"/>
                <w:b/>
                <w:bCs/>
                <w:color w:val="000000"/>
                <w:sz w:val="16"/>
                <w:szCs w:val="16"/>
                <w:lang w:eastAsia="pl-PL"/>
              </w:rPr>
              <w:t xml:space="preserve">1 206 507,26   </w:t>
            </w:r>
          </w:p>
        </w:tc>
      </w:tr>
    </w:tbl>
    <w:p w:rsidR="00654105" w:rsidRDefault="00654105" w:rsidP="00CA6E75">
      <w:pPr>
        <w:spacing w:after="0"/>
        <w:rPr>
          <w:rFonts w:ascii="Times New Roman" w:hAnsi="Times New Roman" w:cs="Times New Roman"/>
        </w:rPr>
      </w:pPr>
    </w:p>
    <w:p w:rsidR="00E91D97" w:rsidRPr="005F4E4B" w:rsidRDefault="00E91D97" w:rsidP="00CA6E75">
      <w:pPr>
        <w:spacing w:after="0"/>
        <w:rPr>
          <w:rFonts w:ascii="Times New Roman" w:hAnsi="Times New Roman" w:cs="Times New Roman"/>
        </w:rPr>
      </w:pPr>
    </w:p>
    <w:p w:rsidR="00EF63BA" w:rsidRPr="00E03CAE" w:rsidRDefault="007C5144" w:rsidP="007C5144">
      <w:pPr>
        <w:spacing w:after="0"/>
        <w:jc w:val="both"/>
        <w:rPr>
          <w:rFonts w:ascii="Times New Roman" w:hAnsi="Times New Roman" w:cs="Times New Roman"/>
          <w:szCs w:val="18"/>
        </w:rPr>
      </w:pPr>
      <w:r w:rsidRPr="004B5E93">
        <w:rPr>
          <w:rFonts w:ascii="Times New Roman" w:hAnsi="Times New Roman" w:cs="Times New Roman"/>
          <w:szCs w:val="18"/>
        </w:rPr>
        <w:t xml:space="preserve">Na dzień bilansowy nie występowały żadne obciążenia wartości niematerialnych </w:t>
      </w:r>
      <w:r w:rsidR="00FF7CE0">
        <w:rPr>
          <w:rFonts w:ascii="Times New Roman" w:hAnsi="Times New Roman" w:cs="Times New Roman"/>
          <w:szCs w:val="18"/>
        </w:rPr>
        <w:br/>
      </w:r>
      <w:r w:rsidRPr="004B5E93">
        <w:rPr>
          <w:rFonts w:ascii="Times New Roman" w:hAnsi="Times New Roman" w:cs="Times New Roman"/>
          <w:szCs w:val="18"/>
        </w:rPr>
        <w:t>iprawnycho charakterze prawnorzeczowym i obligacyjnym. Nie dokonywano żadnych odpisów aktualizacyjnych wartości niematerialne i prawne.</w:t>
      </w:r>
    </w:p>
    <w:p w:rsidR="007C5144" w:rsidRPr="005F4E4B" w:rsidRDefault="007C5144" w:rsidP="00CA6E75">
      <w:pPr>
        <w:spacing w:after="0"/>
        <w:rPr>
          <w:rFonts w:ascii="Times New Roman" w:hAnsi="Times New Roman" w:cs="Times New Roman"/>
        </w:rPr>
      </w:pPr>
    </w:p>
    <w:p w:rsidR="00EF63BA" w:rsidRPr="00591123" w:rsidRDefault="00EF63BA" w:rsidP="00CA6E75">
      <w:pPr>
        <w:spacing w:after="0"/>
        <w:rPr>
          <w:rFonts w:ascii="Times New Roman" w:hAnsi="Times New Roman" w:cs="Times New Roman"/>
          <w:b/>
        </w:rPr>
      </w:pPr>
      <w:r w:rsidRPr="00591123">
        <w:rPr>
          <w:rFonts w:ascii="Times New Roman" w:hAnsi="Times New Roman" w:cs="Times New Roman"/>
          <w:b/>
        </w:rPr>
        <w:t>Nota 1.2.</w:t>
      </w:r>
      <w:r w:rsidR="00493055" w:rsidRPr="00591123">
        <w:rPr>
          <w:rFonts w:ascii="Times New Roman" w:hAnsi="Times New Roman" w:cs="Times New Roman"/>
          <w:b/>
        </w:rPr>
        <w:t xml:space="preserve"> Zmiany wartości niematerialnych i prawnych</w:t>
      </w:r>
    </w:p>
    <w:p w:rsidR="00654105" w:rsidRPr="005F4E4B" w:rsidRDefault="00654105" w:rsidP="00CA6E75">
      <w:pPr>
        <w:spacing w:after="0"/>
        <w:rPr>
          <w:rFonts w:ascii="Times New Roman" w:hAnsi="Times New Roman" w:cs="Times New Roman"/>
        </w:rPr>
      </w:pPr>
    </w:p>
    <w:tbl>
      <w:tblPr>
        <w:tblW w:w="5000" w:type="pct"/>
        <w:tblLayout w:type="fixed"/>
        <w:tblCellMar>
          <w:left w:w="70" w:type="dxa"/>
          <w:right w:w="70" w:type="dxa"/>
        </w:tblCellMar>
        <w:tblLook w:val="04A0"/>
      </w:tblPr>
      <w:tblGrid>
        <w:gridCol w:w="1863"/>
        <w:gridCol w:w="1295"/>
        <w:gridCol w:w="648"/>
        <w:gridCol w:w="971"/>
        <w:gridCol w:w="1136"/>
        <w:gridCol w:w="1136"/>
        <w:gridCol w:w="992"/>
        <w:gridCol w:w="1030"/>
      </w:tblGrid>
      <w:tr w:rsidR="008A1015" w:rsidRPr="008A1015" w:rsidTr="00705AFE">
        <w:trPr>
          <w:trHeight w:val="330"/>
        </w:trPr>
        <w:tc>
          <w:tcPr>
            <w:tcW w:w="5000" w:type="pct"/>
            <w:gridSpan w:val="8"/>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ZMIANY WARTOŚCI NIEMATERIALNYCH I PRAWNYCH (wg grup rodzajowych) w zł</w:t>
            </w:r>
          </w:p>
        </w:tc>
      </w:tr>
      <w:tr w:rsidR="008A1015" w:rsidRPr="008A1015" w:rsidTr="00963A08">
        <w:trPr>
          <w:trHeight w:val="315"/>
        </w:trPr>
        <w:tc>
          <w:tcPr>
            <w:tcW w:w="1027" w:type="pct"/>
            <w:vMerge w:val="restart"/>
            <w:tcBorders>
              <w:top w:val="nil"/>
              <w:left w:val="double" w:sz="6" w:space="0" w:color="auto"/>
              <w:bottom w:val="double" w:sz="6" w:space="0" w:color="000000"/>
              <w:right w:val="single" w:sz="4" w:space="0" w:color="auto"/>
            </w:tcBorders>
            <w:shd w:val="clear" w:color="auto" w:fill="auto"/>
            <w:noWrap/>
            <w:vAlign w:val="center"/>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Wyszczególnienie</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a</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b</w:t>
            </w:r>
          </w:p>
        </w:tc>
        <w:tc>
          <w:tcPr>
            <w:tcW w:w="116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c</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d</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e</w:t>
            </w:r>
          </w:p>
        </w:tc>
        <w:tc>
          <w:tcPr>
            <w:tcW w:w="569" w:type="pct"/>
            <w:vMerge w:val="restart"/>
            <w:tcBorders>
              <w:top w:val="nil"/>
              <w:left w:val="single" w:sz="4" w:space="0" w:color="auto"/>
              <w:bottom w:val="double" w:sz="6" w:space="0" w:color="000000"/>
              <w:right w:val="double" w:sz="6" w:space="0" w:color="auto"/>
            </w:tcBorders>
            <w:shd w:val="clear" w:color="auto" w:fill="auto"/>
            <w:vAlign w:val="center"/>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Wartości niematerialne i prawne razem</w:t>
            </w:r>
          </w:p>
        </w:tc>
      </w:tr>
      <w:tr w:rsidR="008A1015" w:rsidRPr="008A1015" w:rsidTr="00963A08">
        <w:trPr>
          <w:trHeight w:val="765"/>
        </w:trPr>
        <w:tc>
          <w:tcPr>
            <w:tcW w:w="1027" w:type="pct"/>
            <w:vMerge/>
            <w:tcBorders>
              <w:top w:val="nil"/>
              <w:left w:val="double" w:sz="6" w:space="0" w:color="auto"/>
              <w:bottom w:val="double" w:sz="6" w:space="0" w:color="000000"/>
              <w:right w:val="single" w:sz="4"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c>
          <w:tcPr>
            <w:tcW w:w="714" w:type="pct"/>
            <w:vMerge w:val="restart"/>
            <w:tcBorders>
              <w:top w:val="nil"/>
              <w:left w:val="single" w:sz="4" w:space="0" w:color="auto"/>
              <w:bottom w:val="double" w:sz="6" w:space="0" w:color="000000"/>
              <w:right w:val="single" w:sz="4" w:space="0" w:color="auto"/>
            </w:tcBorders>
            <w:shd w:val="clear" w:color="auto" w:fill="auto"/>
            <w:vAlign w:val="center"/>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koszty zakończonych prac rozwojowych</w:t>
            </w:r>
          </w:p>
        </w:tc>
        <w:tc>
          <w:tcPr>
            <w:tcW w:w="357" w:type="pct"/>
            <w:vMerge w:val="restart"/>
            <w:tcBorders>
              <w:top w:val="nil"/>
              <w:left w:val="single" w:sz="4" w:space="0" w:color="auto"/>
              <w:bottom w:val="double" w:sz="6" w:space="0" w:color="000000"/>
              <w:right w:val="single" w:sz="4" w:space="0" w:color="auto"/>
            </w:tcBorders>
            <w:shd w:val="clear" w:color="auto" w:fill="auto"/>
            <w:vAlign w:val="center"/>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wartość firmy</w:t>
            </w:r>
          </w:p>
        </w:tc>
        <w:tc>
          <w:tcPr>
            <w:tcW w:w="1161" w:type="pct"/>
            <w:gridSpan w:val="2"/>
            <w:tcBorders>
              <w:top w:val="single" w:sz="4" w:space="0" w:color="auto"/>
              <w:left w:val="single" w:sz="4" w:space="0" w:color="auto"/>
              <w:bottom w:val="nil"/>
              <w:right w:val="single" w:sz="4" w:space="0" w:color="000000"/>
            </w:tcBorders>
            <w:shd w:val="clear" w:color="auto" w:fill="auto"/>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nabyte koncesje, patenty, licencje i podobne wartości, w tym:</w:t>
            </w:r>
          </w:p>
        </w:tc>
        <w:tc>
          <w:tcPr>
            <w:tcW w:w="626" w:type="pct"/>
            <w:vMerge w:val="restart"/>
            <w:tcBorders>
              <w:top w:val="nil"/>
              <w:left w:val="single" w:sz="4" w:space="0" w:color="auto"/>
              <w:bottom w:val="double" w:sz="6" w:space="0" w:color="000000"/>
              <w:right w:val="single" w:sz="4" w:space="0" w:color="auto"/>
            </w:tcBorders>
            <w:shd w:val="clear" w:color="auto" w:fill="auto"/>
            <w:vAlign w:val="center"/>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inne wartości niematerialne i prawne</w:t>
            </w:r>
          </w:p>
        </w:tc>
        <w:tc>
          <w:tcPr>
            <w:tcW w:w="547" w:type="pct"/>
            <w:vMerge w:val="restart"/>
            <w:tcBorders>
              <w:top w:val="nil"/>
              <w:left w:val="single" w:sz="4" w:space="0" w:color="auto"/>
              <w:bottom w:val="double" w:sz="6" w:space="0" w:color="000000"/>
              <w:right w:val="single" w:sz="4" w:space="0" w:color="auto"/>
            </w:tcBorders>
            <w:shd w:val="clear" w:color="auto" w:fill="auto"/>
            <w:vAlign w:val="center"/>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zaliczki na wartości niematerialne i prawne</w:t>
            </w:r>
          </w:p>
        </w:tc>
        <w:tc>
          <w:tcPr>
            <w:tcW w:w="569" w:type="pct"/>
            <w:vMerge/>
            <w:tcBorders>
              <w:top w:val="nil"/>
              <w:left w:val="single" w:sz="4" w:space="0" w:color="auto"/>
              <w:bottom w:val="double" w:sz="6" w:space="0" w:color="000000"/>
              <w:right w:val="double" w:sz="6"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r>
      <w:tr w:rsidR="008A1015" w:rsidRPr="008A1015" w:rsidTr="00963A08">
        <w:trPr>
          <w:trHeight w:val="885"/>
        </w:trPr>
        <w:tc>
          <w:tcPr>
            <w:tcW w:w="1027" w:type="pct"/>
            <w:vMerge/>
            <w:tcBorders>
              <w:top w:val="nil"/>
              <w:left w:val="double" w:sz="6" w:space="0" w:color="auto"/>
              <w:bottom w:val="double" w:sz="6" w:space="0" w:color="000000"/>
              <w:right w:val="single" w:sz="4"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c>
          <w:tcPr>
            <w:tcW w:w="714" w:type="pct"/>
            <w:vMerge/>
            <w:tcBorders>
              <w:top w:val="nil"/>
              <w:left w:val="single" w:sz="4" w:space="0" w:color="auto"/>
              <w:bottom w:val="double" w:sz="6" w:space="0" w:color="000000"/>
              <w:right w:val="single" w:sz="4"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c>
          <w:tcPr>
            <w:tcW w:w="357" w:type="pct"/>
            <w:vMerge/>
            <w:tcBorders>
              <w:top w:val="nil"/>
              <w:left w:val="single" w:sz="4" w:space="0" w:color="auto"/>
              <w:bottom w:val="double" w:sz="6" w:space="0" w:color="000000"/>
              <w:right w:val="single" w:sz="4"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c>
          <w:tcPr>
            <w:tcW w:w="535" w:type="pct"/>
            <w:tcBorders>
              <w:top w:val="nil"/>
              <w:left w:val="single" w:sz="4" w:space="0" w:color="auto"/>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 </w:t>
            </w:r>
          </w:p>
        </w:tc>
        <w:tc>
          <w:tcPr>
            <w:tcW w:w="626" w:type="pct"/>
            <w:tcBorders>
              <w:top w:val="single" w:sz="4" w:space="0" w:color="auto"/>
              <w:left w:val="nil"/>
              <w:bottom w:val="double" w:sz="6" w:space="0" w:color="auto"/>
              <w:right w:val="single" w:sz="4" w:space="0" w:color="auto"/>
            </w:tcBorders>
            <w:shd w:val="clear" w:color="auto" w:fill="auto"/>
            <w:vAlign w:val="bottom"/>
            <w:hideMark/>
          </w:tcPr>
          <w:p w:rsidR="008A1015" w:rsidRPr="00963A08" w:rsidRDefault="008A1015" w:rsidP="008A1015">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oprogramowanie komputerowe</w:t>
            </w:r>
          </w:p>
        </w:tc>
        <w:tc>
          <w:tcPr>
            <w:tcW w:w="626" w:type="pct"/>
            <w:vMerge/>
            <w:tcBorders>
              <w:top w:val="nil"/>
              <w:left w:val="single" w:sz="4" w:space="0" w:color="auto"/>
              <w:bottom w:val="double" w:sz="6" w:space="0" w:color="000000"/>
              <w:right w:val="single" w:sz="4"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c>
          <w:tcPr>
            <w:tcW w:w="547" w:type="pct"/>
            <w:vMerge/>
            <w:tcBorders>
              <w:top w:val="nil"/>
              <w:left w:val="single" w:sz="4" w:space="0" w:color="auto"/>
              <w:bottom w:val="double" w:sz="6" w:space="0" w:color="000000"/>
              <w:right w:val="single" w:sz="4"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c>
          <w:tcPr>
            <w:tcW w:w="569" w:type="pct"/>
            <w:vMerge/>
            <w:tcBorders>
              <w:top w:val="nil"/>
              <w:left w:val="single" w:sz="4" w:space="0" w:color="auto"/>
              <w:bottom w:val="double" w:sz="6" w:space="0" w:color="000000"/>
              <w:right w:val="double" w:sz="6" w:space="0" w:color="auto"/>
            </w:tcBorders>
            <w:vAlign w:val="center"/>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p>
        </w:tc>
      </w:tr>
      <w:tr w:rsidR="008A1015" w:rsidRPr="008A1015" w:rsidTr="00963A08">
        <w:trPr>
          <w:trHeight w:val="705"/>
        </w:trPr>
        <w:tc>
          <w:tcPr>
            <w:tcW w:w="1027" w:type="pct"/>
            <w:tcBorders>
              <w:top w:val="nil"/>
              <w:left w:val="double" w:sz="6" w:space="0" w:color="auto"/>
              <w:bottom w:val="single" w:sz="4" w:space="0" w:color="auto"/>
              <w:right w:val="single" w:sz="4" w:space="0" w:color="auto"/>
            </w:tcBorders>
            <w:shd w:val="clear" w:color="auto" w:fill="auto"/>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a) wartość brutto wartości niematerialnych i prawnych na początek okresu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2 193 039,48     </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5 362,37     </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2 198 401,85</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b) zwiększenia (z tytułu)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nabycia</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c) zwiększenia (z tytułu)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2 487 959,97</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2 487 959,97</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przemieszczenie wewnętrzne</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2 487 959,97</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2 487 959,97</w:t>
            </w:r>
          </w:p>
        </w:tc>
      </w:tr>
      <w:tr w:rsidR="008A1015" w:rsidRPr="008A1015" w:rsidTr="00963A08">
        <w:trPr>
          <w:trHeight w:val="528"/>
        </w:trPr>
        <w:tc>
          <w:tcPr>
            <w:tcW w:w="1027" w:type="pct"/>
            <w:tcBorders>
              <w:top w:val="nil"/>
              <w:left w:val="double" w:sz="6" w:space="0" w:color="auto"/>
              <w:bottom w:val="single" w:sz="4" w:space="0" w:color="auto"/>
              <w:right w:val="single" w:sz="4" w:space="0" w:color="auto"/>
            </w:tcBorders>
            <w:shd w:val="clear" w:color="auto" w:fill="auto"/>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d) wartość brutto wartości niematerialnych i prawnych na koniec okresu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4 680 999,45</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4 686 361,82</w:t>
            </w:r>
          </w:p>
        </w:tc>
      </w:tr>
      <w:tr w:rsidR="008A1015" w:rsidRPr="008A1015" w:rsidTr="00963A08">
        <w:trPr>
          <w:trHeight w:val="450"/>
        </w:trPr>
        <w:tc>
          <w:tcPr>
            <w:tcW w:w="1027" w:type="pct"/>
            <w:tcBorders>
              <w:top w:val="nil"/>
              <w:left w:val="double" w:sz="6" w:space="0" w:color="auto"/>
              <w:bottom w:val="single" w:sz="4" w:space="0" w:color="auto"/>
              <w:right w:val="single" w:sz="4" w:space="0" w:color="auto"/>
            </w:tcBorders>
            <w:shd w:val="clear" w:color="auto" w:fill="auto"/>
            <w:vAlign w:val="center"/>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e) skumulowana amortyzacja (umorzenie) na początek okresu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1 429 327,18</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705AFE" w:rsidRPr="00963A08" w:rsidRDefault="008A1015" w:rsidP="00705AFE">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1</w:t>
            </w:r>
            <w:r w:rsidR="00705AFE" w:rsidRPr="00963A08">
              <w:rPr>
                <w:rFonts w:ascii="Times New Roman" w:eastAsia="Times New Roman" w:hAnsi="Times New Roman" w:cs="Times New Roman"/>
                <w:b/>
                <w:bCs/>
                <w:color w:val="000000"/>
                <w:sz w:val="14"/>
                <w:szCs w:val="14"/>
                <w:lang w:eastAsia="pl-PL"/>
              </w:rPr>
              <w:t> 434 689,55</w:t>
            </w:r>
          </w:p>
        </w:tc>
      </w:tr>
      <w:tr w:rsidR="008A1015" w:rsidRPr="008A1015" w:rsidTr="00963A08">
        <w:trPr>
          <w:trHeight w:val="404"/>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f) amortyzacja za okres (z tytułu)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color w:val="000000"/>
                <w:sz w:val="16"/>
                <w:szCs w:val="16"/>
                <w:lang w:eastAsia="pl-PL"/>
              </w:rPr>
            </w:pPr>
            <w:r w:rsidRPr="008A1015">
              <w:rPr>
                <w:rFonts w:ascii="Times New Roman" w:eastAsia="Times New Roman" w:hAnsi="Times New Roman" w:cs="Times New Roman"/>
                <w:color w:val="000000"/>
                <w:sz w:val="16"/>
                <w:szCs w:val="16"/>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8A1015" w:rsidRDefault="008A1015" w:rsidP="008A1015">
            <w:pPr>
              <w:spacing w:after="0" w:line="240" w:lineRule="auto"/>
              <w:jc w:val="right"/>
              <w:rPr>
                <w:rFonts w:ascii="Times New Roman" w:eastAsia="Times New Roman" w:hAnsi="Times New Roman" w:cs="Times New Roman"/>
                <w:b/>
                <w:bCs/>
                <w:color w:val="000000"/>
                <w:sz w:val="16"/>
                <w:szCs w:val="16"/>
                <w:lang w:eastAsia="pl-PL"/>
              </w:rPr>
            </w:pPr>
            <w:r w:rsidRPr="008A1015">
              <w:rPr>
                <w:rFonts w:ascii="Times New Roman" w:eastAsia="Times New Roman" w:hAnsi="Times New Roman" w:cs="Times New Roman"/>
                <w:b/>
                <w:bCs/>
                <w:color w:val="000000"/>
                <w:sz w:val="16"/>
                <w:szCs w:val="16"/>
                <w:lang w:eastAsia="pl-PL"/>
              </w:rPr>
              <w:t>0,00</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lastRenderedPageBreak/>
              <w:t xml:space="preserve">   - zwiększenia</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194 713,22</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194 713,22</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zmniejszenia</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A1015" w:rsidRPr="008A1015" w:rsidTr="00963A08">
        <w:trPr>
          <w:trHeight w:val="315"/>
        </w:trPr>
        <w:tc>
          <w:tcPr>
            <w:tcW w:w="1027" w:type="pct"/>
            <w:tcBorders>
              <w:top w:val="nil"/>
              <w:left w:val="double" w:sz="6" w:space="0" w:color="auto"/>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likwidacja</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A1015" w:rsidRPr="008A1015" w:rsidTr="00963A08">
        <w:trPr>
          <w:trHeight w:val="465"/>
        </w:trPr>
        <w:tc>
          <w:tcPr>
            <w:tcW w:w="1027" w:type="pct"/>
            <w:tcBorders>
              <w:top w:val="nil"/>
              <w:left w:val="double" w:sz="6" w:space="0" w:color="auto"/>
              <w:bottom w:val="single" w:sz="4" w:space="0" w:color="auto"/>
              <w:right w:val="single" w:sz="4" w:space="0" w:color="auto"/>
            </w:tcBorders>
            <w:shd w:val="clear" w:color="auto" w:fill="auto"/>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g) skumulowana amortyzacja (umorzenie) na koniec okresu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1 624 040,40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5 362,37</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705AFE">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1 6</w:t>
            </w:r>
            <w:r w:rsidR="00705AFE" w:rsidRPr="00963A08">
              <w:rPr>
                <w:rFonts w:ascii="Times New Roman" w:eastAsia="Times New Roman" w:hAnsi="Times New Roman" w:cs="Times New Roman"/>
                <w:b/>
                <w:bCs/>
                <w:color w:val="000000"/>
                <w:sz w:val="14"/>
                <w:szCs w:val="14"/>
                <w:lang w:eastAsia="pl-PL"/>
              </w:rPr>
              <w:t>29402</w:t>
            </w:r>
            <w:r w:rsidRPr="00963A08">
              <w:rPr>
                <w:rFonts w:ascii="Times New Roman" w:eastAsia="Times New Roman" w:hAnsi="Times New Roman" w:cs="Times New Roman"/>
                <w:b/>
                <w:bCs/>
                <w:color w:val="000000"/>
                <w:sz w:val="14"/>
                <w:szCs w:val="14"/>
                <w:lang w:eastAsia="pl-PL"/>
              </w:rPr>
              <w:t>,</w:t>
            </w:r>
            <w:r w:rsidR="00705AFE" w:rsidRPr="00963A08">
              <w:rPr>
                <w:rFonts w:ascii="Times New Roman" w:eastAsia="Times New Roman" w:hAnsi="Times New Roman" w:cs="Times New Roman"/>
                <w:b/>
                <w:bCs/>
                <w:color w:val="000000"/>
                <w:sz w:val="14"/>
                <w:szCs w:val="14"/>
                <w:lang w:eastAsia="pl-PL"/>
              </w:rPr>
              <w:t>77</w:t>
            </w:r>
          </w:p>
        </w:tc>
      </w:tr>
      <w:tr w:rsidR="008A1015" w:rsidRPr="008A1015" w:rsidTr="00963A08">
        <w:trPr>
          <w:trHeight w:val="465"/>
        </w:trPr>
        <w:tc>
          <w:tcPr>
            <w:tcW w:w="1027" w:type="pct"/>
            <w:tcBorders>
              <w:top w:val="nil"/>
              <w:left w:val="double" w:sz="6" w:space="0" w:color="auto"/>
              <w:bottom w:val="single" w:sz="4" w:space="0" w:color="auto"/>
              <w:right w:val="single" w:sz="4" w:space="0" w:color="auto"/>
            </w:tcBorders>
            <w:shd w:val="clear" w:color="auto" w:fill="auto"/>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h) odpisy z tytułu trwałej utraty wartości na początek okresu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A1015" w:rsidRPr="008A1015" w:rsidTr="00963A08">
        <w:trPr>
          <w:trHeight w:val="465"/>
        </w:trPr>
        <w:tc>
          <w:tcPr>
            <w:tcW w:w="1027" w:type="pct"/>
            <w:tcBorders>
              <w:top w:val="nil"/>
              <w:left w:val="double" w:sz="6" w:space="0" w:color="auto"/>
              <w:bottom w:val="single" w:sz="4" w:space="0" w:color="auto"/>
              <w:right w:val="single" w:sz="4" w:space="0" w:color="auto"/>
            </w:tcBorders>
            <w:shd w:val="clear" w:color="auto" w:fill="auto"/>
            <w:vAlign w:val="bottom"/>
            <w:hideMark/>
          </w:tcPr>
          <w:p w:rsidR="008A1015" w:rsidRPr="00963A08" w:rsidRDefault="008A1015" w:rsidP="008A1015">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i) odpisy z tytułu trwałej utraty wartości na koniec okresu</w:t>
            </w:r>
          </w:p>
        </w:tc>
        <w:tc>
          <w:tcPr>
            <w:tcW w:w="714"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35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35"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626"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47" w:type="pct"/>
            <w:tcBorders>
              <w:top w:val="nil"/>
              <w:left w:val="nil"/>
              <w:bottom w:val="single" w:sz="4"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69" w:type="pct"/>
            <w:tcBorders>
              <w:top w:val="nil"/>
              <w:left w:val="nil"/>
              <w:bottom w:val="single" w:sz="4"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A1015" w:rsidRPr="008A1015" w:rsidTr="00963A08">
        <w:trPr>
          <w:trHeight w:val="675"/>
        </w:trPr>
        <w:tc>
          <w:tcPr>
            <w:tcW w:w="1027" w:type="pct"/>
            <w:tcBorders>
              <w:top w:val="nil"/>
              <w:left w:val="double" w:sz="6" w:space="0" w:color="auto"/>
              <w:bottom w:val="double" w:sz="6" w:space="0" w:color="auto"/>
              <w:right w:val="single" w:sz="4" w:space="0" w:color="auto"/>
            </w:tcBorders>
            <w:shd w:val="clear" w:color="auto" w:fill="auto"/>
            <w:vAlign w:val="bottom"/>
            <w:hideMark/>
          </w:tcPr>
          <w:p w:rsidR="008A1015" w:rsidRPr="00963A08" w:rsidRDefault="008A1015" w:rsidP="008A1015">
            <w:pPr>
              <w:spacing w:after="0" w:line="240" w:lineRule="auto"/>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j) wartość netto wartości niematerialnych i prawnych na koniec okresu</w:t>
            </w:r>
          </w:p>
        </w:tc>
        <w:tc>
          <w:tcPr>
            <w:tcW w:w="714" w:type="pct"/>
            <w:tcBorders>
              <w:top w:val="nil"/>
              <w:left w:val="nil"/>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3 056 959,05</w:t>
            </w:r>
          </w:p>
        </w:tc>
        <w:tc>
          <w:tcPr>
            <w:tcW w:w="357" w:type="pct"/>
            <w:tcBorders>
              <w:top w:val="nil"/>
              <w:left w:val="nil"/>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35" w:type="pct"/>
            <w:tcBorders>
              <w:top w:val="nil"/>
              <w:left w:val="nil"/>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626" w:type="pct"/>
            <w:tcBorders>
              <w:top w:val="nil"/>
              <w:left w:val="nil"/>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626" w:type="pct"/>
            <w:tcBorders>
              <w:top w:val="nil"/>
              <w:left w:val="nil"/>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47" w:type="pct"/>
            <w:tcBorders>
              <w:top w:val="nil"/>
              <w:left w:val="nil"/>
              <w:bottom w:val="double" w:sz="6" w:space="0" w:color="auto"/>
              <w:right w:val="single" w:sz="4"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69" w:type="pct"/>
            <w:tcBorders>
              <w:top w:val="nil"/>
              <w:left w:val="nil"/>
              <w:bottom w:val="double" w:sz="6" w:space="0" w:color="auto"/>
              <w:right w:val="double" w:sz="6" w:space="0" w:color="auto"/>
            </w:tcBorders>
            <w:shd w:val="clear" w:color="auto" w:fill="auto"/>
            <w:noWrap/>
            <w:vAlign w:val="bottom"/>
            <w:hideMark/>
          </w:tcPr>
          <w:p w:rsidR="008A1015" w:rsidRPr="00963A08" w:rsidRDefault="008A1015" w:rsidP="008A1015">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3 056 959,05</w:t>
            </w:r>
          </w:p>
        </w:tc>
      </w:tr>
    </w:tbl>
    <w:p w:rsidR="002F3762" w:rsidRDefault="002F3762" w:rsidP="00CA6E75">
      <w:pPr>
        <w:spacing w:after="0"/>
        <w:rPr>
          <w:rFonts w:ascii="Times New Roman" w:hAnsi="Times New Roman" w:cs="Times New Roman"/>
        </w:rPr>
      </w:pPr>
    </w:p>
    <w:p w:rsidR="00E91D97" w:rsidRDefault="00E91D97" w:rsidP="00CA6E75">
      <w:pPr>
        <w:spacing w:after="0"/>
        <w:rPr>
          <w:rFonts w:ascii="Times New Roman" w:hAnsi="Times New Roman" w:cs="Times New Roman"/>
        </w:rPr>
      </w:pPr>
    </w:p>
    <w:p w:rsidR="00CA6E75" w:rsidRPr="00591123" w:rsidRDefault="00654105" w:rsidP="00CA6E75">
      <w:pPr>
        <w:spacing w:after="0"/>
        <w:rPr>
          <w:rFonts w:ascii="Times New Roman" w:hAnsi="Times New Roman" w:cs="Times New Roman"/>
          <w:b/>
        </w:rPr>
      </w:pPr>
      <w:r w:rsidRPr="00591123">
        <w:rPr>
          <w:rFonts w:ascii="Times New Roman" w:hAnsi="Times New Roman" w:cs="Times New Roman"/>
          <w:b/>
        </w:rPr>
        <w:t>Nota 1.3.</w:t>
      </w:r>
      <w:r w:rsidR="00493055" w:rsidRPr="00591123">
        <w:rPr>
          <w:rFonts w:ascii="Times New Roman" w:hAnsi="Times New Roman" w:cs="Times New Roman"/>
          <w:b/>
        </w:rPr>
        <w:t xml:space="preserve"> Wartości niematerialne i prawne (struktura własnościowa)</w:t>
      </w:r>
    </w:p>
    <w:p w:rsidR="00654105" w:rsidRPr="005F4E4B" w:rsidRDefault="00654105" w:rsidP="00CA6E75">
      <w:pPr>
        <w:spacing w:after="0"/>
        <w:rPr>
          <w:rFonts w:ascii="Times New Roman" w:hAnsi="Times New Roman" w:cs="Times New Roman"/>
        </w:rPr>
      </w:pPr>
    </w:p>
    <w:tbl>
      <w:tblPr>
        <w:tblW w:w="7936" w:type="dxa"/>
        <w:tblInd w:w="47" w:type="dxa"/>
        <w:tblCellMar>
          <w:left w:w="70" w:type="dxa"/>
          <w:right w:w="70" w:type="dxa"/>
        </w:tblCellMar>
        <w:tblLook w:val="04A0"/>
      </w:tblPr>
      <w:tblGrid>
        <w:gridCol w:w="5028"/>
        <w:gridCol w:w="1440"/>
        <w:gridCol w:w="1468"/>
      </w:tblGrid>
      <w:tr w:rsidR="00CA79C1" w:rsidRPr="00CA79C1" w:rsidTr="00963A08">
        <w:trPr>
          <w:trHeight w:val="425"/>
        </w:trPr>
        <w:tc>
          <w:tcPr>
            <w:tcW w:w="5028"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CA79C1" w:rsidRPr="00CA79C1" w:rsidRDefault="00CA79C1" w:rsidP="00CA79C1">
            <w:pPr>
              <w:spacing w:after="0" w:line="240" w:lineRule="auto"/>
              <w:rPr>
                <w:rFonts w:ascii="Times New Roman" w:eastAsia="Times New Roman" w:hAnsi="Times New Roman" w:cs="Times New Roman"/>
                <w:b/>
                <w:bCs/>
                <w:color w:val="000000"/>
                <w:sz w:val="16"/>
                <w:szCs w:val="16"/>
                <w:lang w:eastAsia="pl-PL"/>
              </w:rPr>
            </w:pPr>
            <w:r w:rsidRPr="00CA79C1">
              <w:rPr>
                <w:rFonts w:ascii="Times New Roman" w:eastAsia="Times New Roman" w:hAnsi="Times New Roman" w:cs="Times New Roman"/>
                <w:b/>
                <w:bCs/>
                <w:color w:val="000000"/>
                <w:sz w:val="16"/>
                <w:szCs w:val="16"/>
                <w:lang w:eastAsia="pl-PL"/>
              </w:rPr>
              <w:t xml:space="preserve">WARTOŚCI NIEMATERIALNE I PRAWNE               </w:t>
            </w:r>
            <w:r w:rsidRPr="00CA79C1">
              <w:rPr>
                <w:rFonts w:ascii="Times New Roman" w:eastAsia="Times New Roman" w:hAnsi="Times New Roman" w:cs="Times New Roman"/>
                <w:b/>
                <w:bCs/>
                <w:color w:val="000000"/>
                <w:sz w:val="16"/>
                <w:szCs w:val="16"/>
                <w:lang w:eastAsia="pl-PL"/>
              </w:rPr>
              <w:br/>
              <w:t>(STRUKTURA WŁASNOŚCIOWA)                     w zł</w:t>
            </w:r>
          </w:p>
        </w:tc>
        <w:tc>
          <w:tcPr>
            <w:tcW w:w="1440" w:type="dxa"/>
            <w:tcBorders>
              <w:top w:val="double" w:sz="6" w:space="0" w:color="auto"/>
              <w:left w:val="nil"/>
              <w:bottom w:val="double" w:sz="6" w:space="0" w:color="auto"/>
              <w:right w:val="single" w:sz="4" w:space="0" w:color="auto"/>
            </w:tcBorders>
            <w:shd w:val="clear" w:color="auto" w:fill="auto"/>
            <w:vAlign w:val="center"/>
            <w:hideMark/>
          </w:tcPr>
          <w:p w:rsidR="00CA79C1" w:rsidRPr="00CA79C1" w:rsidRDefault="00CA79C1" w:rsidP="00CA79C1">
            <w:pPr>
              <w:spacing w:after="0" w:line="240" w:lineRule="auto"/>
              <w:jc w:val="center"/>
              <w:rPr>
                <w:rFonts w:ascii="Times New Roman" w:eastAsia="Times New Roman" w:hAnsi="Times New Roman" w:cs="Times New Roman"/>
                <w:b/>
                <w:bCs/>
                <w:color w:val="000000"/>
                <w:sz w:val="16"/>
                <w:szCs w:val="16"/>
                <w:lang w:eastAsia="pl-PL"/>
              </w:rPr>
            </w:pPr>
            <w:r w:rsidRPr="00CA79C1">
              <w:rPr>
                <w:rFonts w:ascii="Times New Roman" w:eastAsia="Times New Roman" w:hAnsi="Times New Roman" w:cs="Times New Roman"/>
                <w:b/>
                <w:bCs/>
                <w:color w:val="000000"/>
                <w:sz w:val="16"/>
                <w:szCs w:val="16"/>
                <w:lang w:eastAsia="pl-PL"/>
              </w:rPr>
              <w:t>31.03.2015</w:t>
            </w:r>
          </w:p>
        </w:tc>
        <w:tc>
          <w:tcPr>
            <w:tcW w:w="1468" w:type="dxa"/>
            <w:tcBorders>
              <w:top w:val="double" w:sz="6" w:space="0" w:color="auto"/>
              <w:left w:val="nil"/>
              <w:bottom w:val="double" w:sz="6" w:space="0" w:color="auto"/>
              <w:right w:val="double" w:sz="6" w:space="0" w:color="auto"/>
            </w:tcBorders>
            <w:shd w:val="clear" w:color="auto" w:fill="auto"/>
            <w:noWrap/>
            <w:vAlign w:val="center"/>
            <w:hideMark/>
          </w:tcPr>
          <w:p w:rsidR="00CA79C1" w:rsidRPr="00CA79C1" w:rsidRDefault="00CA79C1" w:rsidP="00CA79C1">
            <w:pPr>
              <w:spacing w:after="0" w:line="240" w:lineRule="auto"/>
              <w:jc w:val="center"/>
              <w:rPr>
                <w:rFonts w:ascii="Times New Roman" w:eastAsia="Times New Roman" w:hAnsi="Times New Roman" w:cs="Times New Roman"/>
                <w:b/>
                <w:bCs/>
                <w:color w:val="000000"/>
                <w:sz w:val="16"/>
                <w:szCs w:val="16"/>
                <w:lang w:eastAsia="pl-PL"/>
              </w:rPr>
            </w:pPr>
            <w:r w:rsidRPr="00CA79C1">
              <w:rPr>
                <w:rFonts w:ascii="Times New Roman" w:eastAsia="Times New Roman" w:hAnsi="Times New Roman" w:cs="Times New Roman"/>
                <w:b/>
                <w:bCs/>
                <w:color w:val="000000"/>
                <w:sz w:val="16"/>
                <w:szCs w:val="16"/>
                <w:lang w:eastAsia="pl-PL"/>
              </w:rPr>
              <w:t>31.03.2014</w:t>
            </w:r>
          </w:p>
        </w:tc>
      </w:tr>
      <w:tr w:rsidR="00CA79C1" w:rsidRPr="00CA79C1" w:rsidTr="00963A08">
        <w:trPr>
          <w:trHeight w:val="366"/>
        </w:trPr>
        <w:tc>
          <w:tcPr>
            <w:tcW w:w="5028" w:type="dxa"/>
            <w:tcBorders>
              <w:top w:val="nil"/>
              <w:left w:val="double" w:sz="6" w:space="0" w:color="auto"/>
              <w:bottom w:val="single" w:sz="4" w:space="0" w:color="auto"/>
              <w:right w:val="single" w:sz="4" w:space="0" w:color="auto"/>
            </w:tcBorders>
            <w:shd w:val="clear" w:color="auto" w:fill="auto"/>
            <w:noWrap/>
            <w:vAlign w:val="bottom"/>
            <w:hideMark/>
          </w:tcPr>
          <w:p w:rsidR="00CA79C1" w:rsidRPr="00CA79C1" w:rsidRDefault="00CA79C1" w:rsidP="00CA79C1">
            <w:pPr>
              <w:spacing w:after="0" w:line="240" w:lineRule="auto"/>
              <w:rPr>
                <w:rFonts w:ascii="Times New Roman" w:eastAsia="Times New Roman" w:hAnsi="Times New Roman" w:cs="Times New Roman"/>
                <w:color w:val="000000"/>
                <w:sz w:val="16"/>
                <w:szCs w:val="16"/>
                <w:lang w:eastAsia="pl-PL"/>
              </w:rPr>
            </w:pPr>
            <w:r w:rsidRPr="00CA79C1">
              <w:rPr>
                <w:rFonts w:ascii="Times New Roman" w:eastAsia="Times New Roman" w:hAnsi="Times New Roman" w:cs="Times New Roman"/>
                <w:color w:val="000000"/>
                <w:sz w:val="16"/>
                <w:szCs w:val="16"/>
                <w:lang w:eastAsia="pl-PL"/>
              </w:rPr>
              <w:t>a) własne</w:t>
            </w:r>
          </w:p>
        </w:tc>
        <w:tc>
          <w:tcPr>
            <w:tcW w:w="1440" w:type="dxa"/>
            <w:tcBorders>
              <w:top w:val="nil"/>
              <w:left w:val="nil"/>
              <w:bottom w:val="single" w:sz="4" w:space="0" w:color="auto"/>
              <w:right w:val="single" w:sz="4" w:space="0" w:color="auto"/>
            </w:tcBorders>
            <w:shd w:val="clear" w:color="auto" w:fill="auto"/>
            <w:noWrap/>
            <w:vAlign w:val="bottom"/>
            <w:hideMark/>
          </w:tcPr>
          <w:p w:rsidR="00CA79C1" w:rsidRPr="00CA79C1" w:rsidRDefault="00CA79C1" w:rsidP="00CA79C1">
            <w:pPr>
              <w:spacing w:after="0" w:line="240" w:lineRule="auto"/>
              <w:jc w:val="right"/>
              <w:rPr>
                <w:rFonts w:ascii="Times New Roman" w:eastAsia="Times New Roman" w:hAnsi="Times New Roman" w:cs="Times New Roman"/>
                <w:color w:val="000000"/>
                <w:sz w:val="16"/>
                <w:szCs w:val="16"/>
                <w:lang w:eastAsia="pl-PL"/>
              </w:rPr>
            </w:pPr>
            <w:r w:rsidRPr="00CA79C1">
              <w:rPr>
                <w:rFonts w:ascii="Times New Roman" w:eastAsia="Times New Roman" w:hAnsi="Times New Roman" w:cs="Times New Roman"/>
                <w:color w:val="000000"/>
                <w:sz w:val="16"/>
                <w:szCs w:val="16"/>
                <w:lang w:eastAsia="pl-PL"/>
              </w:rPr>
              <w:t>3 056 959,05</w:t>
            </w:r>
          </w:p>
        </w:tc>
        <w:tc>
          <w:tcPr>
            <w:tcW w:w="1468" w:type="dxa"/>
            <w:tcBorders>
              <w:top w:val="nil"/>
              <w:left w:val="nil"/>
              <w:bottom w:val="single" w:sz="4" w:space="0" w:color="auto"/>
              <w:right w:val="double" w:sz="6" w:space="0" w:color="auto"/>
            </w:tcBorders>
            <w:shd w:val="clear" w:color="auto" w:fill="auto"/>
            <w:noWrap/>
            <w:vAlign w:val="bottom"/>
            <w:hideMark/>
          </w:tcPr>
          <w:p w:rsidR="00CA79C1" w:rsidRPr="00CA79C1" w:rsidRDefault="00CA79C1" w:rsidP="00CA79C1">
            <w:pPr>
              <w:spacing w:after="0" w:line="240" w:lineRule="auto"/>
              <w:jc w:val="right"/>
              <w:rPr>
                <w:rFonts w:ascii="Times New Roman" w:eastAsia="Times New Roman" w:hAnsi="Times New Roman" w:cs="Times New Roman"/>
                <w:color w:val="000000"/>
                <w:sz w:val="16"/>
                <w:szCs w:val="16"/>
                <w:lang w:eastAsia="pl-PL"/>
              </w:rPr>
            </w:pPr>
            <w:r w:rsidRPr="00CA79C1">
              <w:rPr>
                <w:rFonts w:ascii="Times New Roman" w:eastAsia="Times New Roman" w:hAnsi="Times New Roman" w:cs="Times New Roman"/>
                <w:color w:val="000000"/>
                <w:sz w:val="16"/>
                <w:szCs w:val="16"/>
                <w:lang w:eastAsia="pl-PL"/>
              </w:rPr>
              <w:t>1 206 507,26</w:t>
            </w:r>
          </w:p>
        </w:tc>
      </w:tr>
      <w:tr w:rsidR="00CA79C1" w:rsidRPr="00CA79C1" w:rsidTr="00963A08">
        <w:trPr>
          <w:trHeight w:val="390"/>
        </w:trPr>
        <w:tc>
          <w:tcPr>
            <w:tcW w:w="5028" w:type="dxa"/>
            <w:tcBorders>
              <w:top w:val="nil"/>
              <w:left w:val="double" w:sz="6" w:space="0" w:color="auto"/>
              <w:bottom w:val="single" w:sz="4" w:space="0" w:color="auto"/>
              <w:right w:val="single" w:sz="4" w:space="0" w:color="auto"/>
            </w:tcBorders>
            <w:shd w:val="clear" w:color="auto" w:fill="auto"/>
            <w:vAlign w:val="bottom"/>
            <w:hideMark/>
          </w:tcPr>
          <w:p w:rsidR="00CA79C1" w:rsidRPr="00CA79C1" w:rsidRDefault="00CA79C1" w:rsidP="00CA79C1">
            <w:pPr>
              <w:spacing w:after="0" w:line="240" w:lineRule="auto"/>
              <w:rPr>
                <w:rFonts w:ascii="Times New Roman" w:eastAsia="Times New Roman" w:hAnsi="Times New Roman" w:cs="Times New Roman"/>
                <w:color w:val="000000"/>
                <w:sz w:val="16"/>
                <w:szCs w:val="16"/>
                <w:lang w:eastAsia="pl-PL"/>
              </w:rPr>
            </w:pPr>
            <w:r w:rsidRPr="00CA79C1">
              <w:rPr>
                <w:rFonts w:ascii="Times New Roman" w:eastAsia="Times New Roman" w:hAnsi="Times New Roman" w:cs="Times New Roman"/>
                <w:color w:val="000000"/>
                <w:sz w:val="16"/>
                <w:szCs w:val="16"/>
                <w:lang w:eastAsia="pl-PL"/>
              </w:rPr>
              <w:t>b) używane na podstawie umowy najmu, dzierżawy lub innej umowy, w tym leasingu</w:t>
            </w:r>
          </w:p>
        </w:tc>
        <w:tc>
          <w:tcPr>
            <w:tcW w:w="1440" w:type="dxa"/>
            <w:tcBorders>
              <w:top w:val="nil"/>
              <w:left w:val="nil"/>
              <w:bottom w:val="single" w:sz="4" w:space="0" w:color="auto"/>
              <w:right w:val="single" w:sz="4" w:space="0" w:color="auto"/>
            </w:tcBorders>
            <w:shd w:val="clear" w:color="auto" w:fill="auto"/>
            <w:vAlign w:val="bottom"/>
            <w:hideMark/>
          </w:tcPr>
          <w:p w:rsidR="00CA79C1" w:rsidRPr="00CA79C1" w:rsidRDefault="00CA79C1" w:rsidP="00CA79C1">
            <w:pPr>
              <w:spacing w:after="0" w:line="240" w:lineRule="auto"/>
              <w:jc w:val="right"/>
              <w:rPr>
                <w:rFonts w:ascii="Times New Roman" w:eastAsia="Times New Roman" w:hAnsi="Times New Roman" w:cs="Times New Roman"/>
                <w:color w:val="000000"/>
                <w:sz w:val="16"/>
                <w:szCs w:val="16"/>
                <w:lang w:eastAsia="pl-PL"/>
              </w:rPr>
            </w:pPr>
            <w:r w:rsidRPr="00CA79C1">
              <w:rPr>
                <w:rFonts w:ascii="Times New Roman" w:eastAsia="Times New Roman" w:hAnsi="Times New Roman" w:cs="Times New Roman"/>
                <w:color w:val="000000"/>
                <w:sz w:val="16"/>
                <w:szCs w:val="16"/>
                <w:lang w:eastAsia="pl-PL"/>
              </w:rPr>
              <w:t>0,00</w:t>
            </w:r>
          </w:p>
        </w:tc>
        <w:tc>
          <w:tcPr>
            <w:tcW w:w="1468" w:type="dxa"/>
            <w:tcBorders>
              <w:top w:val="nil"/>
              <w:left w:val="nil"/>
              <w:bottom w:val="single" w:sz="4" w:space="0" w:color="auto"/>
              <w:right w:val="double" w:sz="6" w:space="0" w:color="auto"/>
            </w:tcBorders>
            <w:shd w:val="clear" w:color="auto" w:fill="auto"/>
            <w:vAlign w:val="bottom"/>
            <w:hideMark/>
          </w:tcPr>
          <w:p w:rsidR="00CA79C1" w:rsidRPr="00CA79C1" w:rsidRDefault="00CA79C1" w:rsidP="00CA79C1">
            <w:pPr>
              <w:spacing w:after="0" w:line="240" w:lineRule="auto"/>
              <w:jc w:val="right"/>
              <w:rPr>
                <w:rFonts w:ascii="Times New Roman" w:eastAsia="Times New Roman" w:hAnsi="Times New Roman" w:cs="Times New Roman"/>
                <w:color w:val="000000"/>
                <w:sz w:val="16"/>
                <w:szCs w:val="16"/>
                <w:lang w:eastAsia="pl-PL"/>
              </w:rPr>
            </w:pPr>
            <w:r w:rsidRPr="00CA79C1">
              <w:rPr>
                <w:rFonts w:ascii="Times New Roman" w:eastAsia="Times New Roman" w:hAnsi="Times New Roman" w:cs="Times New Roman"/>
                <w:color w:val="000000"/>
                <w:sz w:val="16"/>
                <w:szCs w:val="16"/>
                <w:lang w:eastAsia="pl-PL"/>
              </w:rPr>
              <w:t>0,00</w:t>
            </w:r>
          </w:p>
        </w:tc>
      </w:tr>
      <w:tr w:rsidR="00CA79C1" w:rsidRPr="00CA79C1" w:rsidTr="00963A08">
        <w:trPr>
          <w:trHeight w:val="348"/>
        </w:trPr>
        <w:tc>
          <w:tcPr>
            <w:tcW w:w="5028" w:type="dxa"/>
            <w:tcBorders>
              <w:top w:val="nil"/>
              <w:left w:val="double" w:sz="6" w:space="0" w:color="auto"/>
              <w:bottom w:val="double" w:sz="6" w:space="0" w:color="auto"/>
              <w:right w:val="single" w:sz="4" w:space="0" w:color="auto"/>
            </w:tcBorders>
            <w:shd w:val="clear" w:color="auto" w:fill="auto"/>
            <w:noWrap/>
            <w:vAlign w:val="bottom"/>
            <w:hideMark/>
          </w:tcPr>
          <w:p w:rsidR="00CA79C1" w:rsidRPr="00CA79C1" w:rsidRDefault="00CA79C1" w:rsidP="00CA79C1">
            <w:pPr>
              <w:spacing w:after="0" w:line="240" w:lineRule="auto"/>
              <w:rPr>
                <w:rFonts w:ascii="Times New Roman" w:eastAsia="Times New Roman" w:hAnsi="Times New Roman" w:cs="Times New Roman"/>
                <w:b/>
                <w:bCs/>
                <w:color w:val="000000"/>
                <w:sz w:val="16"/>
                <w:szCs w:val="16"/>
                <w:lang w:eastAsia="pl-PL"/>
              </w:rPr>
            </w:pPr>
            <w:r w:rsidRPr="00CA79C1">
              <w:rPr>
                <w:rFonts w:ascii="Times New Roman" w:eastAsia="Times New Roman" w:hAnsi="Times New Roman" w:cs="Times New Roman"/>
                <w:b/>
                <w:bCs/>
                <w:color w:val="000000"/>
                <w:sz w:val="16"/>
                <w:szCs w:val="16"/>
                <w:lang w:eastAsia="pl-PL"/>
              </w:rPr>
              <w:t>Wartości niematerialne i prawne razem</w:t>
            </w:r>
          </w:p>
        </w:tc>
        <w:tc>
          <w:tcPr>
            <w:tcW w:w="1440" w:type="dxa"/>
            <w:tcBorders>
              <w:top w:val="nil"/>
              <w:left w:val="nil"/>
              <w:bottom w:val="double" w:sz="6" w:space="0" w:color="auto"/>
              <w:right w:val="single" w:sz="4" w:space="0" w:color="auto"/>
            </w:tcBorders>
            <w:shd w:val="clear" w:color="auto" w:fill="auto"/>
            <w:noWrap/>
            <w:vAlign w:val="bottom"/>
            <w:hideMark/>
          </w:tcPr>
          <w:p w:rsidR="00CA79C1" w:rsidRPr="00CA79C1" w:rsidRDefault="00CA79C1" w:rsidP="00CA79C1">
            <w:pPr>
              <w:spacing w:after="0" w:line="240" w:lineRule="auto"/>
              <w:jc w:val="right"/>
              <w:rPr>
                <w:rFonts w:ascii="Times New Roman" w:eastAsia="Times New Roman" w:hAnsi="Times New Roman" w:cs="Times New Roman"/>
                <w:b/>
                <w:bCs/>
                <w:color w:val="000000"/>
                <w:sz w:val="16"/>
                <w:szCs w:val="16"/>
                <w:lang w:eastAsia="pl-PL"/>
              </w:rPr>
            </w:pPr>
            <w:r w:rsidRPr="00CA79C1">
              <w:rPr>
                <w:rFonts w:ascii="Times New Roman" w:eastAsia="Times New Roman" w:hAnsi="Times New Roman" w:cs="Times New Roman"/>
                <w:b/>
                <w:bCs/>
                <w:color w:val="000000"/>
                <w:sz w:val="16"/>
                <w:szCs w:val="16"/>
                <w:lang w:eastAsia="pl-PL"/>
              </w:rPr>
              <w:t>3 056 959,05</w:t>
            </w:r>
          </w:p>
        </w:tc>
        <w:tc>
          <w:tcPr>
            <w:tcW w:w="1468" w:type="dxa"/>
            <w:tcBorders>
              <w:top w:val="nil"/>
              <w:left w:val="nil"/>
              <w:bottom w:val="double" w:sz="6" w:space="0" w:color="auto"/>
              <w:right w:val="double" w:sz="6" w:space="0" w:color="auto"/>
            </w:tcBorders>
            <w:shd w:val="clear" w:color="auto" w:fill="auto"/>
            <w:noWrap/>
            <w:vAlign w:val="bottom"/>
            <w:hideMark/>
          </w:tcPr>
          <w:p w:rsidR="00CA79C1" w:rsidRPr="00CA79C1" w:rsidRDefault="00CA79C1" w:rsidP="00CA79C1">
            <w:pPr>
              <w:spacing w:after="0" w:line="240" w:lineRule="auto"/>
              <w:jc w:val="right"/>
              <w:rPr>
                <w:rFonts w:ascii="Times New Roman" w:eastAsia="Times New Roman" w:hAnsi="Times New Roman" w:cs="Times New Roman"/>
                <w:b/>
                <w:bCs/>
                <w:color w:val="000000"/>
                <w:sz w:val="16"/>
                <w:szCs w:val="16"/>
                <w:lang w:eastAsia="pl-PL"/>
              </w:rPr>
            </w:pPr>
            <w:r w:rsidRPr="00CA79C1">
              <w:rPr>
                <w:rFonts w:ascii="Times New Roman" w:eastAsia="Times New Roman" w:hAnsi="Times New Roman" w:cs="Times New Roman"/>
                <w:b/>
                <w:bCs/>
                <w:color w:val="000000"/>
                <w:sz w:val="16"/>
                <w:szCs w:val="16"/>
                <w:lang w:eastAsia="pl-PL"/>
              </w:rPr>
              <w:t>1 206 507,26</w:t>
            </w:r>
          </w:p>
        </w:tc>
      </w:tr>
    </w:tbl>
    <w:p w:rsidR="00654105" w:rsidRPr="005F4E4B" w:rsidRDefault="00654105" w:rsidP="00CA6E75">
      <w:pPr>
        <w:spacing w:after="0"/>
        <w:rPr>
          <w:rFonts w:ascii="Times New Roman" w:hAnsi="Times New Roman" w:cs="Times New Roman"/>
        </w:rPr>
      </w:pPr>
    </w:p>
    <w:p w:rsidR="00654105" w:rsidRPr="005F4E4B" w:rsidRDefault="00654105" w:rsidP="00CA6E75">
      <w:pPr>
        <w:spacing w:after="0"/>
        <w:rPr>
          <w:rFonts w:ascii="Times New Roman" w:hAnsi="Times New Roman" w:cs="Times New Roman"/>
        </w:rPr>
      </w:pPr>
    </w:p>
    <w:p w:rsidR="00654105" w:rsidRPr="00591123" w:rsidRDefault="00654105" w:rsidP="00CA6E75">
      <w:pPr>
        <w:spacing w:after="0"/>
        <w:rPr>
          <w:rFonts w:ascii="Times New Roman" w:hAnsi="Times New Roman" w:cs="Times New Roman"/>
          <w:b/>
        </w:rPr>
      </w:pPr>
      <w:r w:rsidRPr="00591123">
        <w:rPr>
          <w:rFonts w:ascii="Times New Roman" w:hAnsi="Times New Roman" w:cs="Times New Roman"/>
          <w:b/>
        </w:rPr>
        <w:t>Nota 2.1.</w:t>
      </w:r>
      <w:r w:rsidR="00493055" w:rsidRPr="00591123">
        <w:rPr>
          <w:rFonts w:ascii="Times New Roman" w:hAnsi="Times New Roman" w:cs="Times New Roman"/>
          <w:b/>
        </w:rPr>
        <w:t xml:space="preserve"> Rzeczowe aktywa trwałe</w:t>
      </w:r>
    </w:p>
    <w:p w:rsidR="00654105" w:rsidRPr="005F4E4B" w:rsidRDefault="00654105" w:rsidP="00CA6E75">
      <w:pPr>
        <w:spacing w:after="0"/>
        <w:rPr>
          <w:rFonts w:ascii="Times New Roman" w:hAnsi="Times New Roman" w:cs="Times New Roman"/>
        </w:rPr>
      </w:pPr>
    </w:p>
    <w:tbl>
      <w:tblPr>
        <w:tblW w:w="7956" w:type="dxa"/>
        <w:tblInd w:w="47" w:type="dxa"/>
        <w:tblCellMar>
          <w:left w:w="70" w:type="dxa"/>
          <w:right w:w="70" w:type="dxa"/>
        </w:tblCellMar>
        <w:tblLook w:val="04A0"/>
      </w:tblPr>
      <w:tblGrid>
        <w:gridCol w:w="4989"/>
        <w:gridCol w:w="1491"/>
        <w:gridCol w:w="1476"/>
      </w:tblGrid>
      <w:tr w:rsidR="00827074" w:rsidRPr="00827074" w:rsidTr="00963A08">
        <w:trPr>
          <w:trHeight w:val="342"/>
        </w:trPr>
        <w:tc>
          <w:tcPr>
            <w:tcW w:w="4989"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b/>
                <w:bCs/>
                <w:color w:val="000000"/>
                <w:sz w:val="16"/>
                <w:szCs w:val="16"/>
                <w:lang w:eastAsia="pl-PL"/>
              </w:rPr>
            </w:pPr>
            <w:r w:rsidRPr="00827074">
              <w:rPr>
                <w:rFonts w:ascii="Times New Roman" w:eastAsia="Times New Roman" w:hAnsi="Times New Roman" w:cs="Times New Roman"/>
                <w:b/>
                <w:bCs/>
                <w:color w:val="000000"/>
                <w:sz w:val="16"/>
                <w:szCs w:val="16"/>
                <w:lang w:eastAsia="pl-PL"/>
              </w:rPr>
              <w:t>RZECZOWE AKTYWA TRWAŁE                        w zł</w:t>
            </w:r>
          </w:p>
        </w:tc>
        <w:tc>
          <w:tcPr>
            <w:tcW w:w="1491" w:type="dxa"/>
            <w:tcBorders>
              <w:top w:val="double" w:sz="6" w:space="0" w:color="auto"/>
              <w:left w:val="nil"/>
              <w:bottom w:val="double" w:sz="6" w:space="0" w:color="auto"/>
              <w:right w:val="single" w:sz="4" w:space="0" w:color="auto"/>
            </w:tcBorders>
            <w:shd w:val="clear" w:color="auto" w:fill="auto"/>
            <w:noWrap/>
            <w:vAlign w:val="center"/>
            <w:hideMark/>
          </w:tcPr>
          <w:p w:rsidR="00827074" w:rsidRPr="00827074" w:rsidRDefault="00827074" w:rsidP="00827074">
            <w:pPr>
              <w:spacing w:after="0" w:line="240" w:lineRule="auto"/>
              <w:jc w:val="center"/>
              <w:rPr>
                <w:rFonts w:ascii="Times New Roman" w:eastAsia="Times New Roman" w:hAnsi="Times New Roman" w:cs="Times New Roman"/>
                <w:b/>
                <w:bCs/>
                <w:color w:val="000000"/>
                <w:sz w:val="16"/>
                <w:szCs w:val="16"/>
                <w:lang w:eastAsia="pl-PL"/>
              </w:rPr>
            </w:pPr>
            <w:r w:rsidRPr="00827074">
              <w:rPr>
                <w:rFonts w:ascii="Times New Roman" w:eastAsia="Times New Roman" w:hAnsi="Times New Roman" w:cs="Times New Roman"/>
                <w:b/>
                <w:bCs/>
                <w:color w:val="000000"/>
                <w:sz w:val="16"/>
                <w:szCs w:val="16"/>
                <w:lang w:eastAsia="pl-PL"/>
              </w:rPr>
              <w:t>31.03.2015</w:t>
            </w:r>
          </w:p>
        </w:tc>
        <w:tc>
          <w:tcPr>
            <w:tcW w:w="1476" w:type="dxa"/>
            <w:tcBorders>
              <w:top w:val="double" w:sz="6" w:space="0" w:color="auto"/>
              <w:left w:val="single" w:sz="4" w:space="0" w:color="auto"/>
              <w:bottom w:val="double" w:sz="6" w:space="0" w:color="auto"/>
              <w:right w:val="double" w:sz="6" w:space="0" w:color="auto"/>
            </w:tcBorders>
            <w:shd w:val="clear" w:color="auto" w:fill="auto"/>
            <w:noWrap/>
            <w:vAlign w:val="center"/>
            <w:hideMark/>
          </w:tcPr>
          <w:p w:rsidR="00827074" w:rsidRPr="00827074" w:rsidRDefault="00827074" w:rsidP="00827074">
            <w:pPr>
              <w:spacing w:after="0" w:line="240" w:lineRule="auto"/>
              <w:jc w:val="center"/>
              <w:rPr>
                <w:rFonts w:ascii="Times New Roman" w:eastAsia="Times New Roman" w:hAnsi="Times New Roman" w:cs="Times New Roman"/>
                <w:b/>
                <w:bCs/>
                <w:color w:val="000000"/>
                <w:sz w:val="16"/>
                <w:szCs w:val="16"/>
                <w:lang w:eastAsia="pl-PL"/>
              </w:rPr>
            </w:pPr>
            <w:r w:rsidRPr="00827074">
              <w:rPr>
                <w:rFonts w:ascii="Times New Roman" w:eastAsia="Times New Roman" w:hAnsi="Times New Roman" w:cs="Times New Roman"/>
                <w:b/>
                <w:bCs/>
                <w:color w:val="000000"/>
                <w:sz w:val="16"/>
                <w:szCs w:val="16"/>
                <w:lang w:eastAsia="pl-PL"/>
              </w:rPr>
              <w:t>31.03.2014</w:t>
            </w:r>
          </w:p>
        </w:tc>
      </w:tr>
      <w:tr w:rsidR="00827074" w:rsidRPr="00827074" w:rsidTr="00963A08">
        <w:trPr>
          <w:trHeight w:val="327"/>
        </w:trPr>
        <w:tc>
          <w:tcPr>
            <w:tcW w:w="4989" w:type="dxa"/>
            <w:tcBorders>
              <w:top w:val="nil"/>
              <w:left w:val="double" w:sz="6" w:space="0" w:color="auto"/>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a) środki trwałe, w tym:</w:t>
            </w:r>
          </w:p>
        </w:tc>
        <w:tc>
          <w:tcPr>
            <w:tcW w:w="1491" w:type="dxa"/>
            <w:tcBorders>
              <w:top w:val="nil"/>
              <w:left w:val="nil"/>
              <w:bottom w:val="single" w:sz="4" w:space="0" w:color="auto"/>
              <w:right w:val="nil"/>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354 878,21</w:t>
            </w:r>
          </w:p>
        </w:tc>
        <w:tc>
          <w:tcPr>
            <w:tcW w:w="1476" w:type="dxa"/>
            <w:tcBorders>
              <w:top w:val="nil"/>
              <w:left w:val="single" w:sz="4" w:space="0" w:color="auto"/>
              <w:bottom w:val="single" w:sz="4" w:space="0" w:color="auto"/>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380 694,21</w:t>
            </w:r>
          </w:p>
        </w:tc>
      </w:tr>
      <w:tr w:rsidR="00827074" w:rsidRPr="00827074" w:rsidTr="00963A08">
        <w:trPr>
          <w:trHeight w:val="312"/>
        </w:trPr>
        <w:tc>
          <w:tcPr>
            <w:tcW w:w="4989" w:type="dxa"/>
            <w:tcBorders>
              <w:top w:val="nil"/>
              <w:left w:val="double" w:sz="6" w:space="0" w:color="auto"/>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 xml:space="preserve">   - grunty (w tym prawo użytkowania wieczystego gruntu)</w:t>
            </w:r>
          </w:p>
        </w:tc>
        <w:tc>
          <w:tcPr>
            <w:tcW w:w="1491" w:type="dxa"/>
            <w:tcBorders>
              <w:top w:val="nil"/>
              <w:left w:val="nil"/>
              <w:bottom w:val="single" w:sz="4" w:space="0" w:color="auto"/>
              <w:right w:val="nil"/>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c>
          <w:tcPr>
            <w:tcW w:w="1476" w:type="dxa"/>
            <w:tcBorders>
              <w:top w:val="nil"/>
              <w:left w:val="single" w:sz="4" w:space="0" w:color="auto"/>
              <w:bottom w:val="single" w:sz="4" w:space="0" w:color="auto"/>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r>
      <w:tr w:rsidR="00827074" w:rsidRPr="00827074" w:rsidTr="00963A08">
        <w:trPr>
          <w:trHeight w:val="312"/>
        </w:trPr>
        <w:tc>
          <w:tcPr>
            <w:tcW w:w="4989" w:type="dxa"/>
            <w:tcBorders>
              <w:top w:val="nil"/>
              <w:left w:val="double" w:sz="6" w:space="0" w:color="auto"/>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 xml:space="preserve">   - budynki, lokale i obiekty inżynierii lądowej i wodnej</w:t>
            </w:r>
          </w:p>
        </w:tc>
        <w:tc>
          <w:tcPr>
            <w:tcW w:w="1491" w:type="dxa"/>
            <w:tcBorders>
              <w:top w:val="nil"/>
              <w:left w:val="nil"/>
              <w:bottom w:val="single" w:sz="4" w:space="0" w:color="auto"/>
              <w:right w:val="nil"/>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c>
          <w:tcPr>
            <w:tcW w:w="1476" w:type="dxa"/>
            <w:tcBorders>
              <w:top w:val="nil"/>
              <w:left w:val="single" w:sz="4" w:space="0" w:color="auto"/>
              <w:bottom w:val="single" w:sz="4" w:space="0" w:color="auto"/>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r>
      <w:tr w:rsidR="00827074" w:rsidRPr="00827074" w:rsidTr="00963A08">
        <w:trPr>
          <w:trHeight w:val="312"/>
        </w:trPr>
        <w:tc>
          <w:tcPr>
            <w:tcW w:w="4989" w:type="dxa"/>
            <w:tcBorders>
              <w:top w:val="nil"/>
              <w:left w:val="double" w:sz="6" w:space="0" w:color="auto"/>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 xml:space="preserve">   -urządzenia techniczne i maszyny</w:t>
            </w:r>
          </w:p>
        </w:tc>
        <w:tc>
          <w:tcPr>
            <w:tcW w:w="1491" w:type="dxa"/>
            <w:tcBorders>
              <w:top w:val="nil"/>
              <w:left w:val="nil"/>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354 878,21</w:t>
            </w:r>
          </w:p>
        </w:tc>
        <w:tc>
          <w:tcPr>
            <w:tcW w:w="1476"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380 694,21</w:t>
            </w:r>
          </w:p>
        </w:tc>
      </w:tr>
      <w:tr w:rsidR="00827074" w:rsidRPr="00827074" w:rsidTr="00963A08">
        <w:trPr>
          <w:trHeight w:val="312"/>
        </w:trPr>
        <w:tc>
          <w:tcPr>
            <w:tcW w:w="4989" w:type="dxa"/>
            <w:tcBorders>
              <w:top w:val="nil"/>
              <w:left w:val="double" w:sz="6" w:space="0" w:color="auto"/>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 xml:space="preserve">   - środki transportu</w:t>
            </w:r>
          </w:p>
        </w:tc>
        <w:tc>
          <w:tcPr>
            <w:tcW w:w="1491" w:type="dxa"/>
            <w:tcBorders>
              <w:top w:val="nil"/>
              <w:left w:val="nil"/>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 0,00</w:t>
            </w:r>
          </w:p>
        </w:tc>
        <w:tc>
          <w:tcPr>
            <w:tcW w:w="1476" w:type="dxa"/>
            <w:tcBorders>
              <w:top w:val="single" w:sz="4" w:space="0" w:color="auto"/>
              <w:left w:val="nil"/>
              <w:bottom w:val="single" w:sz="4" w:space="0" w:color="auto"/>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r>
      <w:tr w:rsidR="00827074" w:rsidRPr="00827074" w:rsidTr="00963A08">
        <w:trPr>
          <w:trHeight w:val="312"/>
        </w:trPr>
        <w:tc>
          <w:tcPr>
            <w:tcW w:w="4989" w:type="dxa"/>
            <w:tcBorders>
              <w:top w:val="nil"/>
              <w:left w:val="double" w:sz="6" w:space="0" w:color="auto"/>
              <w:bottom w:val="nil"/>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 xml:space="preserve">   - inne środki trwałe</w:t>
            </w:r>
          </w:p>
        </w:tc>
        <w:tc>
          <w:tcPr>
            <w:tcW w:w="1491" w:type="dxa"/>
            <w:tcBorders>
              <w:top w:val="nil"/>
              <w:left w:val="nil"/>
              <w:bottom w:val="single" w:sz="4" w:space="0" w:color="auto"/>
              <w:right w:val="single" w:sz="4"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c>
          <w:tcPr>
            <w:tcW w:w="1476" w:type="dxa"/>
            <w:tcBorders>
              <w:top w:val="nil"/>
              <w:left w:val="nil"/>
              <w:bottom w:val="nil"/>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r>
      <w:tr w:rsidR="00827074" w:rsidRPr="00827074" w:rsidTr="00963A08">
        <w:trPr>
          <w:trHeight w:val="312"/>
        </w:trPr>
        <w:tc>
          <w:tcPr>
            <w:tcW w:w="4989" w:type="dxa"/>
            <w:tcBorders>
              <w:top w:val="single" w:sz="4" w:space="0" w:color="auto"/>
              <w:left w:val="double" w:sz="6" w:space="0" w:color="auto"/>
              <w:bottom w:val="nil"/>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b) środki trwałe w budowie</w:t>
            </w:r>
          </w:p>
        </w:tc>
        <w:tc>
          <w:tcPr>
            <w:tcW w:w="1491" w:type="dxa"/>
            <w:tcBorders>
              <w:top w:val="nil"/>
              <w:left w:val="nil"/>
              <w:bottom w:val="nil"/>
              <w:right w:val="nil"/>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c>
          <w:tcPr>
            <w:tcW w:w="1476" w:type="dxa"/>
            <w:tcBorders>
              <w:top w:val="single" w:sz="4" w:space="0" w:color="auto"/>
              <w:left w:val="single" w:sz="4" w:space="0" w:color="auto"/>
              <w:bottom w:val="nil"/>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r>
      <w:tr w:rsidR="00827074" w:rsidRPr="00827074" w:rsidTr="00963A08">
        <w:trPr>
          <w:trHeight w:val="312"/>
        </w:trPr>
        <w:tc>
          <w:tcPr>
            <w:tcW w:w="4989" w:type="dxa"/>
            <w:tcBorders>
              <w:top w:val="single" w:sz="4" w:space="0" w:color="auto"/>
              <w:left w:val="double" w:sz="6" w:space="0" w:color="auto"/>
              <w:bottom w:val="nil"/>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c) zaliczki na środki trwałe w budowie</w:t>
            </w:r>
          </w:p>
        </w:tc>
        <w:tc>
          <w:tcPr>
            <w:tcW w:w="1491" w:type="dxa"/>
            <w:tcBorders>
              <w:top w:val="single" w:sz="4" w:space="0" w:color="auto"/>
              <w:left w:val="nil"/>
              <w:bottom w:val="nil"/>
              <w:right w:val="nil"/>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c>
          <w:tcPr>
            <w:tcW w:w="1476" w:type="dxa"/>
            <w:tcBorders>
              <w:top w:val="single" w:sz="4" w:space="0" w:color="auto"/>
              <w:left w:val="single" w:sz="4" w:space="0" w:color="auto"/>
              <w:bottom w:val="nil"/>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color w:val="000000"/>
                <w:sz w:val="16"/>
                <w:szCs w:val="16"/>
                <w:lang w:eastAsia="pl-PL"/>
              </w:rPr>
            </w:pPr>
            <w:r w:rsidRPr="00827074">
              <w:rPr>
                <w:rFonts w:ascii="Times New Roman" w:eastAsia="Times New Roman" w:hAnsi="Times New Roman" w:cs="Times New Roman"/>
                <w:color w:val="000000"/>
                <w:sz w:val="16"/>
                <w:szCs w:val="16"/>
                <w:lang w:eastAsia="pl-PL"/>
              </w:rPr>
              <w:t>0,00</w:t>
            </w:r>
          </w:p>
        </w:tc>
      </w:tr>
      <w:tr w:rsidR="00827074" w:rsidRPr="00827074" w:rsidTr="00963A08">
        <w:trPr>
          <w:trHeight w:val="327"/>
        </w:trPr>
        <w:tc>
          <w:tcPr>
            <w:tcW w:w="4989"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827074" w:rsidRPr="00827074" w:rsidRDefault="00827074" w:rsidP="00827074">
            <w:pPr>
              <w:spacing w:after="0" w:line="240" w:lineRule="auto"/>
              <w:rPr>
                <w:rFonts w:ascii="Times New Roman" w:eastAsia="Times New Roman" w:hAnsi="Times New Roman" w:cs="Times New Roman"/>
                <w:b/>
                <w:bCs/>
                <w:color w:val="000000"/>
                <w:sz w:val="16"/>
                <w:szCs w:val="16"/>
                <w:lang w:eastAsia="pl-PL"/>
              </w:rPr>
            </w:pPr>
            <w:r w:rsidRPr="00827074">
              <w:rPr>
                <w:rFonts w:ascii="Times New Roman" w:eastAsia="Times New Roman" w:hAnsi="Times New Roman" w:cs="Times New Roman"/>
                <w:b/>
                <w:bCs/>
                <w:color w:val="000000"/>
                <w:sz w:val="16"/>
                <w:szCs w:val="16"/>
                <w:lang w:eastAsia="pl-PL"/>
              </w:rPr>
              <w:t>Rzeczowe aktywa trwałe razem</w:t>
            </w:r>
          </w:p>
        </w:tc>
        <w:tc>
          <w:tcPr>
            <w:tcW w:w="1491" w:type="dxa"/>
            <w:tcBorders>
              <w:top w:val="single" w:sz="4" w:space="0" w:color="auto"/>
              <w:left w:val="nil"/>
              <w:bottom w:val="double" w:sz="6" w:space="0" w:color="auto"/>
              <w:right w:val="nil"/>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b/>
                <w:bCs/>
                <w:color w:val="000000"/>
                <w:sz w:val="16"/>
                <w:szCs w:val="16"/>
                <w:lang w:eastAsia="pl-PL"/>
              </w:rPr>
            </w:pPr>
            <w:r w:rsidRPr="00827074">
              <w:rPr>
                <w:rFonts w:ascii="Times New Roman" w:eastAsia="Times New Roman" w:hAnsi="Times New Roman" w:cs="Times New Roman"/>
                <w:b/>
                <w:bCs/>
                <w:color w:val="000000"/>
                <w:sz w:val="16"/>
                <w:szCs w:val="16"/>
                <w:lang w:eastAsia="pl-PL"/>
              </w:rPr>
              <w:t>354 878,21</w:t>
            </w:r>
          </w:p>
        </w:tc>
        <w:tc>
          <w:tcPr>
            <w:tcW w:w="1476" w:type="dxa"/>
            <w:tcBorders>
              <w:top w:val="single" w:sz="4" w:space="0" w:color="auto"/>
              <w:left w:val="single" w:sz="4" w:space="0" w:color="auto"/>
              <w:bottom w:val="double" w:sz="6" w:space="0" w:color="auto"/>
              <w:right w:val="double" w:sz="6" w:space="0" w:color="auto"/>
            </w:tcBorders>
            <w:shd w:val="clear" w:color="auto" w:fill="auto"/>
            <w:noWrap/>
            <w:vAlign w:val="bottom"/>
            <w:hideMark/>
          </w:tcPr>
          <w:p w:rsidR="00827074" w:rsidRPr="00827074" w:rsidRDefault="00827074" w:rsidP="00827074">
            <w:pPr>
              <w:spacing w:after="0" w:line="240" w:lineRule="auto"/>
              <w:jc w:val="right"/>
              <w:rPr>
                <w:rFonts w:ascii="Times New Roman" w:eastAsia="Times New Roman" w:hAnsi="Times New Roman" w:cs="Times New Roman"/>
                <w:b/>
                <w:bCs/>
                <w:color w:val="000000"/>
                <w:sz w:val="16"/>
                <w:szCs w:val="16"/>
                <w:lang w:eastAsia="pl-PL"/>
              </w:rPr>
            </w:pPr>
            <w:r w:rsidRPr="00827074">
              <w:rPr>
                <w:rFonts w:ascii="Times New Roman" w:eastAsia="Times New Roman" w:hAnsi="Times New Roman" w:cs="Times New Roman"/>
                <w:b/>
                <w:bCs/>
                <w:color w:val="000000"/>
                <w:sz w:val="16"/>
                <w:szCs w:val="16"/>
                <w:lang w:eastAsia="pl-PL"/>
              </w:rPr>
              <w:t>380 694,21</w:t>
            </w:r>
          </w:p>
        </w:tc>
      </w:tr>
    </w:tbl>
    <w:p w:rsidR="00654105" w:rsidRDefault="00654105" w:rsidP="00CA6E75">
      <w:pPr>
        <w:spacing w:after="0"/>
        <w:rPr>
          <w:rFonts w:ascii="Times New Roman" w:hAnsi="Times New Roman" w:cs="Times New Roman"/>
        </w:rPr>
      </w:pPr>
    </w:p>
    <w:p w:rsidR="00827074" w:rsidRPr="005F4E4B" w:rsidRDefault="00827074" w:rsidP="00CA6E75">
      <w:pPr>
        <w:spacing w:after="0"/>
        <w:rPr>
          <w:rFonts w:ascii="Times New Roman" w:hAnsi="Times New Roman" w:cs="Times New Roman"/>
        </w:rPr>
      </w:pPr>
    </w:p>
    <w:p w:rsidR="000C4165" w:rsidRPr="00E03CAE" w:rsidRDefault="000C4165" w:rsidP="000C4165">
      <w:pPr>
        <w:spacing w:after="0"/>
        <w:jc w:val="both"/>
        <w:rPr>
          <w:rFonts w:ascii="Times New Roman" w:hAnsi="Times New Roman" w:cs="Times New Roman"/>
          <w:szCs w:val="18"/>
        </w:rPr>
      </w:pPr>
      <w:r w:rsidRPr="004B5E93">
        <w:rPr>
          <w:rFonts w:ascii="Times New Roman" w:hAnsi="Times New Roman" w:cs="Times New Roman"/>
          <w:szCs w:val="18"/>
        </w:rPr>
        <w:t>Na dzień bilansowy nie występowały żadne obciążenia środków trwałych o charakterze prawnorzeczowym i obligacyjnym. Nie dokonywano żadnych odpisów aktualizac</w:t>
      </w:r>
      <w:r w:rsidR="00CA79C1">
        <w:rPr>
          <w:rFonts w:ascii="Times New Roman" w:hAnsi="Times New Roman" w:cs="Times New Roman"/>
          <w:szCs w:val="18"/>
        </w:rPr>
        <w:t>yjnych wartość środków trwałych.</w:t>
      </w:r>
    </w:p>
    <w:p w:rsidR="00AB3F65" w:rsidRDefault="00AB3F65" w:rsidP="00CA6E75">
      <w:pPr>
        <w:spacing w:after="0"/>
        <w:rPr>
          <w:rFonts w:ascii="Times New Roman" w:hAnsi="Times New Roman" w:cs="Times New Roman"/>
        </w:rPr>
      </w:pPr>
    </w:p>
    <w:p w:rsidR="00AB3F65" w:rsidRDefault="00AB3F65" w:rsidP="00CA6E75">
      <w:pPr>
        <w:spacing w:after="0"/>
        <w:rPr>
          <w:rFonts w:ascii="Times New Roman" w:hAnsi="Times New Roman" w:cs="Times New Roman"/>
        </w:rPr>
      </w:pPr>
    </w:p>
    <w:p w:rsidR="00E971C0" w:rsidRDefault="00E971C0" w:rsidP="00CA6E75">
      <w:pPr>
        <w:spacing w:after="0"/>
        <w:rPr>
          <w:rFonts w:ascii="Times New Roman" w:hAnsi="Times New Roman" w:cs="Times New Roman"/>
        </w:rPr>
      </w:pPr>
    </w:p>
    <w:p w:rsidR="00654105" w:rsidRPr="00591123" w:rsidRDefault="00654105" w:rsidP="00CA6E75">
      <w:pPr>
        <w:spacing w:after="0"/>
        <w:rPr>
          <w:rFonts w:ascii="Times New Roman" w:hAnsi="Times New Roman" w:cs="Times New Roman"/>
          <w:b/>
        </w:rPr>
      </w:pPr>
      <w:r w:rsidRPr="00591123">
        <w:rPr>
          <w:rFonts w:ascii="Times New Roman" w:hAnsi="Times New Roman" w:cs="Times New Roman"/>
          <w:b/>
        </w:rPr>
        <w:lastRenderedPageBreak/>
        <w:t>Nota 2.2.</w:t>
      </w:r>
      <w:r w:rsidR="00493055" w:rsidRPr="00591123">
        <w:rPr>
          <w:rFonts w:ascii="Times New Roman" w:hAnsi="Times New Roman" w:cs="Times New Roman"/>
          <w:b/>
        </w:rPr>
        <w:t xml:space="preserve"> Zmiany środków trwałych</w:t>
      </w:r>
    </w:p>
    <w:p w:rsidR="00654105" w:rsidRPr="005F4E4B" w:rsidRDefault="00654105" w:rsidP="00CA6E75">
      <w:pPr>
        <w:spacing w:after="0"/>
        <w:rPr>
          <w:rFonts w:ascii="Times New Roman" w:hAnsi="Times New Roman" w:cs="Times New Roman"/>
        </w:rPr>
      </w:pPr>
    </w:p>
    <w:tbl>
      <w:tblPr>
        <w:tblW w:w="5000" w:type="pct"/>
        <w:tblCellMar>
          <w:left w:w="70" w:type="dxa"/>
          <w:right w:w="70" w:type="dxa"/>
        </w:tblCellMar>
        <w:tblLook w:val="04A0"/>
      </w:tblPr>
      <w:tblGrid>
        <w:gridCol w:w="2675"/>
        <w:gridCol w:w="915"/>
        <w:gridCol w:w="914"/>
        <w:gridCol w:w="914"/>
        <w:gridCol w:w="914"/>
        <w:gridCol w:w="914"/>
        <w:gridCol w:w="914"/>
        <w:gridCol w:w="911"/>
      </w:tblGrid>
      <w:tr w:rsidR="00827074" w:rsidRPr="00827074" w:rsidTr="00827074">
        <w:trPr>
          <w:trHeight w:val="330"/>
        </w:trPr>
        <w:tc>
          <w:tcPr>
            <w:tcW w:w="5000" w:type="pct"/>
            <w:gridSpan w:val="8"/>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ZMIANY ŚRODKÓW TRWAŁYCH (wg grup rodzajowych) w zł</w:t>
            </w:r>
          </w:p>
        </w:tc>
      </w:tr>
      <w:tr w:rsidR="00827074" w:rsidRPr="00827074" w:rsidTr="00827074">
        <w:trPr>
          <w:trHeight w:val="315"/>
        </w:trPr>
        <w:tc>
          <w:tcPr>
            <w:tcW w:w="1474" w:type="pct"/>
            <w:vMerge w:val="restart"/>
            <w:tcBorders>
              <w:top w:val="nil"/>
              <w:left w:val="double" w:sz="6" w:space="0" w:color="auto"/>
              <w:bottom w:val="double" w:sz="6" w:space="0" w:color="000000"/>
              <w:right w:val="single" w:sz="4" w:space="0" w:color="auto"/>
            </w:tcBorders>
            <w:shd w:val="clear" w:color="auto" w:fill="auto"/>
            <w:noWrap/>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Wyszczególnienie</w:t>
            </w:r>
          </w:p>
        </w:tc>
        <w:tc>
          <w:tcPr>
            <w:tcW w:w="504" w:type="pct"/>
            <w:vMerge w:val="restart"/>
            <w:tcBorders>
              <w:top w:val="nil"/>
              <w:left w:val="single" w:sz="4" w:space="0" w:color="auto"/>
              <w:bottom w:val="double" w:sz="6" w:space="0" w:color="000000"/>
              <w:right w:val="single" w:sz="4"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 xml:space="preserve">   grunty (w tym prawo użytkowania wieczystego gruntu)</w:t>
            </w:r>
          </w:p>
        </w:tc>
        <w:tc>
          <w:tcPr>
            <w:tcW w:w="504" w:type="pct"/>
            <w:vMerge w:val="restart"/>
            <w:tcBorders>
              <w:top w:val="nil"/>
              <w:left w:val="single" w:sz="4" w:space="0" w:color="auto"/>
              <w:bottom w:val="double" w:sz="6" w:space="0" w:color="000000"/>
              <w:right w:val="single" w:sz="4"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 xml:space="preserve">   budynki, lokale i obiekty inżynierii lądowej i wodnej</w:t>
            </w:r>
          </w:p>
        </w:tc>
        <w:tc>
          <w:tcPr>
            <w:tcW w:w="504" w:type="pct"/>
            <w:vMerge w:val="restart"/>
            <w:tcBorders>
              <w:top w:val="nil"/>
              <w:left w:val="single" w:sz="4" w:space="0" w:color="auto"/>
              <w:bottom w:val="double" w:sz="6" w:space="0" w:color="000000"/>
              <w:right w:val="single" w:sz="4"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 xml:space="preserve">  urządzenia techniczne i maszyny</w:t>
            </w:r>
          </w:p>
        </w:tc>
        <w:tc>
          <w:tcPr>
            <w:tcW w:w="504" w:type="pct"/>
            <w:vMerge w:val="restart"/>
            <w:tcBorders>
              <w:top w:val="nil"/>
              <w:left w:val="single" w:sz="4" w:space="0" w:color="auto"/>
              <w:bottom w:val="double" w:sz="6" w:space="0" w:color="000000"/>
              <w:right w:val="single" w:sz="4"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 xml:space="preserve">    środki transportu</w:t>
            </w:r>
          </w:p>
        </w:tc>
        <w:tc>
          <w:tcPr>
            <w:tcW w:w="504" w:type="pct"/>
            <w:vMerge w:val="restart"/>
            <w:tcBorders>
              <w:top w:val="nil"/>
              <w:left w:val="single" w:sz="4" w:space="0" w:color="auto"/>
              <w:bottom w:val="double" w:sz="6" w:space="0" w:color="000000"/>
              <w:right w:val="single" w:sz="4"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 xml:space="preserve"> inne środki trwałe</w:t>
            </w:r>
          </w:p>
        </w:tc>
        <w:tc>
          <w:tcPr>
            <w:tcW w:w="504" w:type="pct"/>
            <w:vMerge w:val="restart"/>
            <w:tcBorders>
              <w:top w:val="nil"/>
              <w:left w:val="single" w:sz="4" w:space="0" w:color="auto"/>
              <w:bottom w:val="double" w:sz="6" w:space="0" w:color="000000"/>
              <w:right w:val="single" w:sz="4"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inwestycje rozpoczęte</w:t>
            </w:r>
          </w:p>
        </w:tc>
        <w:tc>
          <w:tcPr>
            <w:tcW w:w="504" w:type="pct"/>
            <w:vMerge w:val="restart"/>
            <w:tcBorders>
              <w:top w:val="nil"/>
              <w:left w:val="single" w:sz="4" w:space="0" w:color="auto"/>
              <w:bottom w:val="double" w:sz="6" w:space="0" w:color="000000"/>
              <w:right w:val="double" w:sz="6" w:space="0" w:color="auto"/>
            </w:tcBorders>
            <w:shd w:val="clear" w:color="auto" w:fill="auto"/>
            <w:vAlign w:val="center"/>
            <w:hideMark/>
          </w:tcPr>
          <w:p w:rsidR="00827074" w:rsidRPr="00963A08" w:rsidRDefault="00827074" w:rsidP="00827074">
            <w:pPr>
              <w:spacing w:after="0" w:line="240" w:lineRule="auto"/>
              <w:jc w:val="center"/>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Środki trwałe razem</w:t>
            </w:r>
          </w:p>
        </w:tc>
      </w:tr>
      <w:tr w:rsidR="00827074" w:rsidRPr="00827074" w:rsidTr="00827074">
        <w:trPr>
          <w:trHeight w:val="285"/>
        </w:trPr>
        <w:tc>
          <w:tcPr>
            <w:tcW w:w="1474" w:type="pct"/>
            <w:vMerge/>
            <w:tcBorders>
              <w:top w:val="nil"/>
              <w:left w:val="double" w:sz="6"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double" w:sz="6"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r>
      <w:tr w:rsidR="00827074" w:rsidRPr="00827074" w:rsidTr="00827074">
        <w:trPr>
          <w:trHeight w:val="735"/>
        </w:trPr>
        <w:tc>
          <w:tcPr>
            <w:tcW w:w="1474" w:type="pct"/>
            <w:vMerge/>
            <w:tcBorders>
              <w:top w:val="nil"/>
              <w:left w:val="double" w:sz="6"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single" w:sz="4"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c>
          <w:tcPr>
            <w:tcW w:w="504" w:type="pct"/>
            <w:vMerge/>
            <w:tcBorders>
              <w:top w:val="nil"/>
              <w:left w:val="single" w:sz="4" w:space="0" w:color="auto"/>
              <w:bottom w:val="double" w:sz="6" w:space="0" w:color="000000"/>
              <w:right w:val="double" w:sz="6" w:space="0" w:color="auto"/>
            </w:tcBorders>
            <w:vAlign w:val="center"/>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p>
        </w:tc>
      </w:tr>
      <w:tr w:rsidR="00827074" w:rsidRPr="00827074" w:rsidTr="00827074">
        <w:trPr>
          <w:trHeight w:val="480"/>
        </w:trPr>
        <w:tc>
          <w:tcPr>
            <w:tcW w:w="1474" w:type="pct"/>
            <w:tcBorders>
              <w:top w:val="nil"/>
              <w:left w:val="double" w:sz="6" w:space="0" w:color="auto"/>
              <w:bottom w:val="single" w:sz="4" w:space="0" w:color="auto"/>
              <w:right w:val="single" w:sz="4" w:space="0" w:color="auto"/>
            </w:tcBorders>
            <w:shd w:val="clear" w:color="auto" w:fill="auto"/>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a) wartość brutto środków trwałych na początek okresu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236EBF"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624 060,28</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60 662,69</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E971C0"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684 722,97</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b) zwiększenia (z tytułu)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236EBF"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213 188,33</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E971C0"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213 188,33</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zakup</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236EBF" w:rsidP="00827074">
            <w:pPr>
              <w:spacing w:after="0" w:line="240" w:lineRule="auto"/>
              <w:jc w:val="right"/>
              <w:rPr>
                <w:rFonts w:ascii="Times New Roman" w:eastAsia="Times New Roman" w:hAnsi="Times New Roman" w:cs="Times New Roman"/>
                <w:color w:val="000000"/>
                <w:sz w:val="14"/>
                <w:szCs w:val="14"/>
                <w:lang w:eastAsia="pl-PL"/>
              </w:rPr>
            </w:pPr>
            <w:r w:rsidRPr="00236EBF">
              <w:rPr>
                <w:rFonts w:ascii="Times New Roman" w:eastAsia="Times New Roman" w:hAnsi="Times New Roman" w:cs="Times New Roman"/>
                <w:color w:val="000000"/>
                <w:sz w:val="14"/>
                <w:szCs w:val="14"/>
                <w:lang w:eastAsia="pl-PL"/>
              </w:rPr>
              <w:t>213 188,33</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94032B"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213 188,33</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c) zmniejszenia (z tytułu)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128 651,39</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128 651,39</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likwidacja</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128 651,39</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128 651,39</w:t>
            </w:r>
          </w:p>
        </w:tc>
      </w:tr>
      <w:tr w:rsidR="00827074" w:rsidRPr="00827074" w:rsidTr="00827074">
        <w:trPr>
          <w:trHeight w:val="465"/>
        </w:trPr>
        <w:tc>
          <w:tcPr>
            <w:tcW w:w="1474" w:type="pct"/>
            <w:tcBorders>
              <w:top w:val="nil"/>
              <w:left w:val="double" w:sz="6" w:space="0" w:color="auto"/>
              <w:bottom w:val="single" w:sz="4" w:space="0" w:color="auto"/>
              <w:right w:val="single" w:sz="4" w:space="0" w:color="auto"/>
            </w:tcBorders>
            <w:shd w:val="clear" w:color="auto" w:fill="auto"/>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d) wartość brutto środków trwałych na koniec okresu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708 597,22</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60 662,69</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769 259,91</w:t>
            </w:r>
          </w:p>
        </w:tc>
      </w:tr>
      <w:tr w:rsidR="00827074" w:rsidRPr="00827074" w:rsidTr="00827074">
        <w:trPr>
          <w:trHeight w:val="450"/>
        </w:trPr>
        <w:tc>
          <w:tcPr>
            <w:tcW w:w="1474" w:type="pct"/>
            <w:tcBorders>
              <w:top w:val="nil"/>
              <w:left w:val="double" w:sz="6" w:space="0" w:color="auto"/>
              <w:bottom w:val="single" w:sz="4" w:space="0" w:color="auto"/>
              <w:right w:val="single" w:sz="4" w:space="0" w:color="auto"/>
            </w:tcBorders>
            <w:shd w:val="clear" w:color="auto" w:fill="auto"/>
            <w:vAlign w:val="center"/>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e) skumulowana amortyzacja (umorzenie) na początek okresu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290 361,22</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18 217,22</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94032B"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308 578,44</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f) amortyzacja za okres (z tytułu)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63 357,79</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121B70"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1 516,56</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94032B"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64 874,35</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zwiększenia</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193 436,69</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121B70"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1 516,56</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94032B"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194 953,25</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zmniejszenia</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130 078,90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130 078,90</w:t>
            </w:r>
          </w:p>
        </w:tc>
      </w:tr>
      <w:tr w:rsidR="00827074" w:rsidRPr="00827074" w:rsidTr="00827074">
        <w:trPr>
          <w:trHeight w:val="315"/>
        </w:trPr>
        <w:tc>
          <w:tcPr>
            <w:tcW w:w="1474" w:type="pct"/>
            <w:tcBorders>
              <w:top w:val="nil"/>
              <w:left w:val="double" w:sz="6" w:space="0" w:color="auto"/>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 xml:space="preserve">   - sprzedaż</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27074" w:rsidRPr="00827074" w:rsidTr="00827074">
        <w:trPr>
          <w:trHeight w:val="465"/>
        </w:trPr>
        <w:tc>
          <w:tcPr>
            <w:tcW w:w="1474" w:type="pct"/>
            <w:tcBorders>
              <w:top w:val="nil"/>
              <w:left w:val="double" w:sz="6" w:space="0" w:color="auto"/>
              <w:bottom w:val="single" w:sz="4" w:space="0" w:color="auto"/>
              <w:right w:val="single" w:sz="4" w:space="0" w:color="auto"/>
            </w:tcBorders>
            <w:shd w:val="clear" w:color="auto" w:fill="auto"/>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g) skumulowana amortyzacja (umorzenie) na koniec okresu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353 719,01</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19733,78</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373 452,79</w:t>
            </w:r>
          </w:p>
        </w:tc>
      </w:tr>
      <w:tr w:rsidR="00827074" w:rsidRPr="00827074" w:rsidTr="00827074">
        <w:trPr>
          <w:trHeight w:val="465"/>
        </w:trPr>
        <w:tc>
          <w:tcPr>
            <w:tcW w:w="1474" w:type="pct"/>
            <w:tcBorders>
              <w:top w:val="nil"/>
              <w:left w:val="double" w:sz="6" w:space="0" w:color="auto"/>
              <w:bottom w:val="single" w:sz="4" w:space="0" w:color="auto"/>
              <w:right w:val="single" w:sz="4" w:space="0" w:color="auto"/>
            </w:tcBorders>
            <w:shd w:val="clear" w:color="auto" w:fill="auto"/>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h) odpisy z tytułu trwałej utraty wartości na początek okresu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r>
      <w:tr w:rsidR="00827074" w:rsidRPr="00827074" w:rsidTr="00827074">
        <w:trPr>
          <w:trHeight w:val="465"/>
        </w:trPr>
        <w:tc>
          <w:tcPr>
            <w:tcW w:w="1474" w:type="pct"/>
            <w:tcBorders>
              <w:top w:val="nil"/>
              <w:left w:val="double" w:sz="6" w:space="0" w:color="auto"/>
              <w:bottom w:val="single" w:sz="4" w:space="0" w:color="auto"/>
              <w:right w:val="single" w:sz="4" w:space="0" w:color="auto"/>
            </w:tcBorders>
            <w:shd w:val="clear" w:color="auto" w:fill="auto"/>
            <w:vAlign w:val="bottom"/>
            <w:hideMark/>
          </w:tcPr>
          <w:p w:rsidR="00827074" w:rsidRPr="00963A08" w:rsidRDefault="00827074" w:rsidP="00827074">
            <w:pPr>
              <w:spacing w:after="0" w:line="240" w:lineRule="auto"/>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i) odpisy z tytułu trwałej utraty wartości na koniec okresu</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40 928,91</w:t>
            </w:r>
          </w:p>
        </w:tc>
        <w:tc>
          <w:tcPr>
            <w:tcW w:w="504" w:type="pct"/>
            <w:tcBorders>
              <w:top w:val="nil"/>
              <w:left w:val="nil"/>
              <w:bottom w:val="single" w:sz="4"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color w:val="000000"/>
                <w:sz w:val="14"/>
                <w:szCs w:val="14"/>
                <w:lang w:eastAsia="pl-PL"/>
              </w:rPr>
            </w:pPr>
            <w:r w:rsidRPr="00963A08">
              <w:rPr>
                <w:rFonts w:ascii="Times New Roman" w:eastAsia="Times New Roman" w:hAnsi="Times New Roman" w:cs="Times New Roman"/>
                <w:color w:val="000000"/>
                <w:sz w:val="14"/>
                <w:szCs w:val="14"/>
                <w:lang w:eastAsia="pl-PL"/>
              </w:rPr>
              <w:t>0,00</w:t>
            </w:r>
          </w:p>
        </w:tc>
        <w:tc>
          <w:tcPr>
            <w:tcW w:w="504" w:type="pct"/>
            <w:tcBorders>
              <w:top w:val="nil"/>
              <w:left w:val="nil"/>
              <w:bottom w:val="single" w:sz="4" w:space="0" w:color="auto"/>
              <w:right w:val="double" w:sz="6" w:space="0" w:color="auto"/>
            </w:tcBorders>
            <w:shd w:val="clear" w:color="auto" w:fill="auto"/>
            <w:noWrap/>
            <w:vAlign w:val="bottom"/>
            <w:hideMark/>
          </w:tcPr>
          <w:p w:rsidR="00827074" w:rsidRPr="00963A08" w:rsidRDefault="00FB2B28" w:rsidP="00827074">
            <w:pPr>
              <w:spacing w:after="0" w:line="240" w:lineRule="auto"/>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40 928,91</w:t>
            </w:r>
          </w:p>
        </w:tc>
      </w:tr>
      <w:tr w:rsidR="00827074" w:rsidRPr="00827074" w:rsidTr="00827074">
        <w:trPr>
          <w:trHeight w:val="465"/>
        </w:trPr>
        <w:tc>
          <w:tcPr>
            <w:tcW w:w="1474" w:type="pct"/>
            <w:tcBorders>
              <w:top w:val="nil"/>
              <w:left w:val="double" w:sz="6" w:space="0" w:color="auto"/>
              <w:bottom w:val="double" w:sz="6" w:space="0" w:color="auto"/>
              <w:right w:val="single" w:sz="4" w:space="0" w:color="auto"/>
            </w:tcBorders>
            <w:shd w:val="clear" w:color="auto" w:fill="auto"/>
            <w:vAlign w:val="bottom"/>
            <w:hideMark/>
          </w:tcPr>
          <w:p w:rsidR="00827074" w:rsidRPr="00963A08" w:rsidRDefault="00827074" w:rsidP="00827074">
            <w:pPr>
              <w:spacing w:after="0" w:line="240" w:lineRule="auto"/>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j) wartość netto środków trwałych na koniec okresu</w:t>
            </w:r>
          </w:p>
        </w:tc>
        <w:tc>
          <w:tcPr>
            <w:tcW w:w="504" w:type="pct"/>
            <w:tcBorders>
              <w:top w:val="nil"/>
              <w:left w:val="nil"/>
              <w:bottom w:val="double" w:sz="6"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04" w:type="pct"/>
            <w:tcBorders>
              <w:top w:val="nil"/>
              <w:left w:val="nil"/>
              <w:bottom w:val="double" w:sz="6"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04" w:type="pct"/>
            <w:tcBorders>
              <w:top w:val="nil"/>
              <w:left w:val="nil"/>
              <w:bottom w:val="double" w:sz="6"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354 878,21</w:t>
            </w:r>
          </w:p>
        </w:tc>
        <w:tc>
          <w:tcPr>
            <w:tcW w:w="504" w:type="pct"/>
            <w:tcBorders>
              <w:top w:val="nil"/>
              <w:left w:val="nil"/>
              <w:bottom w:val="double" w:sz="6"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04" w:type="pct"/>
            <w:tcBorders>
              <w:top w:val="nil"/>
              <w:left w:val="nil"/>
              <w:bottom w:val="double" w:sz="6"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04" w:type="pct"/>
            <w:tcBorders>
              <w:top w:val="nil"/>
              <w:left w:val="nil"/>
              <w:bottom w:val="double" w:sz="6" w:space="0" w:color="auto"/>
              <w:right w:val="single" w:sz="4"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0,00</w:t>
            </w:r>
          </w:p>
        </w:tc>
        <w:tc>
          <w:tcPr>
            <w:tcW w:w="504" w:type="pct"/>
            <w:tcBorders>
              <w:top w:val="nil"/>
              <w:left w:val="nil"/>
              <w:bottom w:val="double" w:sz="6" w:space="0" w:color="auto"/>
              <w:right w:val="double" w:sz="6" w:space="0" w:color="auto"/>
            </w:tcBorders>
            <w:shd w:val="clear" w:color="auto" w:fill="auto"/>
            <w:noWrap/>
            <w:vAlign w:val="bottom"/>
            <w:hideMark/>
          </w:tcPr>
          <w:p w:rsidR="00827074" w:rsidRPr="00963A08" w:rsidRDefault="00827074" w:rsidP="00827074">
            <w:pPr>
              <w:spacing w:after="0" w:line="240" w:lineRule="auto"/>
              <w:jc w:val="right"/>
              <w:rPr>
                <w:rFonts w:ascii="Times New Roman" w:eastAsia="Times New Roman" w:hAnsi="Times New Roman" w:cs="Times New Roman"/>
                <w:b/>
                <w:bCs/>
                <w:color w:val="000000"/>
                <w:sz w:val="14"/>
                <w:szCs w:val="14"/>
                <w:lang w:eastAsia="pl-PL"/>
              </w:rPr>
            </w:pPr>
            <w:r w:rsidRPr="00963A08">
              <w:rPr>
                <w:rFonts w:ascii="Times New Roman" w:eastAsia="Times New Roman" w:hAnsi="Times New Roman" w:cs="Times New Roman"/>
                <w:b/>
                <w:bCs/>
                <w:color w:val="000000"/>
                <w:sz w:val="14"/>
                <w:szCs w:val="14"/>
                <w:lang w:eastAsia="pl-PL"/>
              </w:rPr>
              <w:t>354 878,21</w:t>
            </w:r>
          </w:p>
        </w:tc>
      </w:tr>
    </w:tbl>
    <w:p w:rsidR="00654105" w:rsidRDefault="00654105" w:rsidP="00CA6E75">
      <w:pPr>
        <w:spacing w:after="0"/>
        <w:rPr>
          <w:rFonts w:ascii="Times New Roman" w:hAnsi="Times New Roman" w:cs="Times New Roman"/>
        </w:rPr>
      </w:pPr>
    </w:p>
    <w:p w:rsidR="00827074" w:rsidRPr="005F4E4B" w:rsidRDefault="00827074" w:rsidP="00CA6E75">
      <w:pPr>
        <w:spacing w:after="0"/>
        <w:rPr>
          <w:rFonts w:ascii="Times New Roman" w:hAnsi="Times New Roman" w:cs="Times New Roman"/>
        </w:rPr>
      </w:pPr>
    </w:p>
    <w:p w:rsidR="00654105" w:rsidRPr="00591123" w:rsidRDefault="00654105" w:rsidP="00CA6E75">
      <w:pPr>
        <w:spacing w:after="0"/>
        <w:rPr>
          <w:rFonts w:ascii="Times New Roman" w:hAnsi="Times New Roman" w:cs="Times New Roman"/>
          <w:b/>
        </w:rPr>
      </w:pPr>
      <w:r w:rsidRPr="00591123">
        <w:rPr>
          <w:rFonts w:ascii="Times New Roman" w:hAnsi="Times New Roman" w:cs="Times New Roman"/>
          <w:b/>
        </w:rPr>
        <w:t>Nota 2.3.</w:t>
      </w:r>
      <w:r w:rsidR="00493055" w:rsidRPr="00591123">
        <w:rPr>
          <w:rFonts w:ascii="Times New Roman" w:hAnsi="Times New Roman" w:cs="Times New Roman"/>
          <w:b/>
        </w:rPr>
        <w:t>Środki trwałe (struktura własnościowa)</w:t>
      </w:r>
    </w:p>
    <w:p w:rsidR="00654105" w:rsidRDefault="00654105" w:rsidP="00CA6E75">
      <w:pPr>
        <w:spacing w:after="0"/>
        <w:rPr>
          <w:rFonts w:ascii="Times New Roman" w:hAnsi="Times New Roman" w:cs="Times New Roman"/>
        </w:rPr>
      </w:pPr>
    </w:p>
    <w:tbl>
      <w:tblPr>
        <w:tblW w:w="7957" w:type="dxa"/>
        <w:tblInd w:w="47" w:type="dxa"/>
        <w:tblCellMar>
          <w:left w:w="70" w:type="dxa"/>
          <w:right w:w="70" w:type="dxa"/>
        </w:tblCellMar>
        <w:tblLook w:val="04A0"/>
      </w:tblPr>
      <w:tblGrid>
        <w:gridCol w:w="5268"/>
        <w:gridCol w:w="1276"/>
        <w:gridCol w:w="1413"/>
      </w:tblGrid>
      <w:tr w:rsidR="00AD6C61" w:rsidRPr="00AD6C61" w:rsidTr="00963A08">
        <w:trPr>
          <w:trHeight w:val="645"/>
        </w:trPr>
        <w:tc>
          <w:tcPr>
            <w:tcW w:w="5268"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 xml:space="preserve">ŚRODKI TRWAŁE BILANSOWE               </w:t>
            </w:r>
            <w:r w:rsidRPr="00AD6C61">
              <w:rPr>
                <w:rFonts w:ascii="Times New Roman" w:eastAsia="Times New Roman" w:hAnsi="Times New Roman" w:cs="Times New Roman"/>
                <w:b/>
                <w:bCs/>
                <w:color w:val="000000"/>
                <w:sz w:val="16"/>
                <w:szCs w:val="16"/>
                <w:lang w:eastAsia="pl-PL"/>
              </w:rPr>
              <w:br/>
              <w:t>(STRUKTURA WŁASNOŚCIOWA)                     w zł</w:t>
            </w:r>
          </w:p>
        </w:tc>
        <w:tc>
          <w:tcPr>
            <w:tcW w:w="1276" w:type="dxa"/>
            <w:tcBorders>
              <w:top w:val="double" w:sz="6" w:space="0" w:color="auto"/>
              <w:left w:val="nil"/>
              <w:bottom w:val="double" w:sz="6" w:space="0" w:color="auto"/>
              <w:right w:val="single" w:sz="4" w:space="0" w:color="auto"/>
            </w:tcBorders>
            <w:shd w:val="clear" w:color="auto" w:fill="auto"/>
            <w:noWrap/>
            <w:vAlign w:val="center"/>
            <w:hideMark/>
          </w:tcPr>
          <w:p w:rsidR="00AD6C61" w:rsidRPr="00AD6C61" w:rsidRDefault="00AD6C61" w:rsidP="00AD6C61">
            <w:pPr>
              <w:spacing w:after="0" w:line="240" w:lineRule="auto"/>
              <w:jc w:val="center"/>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31.03.2015</w:t>
            </w:r>
          </w:p>
        </w:tc>
        <w:tc>
          <w:tcPr>
            <w:tcW w:w="1413" w:type="dxa"/>
            <w:tcBorders>
              <w:top w:val="double" w:sz="6" w:space="0" w:color="auto"/>
              <w:left w:val="single" w:sz="4" w:space="0" w:color="auto"/>
              <w:bottom w:val="double" w:sz="6" w:space="0" w:color="auto"/>
              <w:right w:val="double" w:sz="6" w:space="0" w:color="auto"/>
            </w:tcBorders>
            <w:shd w:val="clear" w:color="auto" w:fill="auto"/>
            <w:noWrap/>
            <w:vAlign w:val="center"/>
            <w:hideMark/>
          </w:tcPr>
          <w:p w:rsidR="00AD6C61" w:rsidRPr="00AD6C61" w:rsidRDefault="00AD6C61" w:rsidP="00AD6C61">
            <w:pPr>
              <w:spacing w:after="0" w:line="240" w:lineRule="auto"/>
              <w:jc w:val="center"/>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31.03.2014</w:t>
            </w:r>
          </w:p>
        </w:tc>
      </w:tr>
      <w:tr w:rsidR="00AD6C61" w:rsidRPr="00AD6C61" w:rsidTr="00963A08">
        <w:trPr>
          <w:trHeight w:val="324"/>
        </w:trPr>
        <w:tc>
          <w:tcPr>
            <w:tcW w:w="5268" w:type="dxa"/>
            <w:tcBorders>
              <w:top w:val="nil"/>
              <w:left w:val="double" w:sz="6" w:space="0" w:color="auto"/>
              <w:bottom w:val="single" w:sz="4" w:space="0" w:color="auto"/>
              <w:right w:val="single" w:sz="4" w:space="0" w:color="auto"/>
            </w:tcBorders>
            <w:shd w:val="clear" w:color="auto" w:fill="auto"/>
            <w:noWrap/>
            <w:vAlign w:val="bottom"/>
            <w:hideMark/>
          </w:tcPr>
          <w:p w:rsidR="00AD6C61" w:rsidRPr="00AD6C61" w:rsidRDefault="00AD6C61" w:rsidP="00AD6C61">
            <w:pPr>
              <w:spacing w:after="0" w:line="240" w:lineRule="auto"/>
              <w:rPr>
                <w:rFonts w:ascii="Times New Roman" w:eastAsia="Times New Roman" w:hAnsi="Times New Roman" w:cs="Times New Roman"/>
                <w:color w:val="000000"/>
                <w:sz w:val="16"/>
                <w:szCs w:val="16"/>
                <w:lang w:eastAsia="pl-PL"/>
              </w:rPr>
            </w:pPr>
            <w:r w:rsidRPr="00AD6C61">
              <w:rPr>
                <w:rFonts w:ascii="Times New Roman" w:eastAsia="Times New Roman" w:hAnsi="Times New Roman" w:cs="Times New Roman"/>
                <w:color w:val="000000"/>
                <w:sz w:val="16"/>
                <w:szCs w:val="16"/>
                <w:lang w:eastAsia="pl-PL"/>
              </w:rPr>
              <w:t>a) własne</w:t>
            </w:r>
          </w:p>
        </w:tc>
        <w:tc>
          <w:tcPr>
            <w:tcW w:w="1276" w:type="dxa"/>
            <w:tcBorders>
              <w:top w:val="nil"/>
              <w:left w:val="nil"/>
              <w:bottom w:val="single" w:sz="4" w:space="0" w:color="auto"/>
              <w:right w:val="single" w:sz="4" w:space="0" w:color="auto"/>
            </w:tcBorders>
            <w:shd w:val="clear" w:color="auto" w:fill="auto"/>
            <w:noWrap/>
            <w:vAlign w:val="bottom"/>
            <w:hideMark/>
          </w:tcPr>
          <w:p w:rsidR="00AD6C61" w:rsidRPr="00AD6C61" w:rsidRDefault="00AD6C61" w:rsidP="00AD6C61">
            <w:pPr>
              <w:spacing w:after="0" w:line="240" w:lineRule="auto"/>
              <w:jc w:val="right"/>
              <w:rPr>
                <w:rFonts w:ascii="Times New Roman" w:eastAsia="Times New Roman" w:hAnsi="Times New Roman" w:cs="Times New Roman"/>
                <w:color w:val="000000"/>
                <w:sz w:val="16"/>
                <w:szCs w:val="16"/>
                <w:lang w:eastAsia="pl-PL"/>
              </w:rPr>
            </w:pPr>
            <w:r w:rsidRPr="00AD6C61">
              <w:rPr>
                <w:rFonts w:ascii="Times New Roman" w:eastAsia="Times New Roman" w:hAnsi="Times New Roman" w:cs="Times New Roman"/>
                <w:color w:val="000000"/>
                <w:sz w:val="16"/>
                <w:szCs w:val="16"/>
                <w:lang w:eastAsia="pl-PL"/>
              </w:rPr>
              <w:t>354 878,21</w:t>
            </w:r>
          </w:p>
        </w:tc>
        <w:tc>
          <w:tcPr>
            <w:tcW w:w="1413" w:type="dxa"/>
            <w:tcBorders>
              <w:top w:val="nil"/>
              <w:left w:val="nil"/>
              <w:bottom w:val="single" w:sz="4" w:space="0" w:color="auto"/>
              <w:right w:val="double" w:sz="6" w:space="0" w:color="auto"/>
            </w:tcBorders>
            <w:shd w:val="clear" w:color="auto" w:fill="auto"/>
            <w:noWrap/>
            <w:vAlign w:val="bottom"/>
            <w:hideMark/>
          </w:tcPr>
          <w:p w:rsidR="00AD6C61" w:rsidRPr="00AD6C61" w:rsidRDefault="00AD6C61" w:rsidP="00AD6C61">
            <w:pPr>
              <w:spacing w:after="0" w:line="240" w:lineRule="auto"/>
              <w:jc w:val="right"/>
              <w:rPr>
                <w:rFonts w:ascii="Times New Roman" w:eastAsia="Times New Roman" w:hAnsi="Times New Roman" w:cs="Times New Roman"/>
                <w:color w:val="000000"/>
                <w:sz w:val="16"/>
                <w:szCs w:val="16"/>
                <w:lang w:eastAsia="pl-PL"/>
              </w:rPr>
            </w:pPr>
            <w:r w:rsidRPr="00AD6C61">
              <w:rPr>
                <w:rFonts w:ascii="Times New Roman" w:eastAsia="Times New Roman" w:hAnsi="Times New Roman" w:cs="Times New Roman"/>
                <w:color w:val="000000"/>
                <w:sz w:val="16"/>
                <w:szCs w:val="16"/>
                <w:lang w:eastAsia="pl-PL"/>
              </w:rPr>
              <w:t>380 694,21</w:t>
            </w:r>
          </w:p>
        </w:tc>
      </w:tr>
      <w:tr w:rsidR="00AD6C61" w:rsidRPr="00AD6C61" w:rsidTr="00963A08">
        <w:trPr>
          <w:trHeight w:val="349"/>
        </w:trPr>
        <w:tc>
          <w:tcPr>
            <w:tcW w:w="5268" w:type="dxa"/>
            <w:tcBorders>
              <w:top w:val="nil"/>
              <w:left w:val="double" w:sz="6" w:space="0" w:color="auto"/>
              <w:bottom w:val="single" w:sz="4" w:space="0" w:color="auto"/>
              <w:right w:val="single" w:sz="4" w:space="0" w:color="auto"/>
            </w:tcBorders>
            <w:shd w:val="clear" w:color="auto" w:fill="auto"/>
            <w:vAlign w:val="bottom"/>
            <w:hideMark/>
          </w:tcPr>
          <w:p w:rsidR="00AD6C61" w:rsidRPr="00AD6C61" w:rsidRDefault="00AD6C61" w:rsidP="00AD6C61">
            <w:pPr>
              <w:spacing w:after="0" w:line="240" w:lineRule="auto"/>
              <w:rPr>
                <w:rFonts w:ascii="Times New Roman" w:eastAsia="Times New Roman" w:hAnsi="Times New Roman" w:cs="Times New Roman"/>
                <w:color w:val="000000"/>
                <w:sz w:val="16"/>
                <w:szCs w:val="16"/>
                <w:lang w:eastAsia="pl-PL"/>
              </w:rPr>
            </w:pPr>
            <w:r w:rsidRPr="00AD6C61">
              <w:rPr>
                <w:rFonts w:ascii="Times New Roman" w:eastAsia="Times New Roman" w:hAnsi="Times New Roman" w:cs="Times New Roman"/>
                <w:color w:val="000000"/>
                <w:sz w:val="16"/>
                <w:szCs w:val="16"/>
                <w:lang w:eastAsia="pl-PL"/>
              </w:rPr>
              <w:t>b) używane na podstawie umowy najmu, dzierżawy lub innej umowy, w tym leasingu</w:t>
            </w:r>
          </w:p>
        </w:tc>
        <w:tc>
          <w:tcPr>
            <w:tcW w:w="1276" w:type="dxa"/>
            <w:tcBorders>
              <w:top w:val="nil"/>
              <w:left w:val="nil"/>
              <w:bottom w:val="single" w:sz="4" w:space="0" w:color="auto"/>
              <w:right w:val="nil"/>
            </w:tcBorders>
            <w:shd w:val="clear" w:color="auto" w:fill="auto"/>
            <w:vAlign w:val="bottom"/>
            <w:hideMark/>
          </w:tcPr>
          <w:p w:rsidR="00AD6C61" w:rsidRPr="00AD6C61" w:rsidRDefault="00AD6C61" w:rsidP="00AD6C61">
            <w:pPr>
              <w:spacing w:after="0" w:line="240" w:lineRule="auto"/>
              <w:jc w:val="right"/>
              <w:rPr>
                <w:rFonts w:ascii="Times New Roman" w:eastAsia="Times New Roman" w:hAnsi="Times New Roman" w:cs="Times New Roman"/>
                <w:color w:val="000000"/>
                <w:sz w:val="16"/>
                <w:szCs w:val="16"/>
                <w:lang w:eastAsia="pl-PL"/>
              </w:rPr>
            </w:pPr>
            <w:r w:rsidRPr="00AD6C61">
              <w:rPr>
                <w:rFonts w:ascii="Times New Roman" w:eastAsia="Times New Roman" w:hAnsi="Times New Roman" w:cs="Times New Roman"/>
                <w:color w:val="000000"/>
                <w:sz w:val="16"/>
                <w:szCs w:val="16"/>
                <w:lang w:eastAsia="pl-PL"/>
              </w:rPr>
              <w:t>0,00</w:t>
            </w:r>
          </w:p>
        </w:tc>
        <w:tc>
          <w:tcPr>
            <w:tcW w:w="1413" w:type="dxa"/>
            <w:tcBorders>
              <w:top w:val="nil"/>
              <w:left w:val="single" w:sz="4" w:space="0" w:color="auto"/>
              <w:bottom w:val="single" w:sz="4" w:space="0" w:color="auto"/>
              <w:right w:val="double" w:sz="6" w:space="0" w:color="auto"/>
            </w:tcBorders>
            <w:shd w:val="clear" w:color="auto" w:fill="auto"/>
            <w:noWrap/>
            <w:vAlign w:val="bottom"/>
            <w:hideMark/>
          </w:tcPr>
          <w:p w:rsidR="00AD6C61" w:rsidRPr="00AD6C61" w:rsidRDefault="00AD6C61" w:rsidP="00AD6C61">
            <w:pPr>
              <w:spacing w:after="0" w:line="240" w:lineRule="auto"/>
              <w:jc w:val="right"/>
              <w:rPr>
                <w:rFonts w:ascii="Times New Roman" w:eastAsia="Times New Roman" w:hAnsi="Times New Roman" w:cs="Times New Roman"/>
                <w:color w:val="000000"/>
                <w:sz w:val="16"/>
                <w:szCs w:val="16"/>
                <w:lang w:eastAsia="pl-PL"/>
              </w:rPr>
            </w:pPr>
            <w:r w:rsidRPr="00AD6C61">
              <w:rPr>
                <w:rFonts w:ascii="Times New Roman" w:eastAsia="Times New Roman" w:hAnsi="Times New Roman" w:cs="Times New Roman"/>
                <w:color w:val="000000"/>
                <w:sz w:val="16"/>
                <w:szCs w:val="16"/>
                <w:lang w:eastAsia="pl-PL"/>
              </w:rPr>
              <w:t>0,00</w:t>
            </w:r>
          </w:p>
        </w:tc>
      </w:tr>
      <w:tr w:rsidR="00AD6C61" w:rsidRPr="00AD6C61" w:rsidTr="00963A08">
        <w:trPr>
          <w:trHeight w:val="324"/>
        </w:trPr>
        <w:tc>
          <w:tcPr>
            <w:tcW w:w="5268" w:type="dxa"/>
            <w:tcBorders>
              <w:top w:val="nil"/>
              <w:left w:val="double" w:sz="6" w:space="0" w:color="auto"/>
              <w:bottom w:val="double" w:sz="6" w:space="0" w:color="auto"/>
              <w:right w:val="single" w:sz="4" w:space="0" w:color="auto"/>
            </w:tcBorders>
            <w:shd w:val="clear" w:color="auto" w:fill="auto"/>
            <w:noWrap/>
            <w:vAlign w:val="bottom"/>
            <w:hideMark/>
          </w:tcPr>
          <w:p w:rsidR="00AD6C61" w:rsidRPr="00AD6C61" w:rsidRDefault="00AD6C61" w:rsidP="00AD6C61">
            <w:pPr>
              <w:spacing w:after="0" w:line="240" w:lineRule="auto"/>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Środki trwałe bilansowe razem</w:t>
            </w:r>
          </w:p>
        </w:tc>
        <w:tc>
          <w:tcPr>
            <w:tcW w:w="1276" w:type="dxa"/>
            <w:tcBorders>
              <w:top w:val="nil"/>
              <w:left w:val="nil"/>
              <w:bottom w:val="double" w:sz="6" w:space="0" w:color="auto"/>
              <w:right w:val="nil"/>
            </w:tcBorders>
            <w:shd w:val="clear" w:color="auto" w:fill="auto"/>
            <w:noWrap/>
            <w:vAlign w:val="bottom"/>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354 878,21</w:t>
            </w:r>
          </w:p>
        </w:tc>
        <w:tc>
          <w:tcPr>
            <w:tcW w:w="1413" w:type="dxa"/>
            <w:tcBorders>
              <w:top w:val="nil"/>
              <w:left w:val="single" w:sz="4" w:space="0" w:color="auto"/>
              <w:bottom w:val="double" w:sz="6" w:space="0" w:color="auto"/>
              <w:right w:val="double" w:sz="6" w:space="0" w:color="auto"/>
            </w:tcBorders>
            <w:shd w:val="clear" w:color="auto" w:fill="auto"/>
            <w:noWrap/>
            <w:vAlign w:val="bottom"/>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380 694,21</w:t>
            </w:r>
          </w:p>
        </w:tc>
      </w:tr>
    </w:tbl>
    <w:p w:rsidR="00AD6C61" w:rsidRDefault="00AD6C61" w:rsidP="00CA6E75">
      <w:pPr>
        <w:spacing w:after="0"/>
        <w:rPr>
          <w:rFonts w:ascii="Times New Roman" w:hAnsi="Times New Roman" w:cs="Times New Roman"/>
        </w:rPr>
      </w:pPr>
    </w:p>
    <w:p w:rsidR="00724DF3" w:rsidRDefault="00724DF3" w:rsidP="00CA6E75">
      <w:pPr>
        <w:spacing w:after="0"/>
        <w:rPr>
          <w:rFonts w:ascii="Times New Roman" w:hAnsi="Times New Roman" w:cs="Times New Roman"/>
        </w:rPr>
      </w:pPr>
    </w:p>
    <w:p w:rsidR="00E167AD" w:rsidRDefault="00E167AD" w:rsidP="00CA6E75">
      <w:pPr>
        <w:spacing w:after="0"/>
        <w:rPr>
          <w:rFonts w:ascii="Times New Roman" w:hAnsi="Times New Roman" w:cs="Times New Roman"/>
        </w:rPr>
      </w:pPr>
    </w:p>
    <w:p w:rsidR="00E167AD" w:rsidRPr="005F4E4B" w:rsidRDefault="00E167AD" w:rsidP="00CA6E75">
      <w:pPr>
        <w:spacing w:after="0"/>
        <w:rPr>
          <w:rFonts w:ascii="Times New Roman" w:hAnsi="Times New Roman" w:cs="Times New Roman"/>
        </w:rPr>
      </w:pPr>
    </w:p>
    <w:tbl>
      <w:tblPr>
        <w:tblW w:w="7820" w:type="dxa"/>
        <w:tblInd w:w="47" w:type="dxa"/>
        <w:tblCellMar>
          <w:left w:w="70" w:type="dxa"/>
          <w:right w:w="70" w:type="dxa"/>
        </w:tblCellMar>
        <w:tblLook w:val="04A0"/>
      </w:tblPr>
      <w:tblGrid>
        <w:gridCol w:w="4843"/>
        <w:gridCol w:w="1417"/>
        <w:gridCol w:w="1560"/>
      </w:tblGrid>
      <w:tr w:rsidR="00AD5AF4" w:rsidRPr="005F4E4B" w:rsidTr="008D43D0">
        <w:trPr>
          <w:trHeight w:val="315"/>
        </w:trPr>
        <w:tc>
          <w:tcPr>
            <w:tcW w:w="4843" w:type="dxa"/>
            <w:tcBorders>
              <w:top w:val="nil"/>
              <w:left w:val="nil"/>
              <w:right w:val="nil"/>
            </w:tcBorders>
            <w:shd w:val="clear" w:color="auto" w:fill="auto"/>
            <w:noWrap/>
            <w:vAlign w:val="bottom"/>
            <w:hideMark/>
          </w:tcPr>
          <w:p w:rsidR="00AD5AF4" w:rsidRPr="005F4E4B" w:rsidRDefault="00AD5AF4" w:rsidP="00AD5AF4">
            <w:pPr>
              <w:spacing w:after="0" w:line="240" w:lineRule="auto"/>
              <w:rPr>
                <w:rFonts w:ascii="Times New Roman" w:eastAsia="Times New Roman" w:hAnsi="Times New Roman" w:cs="Times New Roman"/>
                <w:color w:val="000000"/>
                <w:lang w:eastAsia="pl-PL"/>
              </w:rPr>
            </w:pPr>
          </w:p>
        </w:tc>
        <w:tc>
          <w:tcPr>
            <w:tcW w:w="1417" w:type="dxa"/>
            <w:tcBorders>
              <w:top w:val="nil"/>
              <w:left w:val="nil"/>
              <w:right w:val="nil"/>
            </w:tcBorders>
            <w:shd w:val="clear" w:color="auto" w:fill="auto"/>
            <w:noWrap/>
            <w:vAlign w:val="bottom"/>
            <w:hideMark/>
          </w:tcPr>
          <w:p w:rsidR="00AD5AF4" w:rsidRPr="005F4E4B" w:rsidRDefault="00AD5AF4" w:rsidP="00AD5AF4">
            <w:pPr>
              <w:spacing w:after="0" w:line="240" w:lineRule="auto"/>
              <w:rPr>
                <w:rFonts w:ascii="Times New Roman" w:eastAsia="Times New Roman" w:hAnsi="Times New Roman" w:cs="Times New Roman"/>
                <w:color w:val="000000"/>
                <w:lang w:eastAsia="pl-PL"/>
              </w:rPr>
            </w:pPr>
          </w:p>
        </w:tc>
        <w:tc>
          <w:tcPr>
            <w:tcW w:w="1560" w:type="dxa"/>
            <w:tcBorders>
              <w:top w:val="nil"/>
              <w:left w:val="nil"/>
              <w:right w:val="nil"/>
            </w:tcBorders>
            <w:shd w:val="clear" w:color="auto" w:fill="auto"/>
            <w:noWrap/>
            <w:vAlign w:val="bottom"/>
            <w:hideMark/>
          </w:tcPr>
          <w:p w:rsidR="00AD5AF4" w:rsidRPr="005F4E4B" w:rsidRDefault="00AD5AF4" w:rsidP="00AD5AF4">
            <w:pPr>
              <w:spacing w:after="0" w:line="240" w:lineRule="auto"/>
              <w:rPr>
                <w:rFonts w:ascii="Times New Roman" w:eastAsia="Times New Roman" w:hAnsi="Times New Roman" w:cs="Times New Roman"/>
                <w:color w:val="000000"/>
                <w:lang w:eastAsia="pl-PL"/>
              </w:rPr>
            </w:pPr>
          </w:p>
        </w:tc>
      </w:tr>
      <w:tr w:rsidR="000C4165" w:rsidRPr="004B5E93" w:rsidTr="008D43D0">
        <w:trPr>
          <w:trHeight w:val="300"/>
        </w:trPr>
        <w:tc>
          <w:tcPr>
            <w:tcW w:w="7820" w:type="dxa"/>
            <w:gridSpan w:val="3"/>
            <w:tcBorders>
              <w:bottom w:val="nil"/>
            </w:tcBorders>
            <w:shd w:val="clear" w:color="auto" w:fill="auto"/>
            <w:vAlign w:val="bottom"/>
            <w:hideMark/>
          </w:tcPr>
          <w:p w:rsidR="000C4165" w:rsidRPr="00591123" w:rsidRDefault="000C4165" w:rsidP="0043422F">
            <w:pPr>
              <w:spacing w:after="0"/>
              <w:rPr>
                <w:rFonts w:ascii="Times New Roman" w:hAnsi="Times New Roman" w:cs="Times New Roman"/>
                <w:b/>
              </w:rPr>
            </w:pPr>
            <w:r w:rsidRPr="00591123">
              <w:rPr>
                <w:rFonts w:ascii="Times New Roman" w:hAnsi="Times New Roman" w:cs="Times New Roman"/>
                <w:b/>
              </w:rPr>
              <w:lastRenderedPageBreak/>
              <w:t>Nota 2.4. Środki trwałe wykazywane pozabilansowo.</w:t>
            </w:r>
          </w:p>
          <w:p w:rsidR="000C4165" w:rsidRPr="004B5E93" w:rsidRDefault="000C4165" w:rsidP="0043422F">
            <w:pPr>
              <w:spacing w:after="0" w:line="240" w:lineRule="auto"/>
              <w:rPr>
                <w:rFonts w:ascii="Times New Roman" w:eastAsia="Times New Roman" w:hAnsi="Times New Roman" w:cs="Times New Roman"/>
                <w:color w:val="000000"/>
                <w:lang w:eastAsia="pl-PL"/>
              </w:rPr>
            </w:pPr>
          </w:p>
          <w:p w:rsidR="000C4165" w:rsidRPr="004B5E93" w:rsidRDefault="000C4165" w:rsidP="00FF7CE0">
            <w:pPr>
              <w:autoSpaceDE w:val="0"/>
              <w:autoSpaceDN w:val="0"/>
              <w:adjustRightInd w:val="0"/>
              <w:spacing w:after="0"/>
              <w:jc w:val="both"/>
              <w:rPr>
                <w:rFonts w:ascii="Times New Roman" w:hAnsi="Times New Roman" w:cs="Times New Roman"/>
              </w:rPr>
            </w:pPr>
            <w:r w:rsidRPr="004B5E93">
              <w:rPr>
                <w:rFonts w:ascii="Times New Roman" w:hAnsi="Times New Roman" w:cs="Times New Roman"/>
              </w:rPr>
              <w:t xml:space="preserve">Spółka jest stroną </w:t>
            </w:r>
            <w:r w:rsidR="00A75F72">
              <w:rPr>
                <w:rFonts w:ascii="Times New Roman" w:hAnsi="Times New Roman" w:cs="Times New Roman"/>
              </w:rPr>
              <w:t>umowy najmu budynku</w:t>
            </w:r>
            <w:r w:rsidRPr="004B5E93">
              <w:rPr>
                <w:rFonts w:ascii="Times New Roman" w:hAnsi="Times New Roman" w:cs="Times New Roman"/>
              </w:rPr>
              <w:t xml:space="preserve">, przy </w:t>
            </w:r>
            <w:r w:rsidR="00FF7CE0">
              <w:rPr>
                <w:rFonts w:ascii="Times New Roman" w:hAnsi="Times New Roman" w:cs="Times New Roman"/>
              </w:rPr>
              <w:t xml:space="preserve">Al. Dębowej 3 </w:t>
            </w:r>
            <w:r w:rsidR="00FF7CE0">
              <w:rPr>
                <w:rFonts w:ascii="Times New Roman" w:hAnsi="Times New Roman" w:cs="Times New Roman"/>
              </w:rPr>
              <w:br/>
            </w:r>
            <w:r w:rsidRPr="004B5E93">
              <w:rPr>
                <w:rFonts w:ascii="Times New Roman" w:hAnsi="Times New Roman" w:cs="Times New Roman"/>
              </w:rPr>
              <w:t>we Wrocławiu, w której prowadzona jest działalność gospodarcza. Spółka nie posiada informacji o</w:t>
            </w:r>
            <w:r w:rsidR="00FF7CE0">
              <w:rPr>
                <w:rFonts w:ascii="Times New Roman" w:hAnsi="Times New Roman" w:cs="Times New Roman"/>
              </w:rPr>
              <w:t xml:space="preserve"> wartości wynajmowanego budynku.</w:t>
            </w:r>
          </w:p>
          <w:p w:rsidR="000C4165" w:rsidRPr="004B5E93" w:rsidRDefault="000C4165" w:rsidP="0043422F">
            <w:pPr>
              <w:spacing w:after="0" w:line="240" w:lineRule="auto"/>
              <w:rPr>
                <w:rFonts w:ascii="Times New Roman" w:eastAsia="Times New Roman" w:hAnsi="Times New Roman" w:cs="Times New Roman"/>
                <w:color w:val="000000"/>
                <w:lang w:eastAsia="pl-PL"/>
              </w:rPr>
            </w:pPr>
          </w:p>
          <w:p w:rsidR="000C4165" w:rsidRPr="004B5E93" w:rsidRDefault="000C4165" w:rsidP="0043422F">
            <w:pPr>
              <w:spacing w:after="0" w:line="240" w:lineRule="auto"/>
              <w:rPr>
                <w:rFonts w:ascii="Times New Roman" w:eastAsia="Times New Roman" w:hAnsi="Times New Roman" w:cs="Times New Roman"/>
                <w:color w:val="000000"/>
                <w:lang w:eastAsia="pl-PL"/>
              </w:rPr>
            </w:pPr>
            <w:r w:rsidRPr="004B5E93">
              <w:rPr>
                <w:rFonts w:ascii="Times New Roman" w:eastAsia="Times New Roman" w:hAnsi="Times New Roman" w:cs="Times New Roman"/>
                <w:color w:val="000000"/>
                <w:lang w:eastAsia="pl-PL"/>
              </w:rPr>
              <w:t>Spółka nie posiada g</w:t>
            </w:r>
            <w:r w:rsidR="00FF7CE0">
              <w:rPr>
                <w:rFonts w:ascii="Times New Roman" w:eastAsia="Times New Roman" w:hAnsi="Times New Roman" w:cs="Times New Roman"/>
                <w:color w:val="000000"/>
                <w:lang w:eastAsia="pl-PL"/>
              </w:rPr>
              <w:t>runtów w wieczystym użytkowaniu.</w:t>
            </w:r>
          </w:p>
          <w:p w:rsidR="000C4165" w:rsidRPr="004B5E93" w:rsidRDefault="000C4165" w:rsidP="00AD5AF4">
            <w:pPr>
              <w:spacing w:after="0" w:line="240" w:lineRule="auto"/>
              <w:rPr>
                <w:rFonts w:ascii="Times New Roman" w:eastAsia="Times New Roman" w:hAnsi="Times New Roman" w:cs="Times New Roman"/>
                <w:color w:val="000000"/>
                <w:lang w:eastAsia="pl-PL"/>
              </w:rPr>
            </w:pPr>
          </w:p>
        </w:tc>
      </w:tr>
    </w:tbl>
    <w:p w:rsidR="00AB3F65" w:rsidRPr="004B5E93" w:rsidRDefault="00AB3F65" w:rsidP="00CA6E75">
      <w:pPr>
        <w:spacing w:after="0"/>
        <w:rPr>
          <w:rFonts w:ascii="Times New Roman" w:hAnsi="Times New Roman" w:cs="Times New Roman"/>
        </w:rPr>
      </w:pPr>
    </w:p>
    <w:p w:rsidR="000C4165" w:rsidRPr="00591123" w:rsidRDefault="000C4165" w:rsidP="00CA6E75">
      <w:pPr>
        <w:spacing w:after="0"/>
        <w:rPr>
          <w:rFonts w:ascii="Times New Roman" w:hAnsi="Times New Roman" w:cs="Times New Roman"/>
          <w:b/>
        </w:rPr>
      </w:pPr>
      <w:r w:rsidRPr="00591123">
        <w:rPr>
          <w:rFonts w:ascii="Times New Roman" w:hAnsi="Times New Roman" w:cs="Times New Roman"/>
          <w:b/>
        </w:rPr>
        <w:t xml:space="preserve">Nota </w:t>
      </w:r>
      <w:r w:rsidR="00654105" w:rsidRPr="00591123">
        <w:rPr>
          <w:rFonts w:ascii="Times New Roman" w:hAnsi="Times New Roman" w:cs="Times New Roman"/>
          <w:b/>
        </w:rPr>
        <w:t>3.1.</w:t>
      </w:r>
      <w:r w:rsidRPr="00591123">
        <w:rPr>
          <w:rFonts w:ascii="Times New Roman" w:hAnsi="Times New Roman" w:cs="Times New Roman"/>
          <w:b/>
        </w:rPr>
        <w:t>Należności długoterminowe</w:t>
      </w:r>
    </w:p>
    <w:p w:rsidR="000C4165" w:rsidRPr="002A5562" w:rsidRDefault="000C4165" w:rsidP="00CA6E75">
      <w:pPr>
        <w:spacing w:after="0"/>
        <w:rPr>
          <w:rFonts w:ascii="Times New Roman" w:hAnsi="Times New Roman" w:cs="Times New Roman"/>
          <w:highlight w:val="yellow"/>
        </w:rPr>
      </w:pPr>
    </w:p>
    <w:p w:rsidR="000C4165" w:rsidRPr="004B5E93" w:rsidRDefault="00116C8D" w:rsidP="00963A08">
      <w:pPr>
        <w:spacing w:after="0"/>
        <w:jc w:val="both"/>
        <w:rPr>
          <w:rFonts w:ascii="Times New Roman" w:hAnsi="Times New Roman" w:cs="Times New Roman"/>
        </w:rPr>
      </w:pPr>
      <w:r>
        <w:rPr>
          <w:rFonts w:ascii="Times New Roman" w:hAnsi="Times New Roman" w:cs="Times New Roman"/>
        </w:rPr>
        <w:t xml:space="preserve">Na dzień 31 marca </w:t>
      </w:r>
      <w:r w:rsidR="00FF7CE0">
        <w:rPr>
          <w:rFonts w:ascii="Times New Roman" w:hAnsi="Times New Roman" w:cs="Times New Roman"/>
        </w:rPr>
        <w:t>roku jedną pozycją długoterminowych należności była kaucja wpłacona wynajmującemu budynek biurowy.</w:t>
      </w:r>
    </w:p>
    <w:p w:rsidR="000C4165" w:rsidRPr="004B5E93" w:rsidRDefault="000C4165" w:rsidP="00CA6E75">
      <w:pPr>
        <w:spacing w:after="0"/>
        <w:rPr>
          <w:rFonts w:ascii="Times New Roman" w:hAnsi="Times New Roman" w:cs="Times New Roman"/>
        </w:rPr>
      </w:pPr>
    </w:p>
    <w:p w:rsidR="000C4165" w:rsidRPr="00591123" w:rsidRDefault="000C4165" w:rsidP="00CA6E75">
      <w:pPr>
        <w:spacing w:after="0"/>
        <w:rPr>
          <w:rFonts w:ascii="Times New Roman" w:hAnsi="Times New Roman" w:cs="Times New Roman"/>
          <w:b/>
        </w:rPr>
      </w:pPr>
      <w:r w:rsidRPr="00591123">
        <w:rPr>
          <w:rFonts w:ascii="Times New Roman" w:hAnsi="Times New Roman" w:cs="Times New Roman"/>
          <w:b/>
        </w:rPr>
        <w:t>Nota 4Inwestycje długoterminowe</w:t>
      </w:r>
    </w:p>
    <w:p w:rsidR="000C4165" w:rsidRPr="004B5E93" w:rsidRDefault="000C4165" w:rsidP="00CA6E75">
      <w:pPr>
        <w:spacing w:after="0"/>
        <w:rPr>
          <w:rFonts w:ascii="Times New Roman" w:hAnsi="Times New Roman" w:cs="Times New Roman"/>
        </w:rPr>
      </w:pPr>
    </w:p>
    <w:p w:rsidR="000C4165" w:rsidRPr="00591123" w:rsidRDefault="0043422F" w:rsidP="00CA6E75">
      <w:pPr>
        <w:spacing w:after="0"/>
        <w:rPr>
          <w:rFonts w:ascii="Times New Roman" w:hAnsi="Times New Roman" w:cs="Times New Roman"/>
          <w:b/>
        </w:rPr>
      </w:pPr>
      <w:r w:rsidRPr="00591123">
        <w:rPr>
          <w:rFonts w:ascii="Times New Roman" w:hAnsi="Times New Roman" w:cs="Times New Roman"/>
          <w:b/>
        </w:rPr>
        <w:t>Nota 4.1. Nieruchomości</w:t>
      </w:r>
    </w:p>
    <w:p w:rsidR="00E03CAE" w:rsidRPr="004B5E93" w:rsidRDefault="00E03CAE" w:rsidP="00116C8D">
      <w:pPr>
        <w:spacing w:after="0"/>
        <w:jc w:val="both"/>
        <w:rPr>
          <w:rFonts w:ascii="Times New Roman" w:hAnsi="Times New Roman" w:cs="Times New Roman"/>
        </w:rPr>
      </w:pPr>
    </w:p>
    <w:p w:rsidR="0043422F" w:rsidRPr="004B5E93" w:rsidRDefault="00116C8D" w:rsidP="00963A08">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w:t>
      </w:r>
      <w:r w:rsidR="00AD6C61">
        <w:rPr>
          <w:rFonts w:ascii="Times New Roman" w:hAnsi="Times New Roman" w:cs="Times New Roman"/>
        </w:rPr>
        <w:t>2014</w:t>
      </w:r>
      <w:r w:rsidR="0043422F" w:rsidRPr="004B5E93">
        <w:rPr>
          <w:rFonts w:ascii="Times New Roman" w:hAnsi="Times New Roman" w:cs="Times New Roman"/>
        </w:rPr>
        <w:t xml:space="preserve"> nie występowały</w:t>
      </w:r>
      <w:r w:rsidR="00963A08">
        <w:rPr>
          <w:rFonts w:ascii="Times New Roman" w:hAnsi="Times New Roman" w:cs="Times New Roman"/>
        </w:rPr>
        <w:br/>
      </w:r>
      <w:r w:rsidR="0043422F" w:rsidRPr="004B5E93">
        <w:rPr>
          <w:rFonts w:ascii="Times New Roman" w:hAnsi="Times New Roman" w:cs="Times New Roman"/>
        </w:rPr>
        <w:t>w Spółce nieruchomości zaliczane do inwestycji długoterminowych.</w:t>
      </w:r>
    </w:p>
    <w:p w:rsidR="0043422F" w:rsidRPr="004B5E93" w:rsidRDefault="0043422F" w:rsidP="00963A08">
      <w:pPr>
        <w:spacing w:after="0"/>
        <w:jc w:val="both"/>
        <w:rPr>
          <w:rFonts w:ascii="Times New Roman" w:hAnsi="Times New Roman" w:cs="Times New Roman"/>
        </w:rPr>
      </w:pPr>
    </w:p>
    <w:p w:rsidR="000C4165" w:rsidRPr="00591123" w:rsidRDefault="0043422F" w:rsidP="00CA6E75">
      <w:pPr>
        <w:spacing w:after="0"/>
        <w:rPr>
          <w:rFonts w:ascii="Times New Roman" w:hAnsi="Times New Roman" w:cs="Times New Roman"/>
          <w:b/>
        </w:rPr>
      </w:pPr>
      <w:r w:rsidRPr="00591123">
        <w:rPr>
          <w:rFonts w:ascii="Times New Roman" w:hAnsi="Times New Roman" w:cs="Times New Roman"/>
          <w:b/>
        </w:rPr>
        <w:t>Nota 4.2Wartości niematerialne i prawne</w:t>
      </w:r>
    </w:p>
    <w:p w:rsidR="00E03CAE" w:rsidRPr="004B5E93" w:rsidRDefault="00E03CAE" w:rsidP="00CA6E75">
      <w:pPr>
        <w:spacing w:after="0"/>
        <w:rPr>
          <w:rFonts w:ascii="Times New Roman" w:hAnsi="Times New Roman" w:cs="Times New Roman"/>
        </w:rPr>
      </w:pPr>
    </w:p>
    <w:p w:rsidR="0043422F" w:rsidRPr="004B5E93" w:rsidRDefault="00116C8D" w:rsidP="00963A08">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w:t>
      </w:r>
      <w:r w:rsidR="00AD6C61">
        <w:rPr>
          <w:rFonts w:ascii="Times New Roman" w:hAnsi="Times New Roman" w:cs="Times New Roman"/>
        </w:rPr>
        <w:t>2014</w:t>
      </w:r>
      <w:r w:rsidR="0043422F" w:rsidRPr="004B5E93">
        <w:rPr>
          <w:rFonts w:ascii="Times New Roman" w:hAnsi="Times New Roman" w:cs="Times New Roman"/>
        </w:rPr>
        <w:t xml:space="preserve"> nie występowały </w:t>
      </w:r>
      <w:r w:rsidR="00963A08">
        <w:rPr>
          <w:rFonts w:ascii="Times New Roman" w:hAnsi="Times New Roman" w:cs="Times New Roman"/>
        </w:rPr>
        <w:br/>
      </w:r>
      <w:r w:rsidR="0043422F" w:rsidRPr="004B5E93">
        <w:rPr>
          <w:rFonts w:ascii="Times New Roman" w:hAnsi="Times New Roman" w:cs="Times New Roman"/>
        </w:rPr>
        <w:t>w Spółce wartości niematerialne i prawne zaliczane do inwestyc</w:t>
      </w:r>
      <w:r w:rsidR="00963A08">
        <w:rPr>
          <w:rFonts w:ascii="Times New Roman" w:hAnsi="Times New Roman" w:cs="Times New Roman"/>
        </w:rPr>
        <w:t>ji długoterminowych</w:t>
      </w:r>
      <w:r w:rsidR="0043422F" w:rsidRPr="004B5E93">
        <w:rPr>
          <w:rFonts w:ascii="Times New Roman" w:hAnsi="Times New Roman" w:cs="Times New Roman"/>
        </w:rPr>
        <w:t>.</w:t>
      </w:r>
    </w:p>
    <w:p w:rsidR="000C4165" w:rsidRPr="004B5E93" w:rsidRDefault="000C4165" w:rsidP="00CA6E75">
      <w:pPr>
        <w:spacing w:after="0"/>
        <w:rPr>
          <w:rFonts w:ascii="Times New Roman" w:hAnsi="Times New Roman" w:cs="Times New Roman"/>
        </w:rPr>
      </w:pPr>
    </w:p>
    <w:p w:rsidR="0043422F" w:rsidRPr="00591123" w:rsidRDefault="0043422F" w:rsidP="00CA6E75">
      <w:pPr>
        <w:spacing w:after="0"/>
        <w:rPr>
          <w:rFonts w:ascii="Times New Roman" w:hAnsi="Times New Roman" w:cs="Times New Roman"/>
          <w:b/>
        </w:rPr>
      </w:pPr>
      <w:r w:rsidRPr="00591123">
        <w:rPr>
          <w:rFonts w:ascii="Times New Roman" w:hAnsi="Times New Roman" w:cs="Times New Roman"/>
          <w:b/>
        </w:rPr>
        <w:t>Nota 4.3Długoterminowe aktywa finansowe</w:t>
      </w:r>
    </w:p>
    <w:p w:rsidR="00AD6C61" w:rsidRPr="004B5E93" w:rsidRDefault="00AD6C61" w:rsidP="00CA6E75">
      <w:pPr>
        <w:spacing w:after="0"/>
        <w:rPr>
          <w:rFonts w:ascii="Times New Roman" w:hAnsi="Times New Roman" w:cs="Times New Roman"/>
        </w:rPr>
      </w:pPr>
    </w:p>
    <w:tbl>
      <w:tblPr>
        <w:tblW w:w="5000" w:type="pct"/>
        <w:tblCellMar>
          <w:left w:w="70" w:type="dxa"/>
          <w:right w:w="70" w:type="dxa"/>
        </w:tblCellMar>
        <w:tblLook w:val="04A0"/>
      </w:tblPr>
      <w:tblGrid>
        <w:gridCol w:w="5585"/>
        <w:gridCol w:w="1743"/>
        <w:gridCol w:w="1743"/>
      </w:tblGrid>
      <w:tr w:rsidR="00AD6C61" w:rsidRPr="00AD6C61" w:rsidTr="00AD6C61">
        <w:trPr>
          <w:trHeight w:val="990"/>
        </w:trPr>
        <w:tc>
          <w:tcPr>
            <w:tcW w:w="3078"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DŁUGOTERMINOWE AKTYWA FINANSOWE</w:t>
            </w:r>
            <w:r w:rsidRPr="00AD6C61">
              <w:rPr>
                <w:rFonts w:ascii="Times New Roman" w:eastAsia="Times New Roman" w:hAnsi="Times New Roman" w:cs="Times New Roman"/>
                <w:b/>
                <w:bCs/>
                <w:color w:val="000000"/>
                <w:sz w:val="18"/>
                <w:szCs w:val="18"/>
                <w:lang w:eastAsia="pl-PL"/>
              </w:rPr>
              <w:t xml:space="preserve"> (WG GRUP RODZAJOWYCH)</w:t>
            </w:r>
          </w:p>
        </w:tc>
        <w:tc>
          <w:tcPr>
            <w:tcW w:w="961" w:type="pct"/>
            <w:tcBorders>
              <w:top w:val="double" w:sz="6" w:space="0" w:color="auto"/>
              <w:left w:val="nil"/>
              <w:bottom w:val="double" w:sz="6" w:space="0" w:color="auto"/>
              <w:right w:val="single" w:sz="4" w:space="0" w:color="auto"/>
            </w:tcBorders>
            <w:shd w:val="clear" w:color="auto" w:fill="auto"/>
            <w:noWrap/>
            <w:vAlign w:val="center"/>
            <w:hideMark/>
          </w:tcPr>
          <w:p w:rsidR="00AD6C61" w:rsidRPr="00AD6C61" w:rsidRDefault="00AD6C61" w:rsidP="00AD6C61">
            <w:pPr>
              <w:spacing w:after="0" w:line="240" w:lineRule="auto"/>
              <w:jc w:val="center"/>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31.03.2015</w:t>
            </w:r>
          </w:p>
        </w:tc>
        <w:tc>
          <w:tcPr>
            <w:tcW w:w="961" w:type="pct"/>
            <w:tcBorders>
              <w:top w:val="double" w:sz="6" w:space="0" w:color="auto"/>
              <w:left w:val="nil"/>
              <w:bottom w:val="double" w:sz="6" w:space="0" w:color="auto"/>
              <w:right w:val="double" w:sz="6" w:space="0" w:color="auto"/>
            </w:tcBorders>
            <w:shd w:val="clear" w:color="auto" w:fill="auto"/>
            <w:noWrap/>
            <w:vAlign w:val="center"/>
            <w:hideMark/>
          </w:tcPr>
          <w:p w:rsidR="00AD6C61" w:rsidRPr="00AD6C61" w:rsidRDefault="00AD6C61" w:rsidP="00AD6C61">
            <w:pPr>
              <w:spacing w:after="0" w:line="240" w:lineRule="auto"/>
              <w:jc w:val="center"/>
              <w:rPr>
                <w:rFonts w:ascii="Times New Roman" w:eastAsia="Times New Roman" w:hAnsi="Times New Roman" w:cs="Times New Roman"/>
                <w:b/>
                <w:bCs/>
                <w:color w:val="000000"/>
                <w:sz w:val="16"/>
                <w:szCs w:val="16"/>
                <w:lang w:eastAsia="pl-PL"/>
              </w:rPr>
            </w:pPr>
            <w:r w:rsidRPr="00AD6C61">
              <w:rPr>
                <w:rFonts w:ascii="Times New Roman" w:eastAsia="Times New Roman" w:hAnsi="Times New Roman" w:cs="Times New Roman"/>
                <w:b/>
                <w:bCs/>
                <w:color w:val="000000"/>
                <w:sz w:val="16"/>
                <w:szCs w:val="16"/>
                <w:lang w:eastAsia="pl-PL"/>
              </w:rPr>
              <w:t>31.03.2014</w:t>
            </w:r>
          </w:p>
        </w:tc>
      </w:tr>
      <w:tr w:rsidR="00AD6C61" w:rsidRPr="00AD6C61" w:rsidTr="00AD6C61">
        <w:trPr>
          <w:trHeight w:val="330"/>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 xml:space="preserve">a) stan na początek okresu </w:t>
            </w:r>
          </w:p>
        </w:tc>
        <w:tc>
          <w:tcPr>
            <w:tcW w:w="961" w:type="pct"/>
            <w:tcBorders>
              <w:top w:val="nil"/>
              <w:left w:val="nil"/>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1 656,46</w:t>
            </w:r>
          </w:p>
        </w:tc>
        <w:tc>
          <w:tcPr>
            <w:tcW w:w="961" w:type="pct"/>
            <w:tcBorders>
              <w:top w:val="nil"/>
              <w:left w:val="nil"/>
              <w:bottom w:val="single" w:sz="4" w:space="0" w:color="auto"/>
              <w:right w:val="double" w:sz="6"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1 656,46</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udziały w  jednostkach zależnych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1 656,46</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1 656,46</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akcje i udziały w pozostałych jednostkach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r>
      <w:tr w:rsidR="00AD6C61" w:rsidRPr="00AD6C61" w:rsidTr="00AD6C61">
        <w:trPr>
          <w:trHeight w:val="480"/>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udzielone pożyczki w pozostałych jednostkach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b) zwiększenia (z tytułu)</w:t>
            </w:r>
          </w:p>
        </w:tc>
        <w:tc>
          <w:tcPr>
            <w:tcW w:w="961" w:type="pct"/>
            <w:tcBorders>
              <w:top w:val="nil"/>
              <w:left w:val="nil"/>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0</w:t>
            </w:r>
          </w:p>
        </w:tc>
      </w:tr>
      <w:tr w:rsidR="00AD6C61" w:rsidRPr="00AD6C61" w:rsidTr="00AD6C61">
        <w:trPr>
          <w:trHeight w:val="480"/>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udzielenie pożyczek jednostkom niepowiązanym</w:t>
            </w:r>
          </w:p>
        </w:tc>
        <w:tc>
          <w:tcPr>
            <w:tcW w:w="961" w:type="pct"/>
            <w:tcBorders>
              <w:top w:val="nil"/>
              <w:left w:val="nil"/>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20"/>
                <w:szCs w:val="20"/>
                <w:lang w:eastAsia="pl-PL"/>
              </w:rPr>
            </w:pPr>
            <w:r w:rsidRPr="00AD6C61">
              <w:rPr>
                <w:rFonts w:ascii="Times New Roman" w:eastAsia="Times New Roman" w:hAnsi="Times New Roman" w:cs="Times New Roman"/>
                <w:color w:val="000000"/>
                <w:sz w:val="20"/>
                <w:szCs w:val="20"/>
                <w:lang w:eastAsia="pl-PL"/>
              </w:rPr>
              <w:t>0</w:t>
            </w:r>
          </w:p>
        </w:tc>
        <w:tc>
          <w:tcPr>
            <w:tcW w:w="961" w:type="pct"/>
            <w:tcBorders>
              <w:top w:val="nil"/>
              <w:left w:val="nil"/>
              <w:bottom w:val="single" w:sz="4" w:space="0" w:color="auto"/>
              <w:right w:val="double" w:sz="6"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20"/>
                <w:szCs w:val="20"/>
                <w:lang w:eastAsia="pl-PL"/>
              </w:rPr>
            </w:pPr>
            <w:r w:rsidRPr="00AD6C61">
              <w:rPr>
                <w:rFonts w:ascii="Times New Roman" w:eastAsia="Times New Roman" w:hAnsi="Times New Roman" w:cs="Times New Roman"/>
                <w:color w:val="000000"/>
                <w:sz w:val="20"/>
                <w:szCs w:val="20"/>
                <w:lang w:eastAsia="pl-PL"/>
              </w:rPr>
              <w:t>0</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c) zmniejszenia (z tytułu)</w:t>
            </w:r>
          </w:p>
        </w:tc>
        <w:tc>
          <w:tcPr>
            <w:tcW w:w="961" w:type="pct"/>
            <w:tcBorders>
              <w:top w:val="nil"/>
              <w:left w:val="nil"/>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0</w:t>
            </w:r>
          </w:p>
        </w:tc>
      </w:tr>
      <w:tr w:rsidR="00AD6C61" w:rsidRPr="00AD6C61" w:rsidTr="00AD6C61">
        <w:trPr>
          <w:trHeight w:val="480"/>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sprzedaż udziałów w jednostkach zależnych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r>
      <w:tr w:rsidR="00AD6C61" w:rsidRPr="00AD6C61" w:rsidTr="00AD6C61">
        <w:trPr>
          <w:trHeight w:val="480"/>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odpis aktualizujący akcje w pozostałych jednostkach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lastRenderedPageBreak/>
              <w:t>d) stan na koniec okresu</w:t>
            </w:r>
          </w:p>
        </w:tc>
        <w:tc>
          <w:tcPr>
            <w:tcW w:w="961" w:type="pct"/>
            <w:tcBorders>
              <w:top w:val="nil"/>
              <w:left w:val="nil"/>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1 656,46</w:t>
            </w:r>
          </w:p>
        </w:tc>
        <w:tc>
          <w:tcPr>
            <w:tcW w:w="961" w:type="pct"/>
            <w:tcBorders>
              <w:top w:val="nil"/>
              <w:left w:val="nil"/>
              <w:bottom w:val="single" w:sz="4" w:space="0" w:color="auto"/>
              <w:right w:val="double" w:sz="6" w:space="0" w:color="auto"/>
            </w:tcBorders>
            <w:shd w:val="clear" w:color="auto" w:fill="auto"/>
            <w:vAlign w:val="center"/>
            <w:hideMark/>
          </w:tcPr>
          <w:p w:rsidR="00AD6C61" w:rsidRPr="00AD6C61" w:rsidRDefault="00AD6C61" w:rsidP="00AD6C61">
            <w:pPr>
              <w:spacing w:after="0" w:line="240" w:lineRule="auto"/>
              <w:jc w:val="right"/>
              <w:rPr>
                <w:rFonts w:ascii="Times New Roman" w:eastAsia="Times New Roman" w:hAnsi="Times New Roman" w:cs="Times New Roman"/>
                <w:b/>
                <w:bCs/>
                <w:color w:val="000000"/>
                <w:sz w:val="18"/>
                <w:szCs w:val="18"/>
                <w:lang w:eastAsia="pl-PL"/>
              </w:rPr>
            </w:pPr>
            <w:r w:rsidRPr="00AD6C61">
              <w:rPr>
                <w:rFonts w:ascii="Times New Roman" w:eastAsia="Times New Roman" w:hAnsi="Times New Roman" w:cs="Times New Roman"/>
                <w:b/>
                <w:bCs/>
                <w:color w:val="000000"/>
                <w:sz w:val="18"/>
                <w:szCs w:val="18"/>
                <w:lang w:eastAsia="pl-PL"/>
              </w:rPr>
              <w:t>1 656,46</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udziały w  jednostkach zależnych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1 656,46</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1 656,46</w:t>
            </w:r>
          </w:p>
        </w:tc>
      </w:tr>
      <w:tr w:rsidR="00AD6C61" w:rsidRPr="00AD6C61" w:rsidTr="00AD6C61">
        <w:trPr>
          <w:trHeight w:val="315"/>
        </w:trPr>
        <w:tc>
          <w:tcPr>
            <w:tcW w:w="3078" w:type="pct"/>
            <w:tcBorders>
              <w:top w:val="nil"/>
              <w:left w:val="double" w:sz="6" w:space="0" w:color="auto"/>
              <w:bottom w:val="single" w:sz="4"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akcje i udziały w pozostałych jednostkach</w:t>
            </w:r>
          </w:p>
        </w:tc>
        <w:tc>
          <w:tcPr>
            <w:tcW w:w="961" w:type="pct"/>
            <w:tcBorders>
              <w:top w:val="nil"/>
              <w:left w:val="nil"/>
              <w:bottom w:val="single" w:sz="4"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c>
          <w:tcPr>
            <w:tcW w:w="961" w:type="pct"/>
            <w:tcBorders>
              <w:top w:val="nil"/>
              <w:left w:val="nil"/>
              <w:bottom w:val="single" w:sz="4"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r>
      <w:tr w:rsidR="00AD6C61" w:rsidRPr="00AD6C61" w:rsidTr="00AD6C61">
        <w:trPr>
          <w:trHeight w:val="495"/>
        </w:trPr>
        <w:tc>
          <w:tcPr>
            <w:tcW w:w="3078" w:type="pct"/>
            <w:tcBorders>
              <w:top w:val="nil"/>
              <w:left w:val="double" w:sz="6" w:space="0" w:color="auto"/>
              <w:bottom w:val="double" w:sz="6" w:space="0" w:color="auto"/>
              <w:right w:val="single" w:sz="4" w:space="0" w:color="auto"/>
            </w:tcBorders>
            <w:shd w:val="clear" w:color="auto" w:fill="auto"/>
            <w:vAlign w:val="center"/>
            <w:hideMark/>
          </w:tcPr>
          <w:p w:rsidR="00AD6C61" w:rsidRPr="00AD6C61" w:rsidRDefault="00AD6C61" w:rsidP="00AD6C61">
            <w:pPr>
              <w:spacing w:after="0" w:line="240" w:lineRule="auto"/>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 xml:space="preserve">  - udzielone pożyczki w pozostałych jednostkach</w:t>
            </w:r>
          </w:p>
        </w:tc>
        <w:tc>
          <w:tcPr>
            <w:tcW w:w="961" w:type="pct"/>
            <w:tcBorders>
              <w:top w:val="nil"/>
              <w:left w:val="nil"/>
              <w:bottom w:val="double" w:sz="6" w:space="0" w:color="auto"/>
              <w:right w:val="single" w:sz="4"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c>
          <w:tcPr>
            <w:tcW w:w="961" w:type="pct"/>
            <w:tcBorders>
              <w:top w:val="nil"/>
              <w:left w:val="nil"/>
              <w:bottom w:val="double" w:sz="6" w:space="0" w:color="auto"/>
              <w:right w:val="double" w:sz="6" w:space="0" w:color="auto"/>
            </w:tcBorders>
            <w:shd w:val="clear" w:color="auto" w:fill="auto"/>
            <w:noWrap/>
            <w:vAlign w:val="center"/>
            <w:hideMark/>
          </w:tcPr>
          <w:p w:rsidR="00AD6C61" w:rsidRPr="00AD6C61" w:rsidRDefault="00AD6C61" w:rsidP="00AD6C61">
            <w:pPr>
              <w:spacing w:after="0" w:line="240" w:lineRule="auto"/>
              <w:jc w:val="right"/>
              <w:rPr>
                <w:rFonts w:ascii="Times New Roman" w:eastAsia="Times New Roman" w:hAnsi="Times New Roman" w:cs="Times New Roman"/>
                <w:color w:val="000000"/>
                <w:sz w:val="18"/>
                <w:szCs w:val="18"/>
                <w:lang w:eastAsia="pl-PL"/>
              </w:rPr>
            </w:pPr>
            <w:r w:rsidRPr="00AD6C61">
              <w:rPr>
                <w:rFonts w:ascii="Times New Roman" w:eastAsia="Times New Roman" w:hAnsi="Times New Roman" w:cs="Times New Roman"/>
                <w:color w:val="000000"/>
                <w:sz w:val="18"/>
                <w:szCs w:val="18"/>
                <w:lang w:eastAsia="pl-PL"/>
              </w:rPr>
              <w:t>0</w:t>
            </w:r>
          </w:p>
        </w:tc>
      </w:tr>
    </w:tbl>
    <w:p w:rsidR="000C4165" w:rsidRPr="004B5E93" w:rsidRDefault="000C4165" w:rsidP="00CA6E75">
      <w:pPr>
        <w:spacing w:after="0"/>
        <w:rPr>
          <w:rFonts w:ascii="Times New Roman" w:hAnsi="Times New Roman" w:cs="Times New Roman"/>
        </w:rPr>
      </w:pPr>
    </w:p>
    <w:p w:rsidR="000C4165" w:rsidRPr="004B5E93" w:rsidRDefault="000C4165" w:rsidP="00CA6E75">
      <w:pPr>
        <w:spacing w:after="0"/>
        <w:rPr>
          <w:rFonts w:ascii="Times New Roman" w:hAnsi="Times New Roman" w:cs="Times New Roman"/>
        </w:rPr>
      </w:pPr>
    </w:p>
    <w:p w:rsidR="0043422F" w:rsidRPr="004B5E93" w:rsidRDefault="0043422F" w:rsidP="0043422F">
      <w:pPr>
        <w:spacing w:after="0"/>
        <w:jc w:val="both"/>
        <w:rPr>
          <w:rFonts w:ascii="Times New Roman" w:hAnsi="Times New Roman" w:cs="Times New Roman"/>
          <w:szCs w:val="18"/>
        </w:rPr>
      </w:pPr>
      <w:r w:rsidRPr="004B5E93">
        <w:rPr>
          <w:rFonts w:ascii="Times New Roman" w:hAnsi="Times New Roman" w:cs="Times New Roman"/>
          <w:szCs w:val="18"/>
        </w:rPr>
        <w:t>Jako długoterminowe aktywa finansowe wykazano wyłącznie udziały w zależnej Spółce LiveChat Inc. Spółka nie posiada udziałów ani akcji w innych jednostkach.</w:t>
      </w:r>
    </w:p>
    <w:p w:rsidR="00AD6C61" w:rsidRDefault="00AD6C61" w:rsidP="0043422F">
      <w:pPr>
        <w:spacing w:after="0"/>
        <w:jc w:val="both"/>
        <w:rPr>
          <w:rFonts w:ascii="Times New Roman" w:hAnsi="Times New Roman" w:cs="Times New Roman"/>
          <w:szCs w:val="18"/>
        </w:rPr>
      </w:pPr>
    </w:p>
    <w:p w:rsidR="0043422F" w:rsidRPr="002A5562" w:rsidRDefault="0043422F" w:rsidP="0043422F">
      <w:pPr>
        <w:spacing w:after="0"/>
        <w:jc w:val="both"/>
        <w:rPr>
          <w:rFonts w:ascii="Times New Roman" w:hAnsi="Times New Roman" w:cs="Times New Roman"/>
          <w:szCs w:val="18"/>
        </w:rPr>
      </w:pPr>
      <w:r w:rsidRPr="004B5E93">
        <w:rPr>
          <w:rFonts w:ascii="Times New Roman" w:hAnsi="Times New Roman" w:cs="Times New Roman"/>
          <w:szCs w:val="18"/>
        </w:rPr>
        <w:t xml:space="preserve">Na dzień bilansowy nie występowały żadne obciążenia udziałów o charakterze prawnorzeczowym </w:t>
      </w:r>
      <w:r w:rsidR="00E167AD">
        <w:rPr>
          <w:rFonts w:ascii="Times New Roman" w:hAnsi="Times New Roman" w:cs="Times New Roman"/>
          <w:szCs w:val="18"/>
        </w:rPr>
        <w:br/>
        <w:t>i </w:t>
      </w:r>
      <w:r w:rsidRPr="004B5E93">
        <w:rPr>
          <w:rFonts w:ascii="Times New Roman" w:hAnsi="Times New Roman" w:cs="Times New Roman"/>
          <w:szCs w:val="18"/>
        </w:rPr>
        <w:t>obligacyjnym.</w:t>
      </w:r>
      <w:r w:rsidR="00963A08">
        <w:rPr>
          <w:rFonts w:ascii="Times New Roman" w:hAnsi="Times New Roman" w:cs="Times New Roman"/>
          <w:szCs w:val="18"/>
        </w:rPr>
        <w:t xml:space="preserve"> Nie dokonywano żadnych odpisów </w:t>
      </w:r>
      <w:r w:rsidRPr="004B5E93">
        <w:rPr>
          <w:rFonts w:ascii="Times New Roman" w:hAnsi="Times New Roman" w:cs="Times New Roman"/>
          <w:szCs w:val="18"/>
        </w:rPr>
        <w:t>aktualizacyjnych wartość udziałów.</w:t>
      </w:r>
    </w:p>
    <w:p w:rsidR="0043422F" w:rsidRDefault="0043422F" w:rsidP="0043422F">
      <w:pPr>
        <w:spacing w:after="0"/>
        <w:rPr>
          <w:rFonts w:ascii="Times New Roman" w:hAnsi="Times New Roman" w:cs="Times New Roman"/>
        </w:rPr>
      </w:pPr>
    </w:p>
    <w:p w:rsidR="0043422F" w:rsidRPr="002A5562" w:rsidRDefault="0043422F" w:rsidP="00CA6E75">
      <w:pPr>
        <w:spacing w:after="0"/>
        <w:rPr>
          <w:rFonts w:ascii="Times New Roman" w:hAnsi="Times New Roman" w:cs="Times New Roman"/>
        </w:rPr>
      </w:pPr>
    </w:p>
    <w:p w:rsidR="0043422F" w:rsidRPr="00591123" w:rsidRDefault="0043422F" w:rsidP="00E03CAE">
      <w:pPr>
        <w:spacing w:after="0"/>
        <w:rPr>
          <w:rFonts w:ascii="Times New Roman" w:hAnsi="Times New Roman" w:cs="Times New Roman"/>
          <w:b/>
        </w:rPr>
      </w:pPr>
      <w:r w:rsidRPr="00591123">
        <w:rPr>
          <w:rFonts w:ascii="Times New Roman" w:hAnsi="Times New Roman" w:cs="Times New Roman"/>
          <w:b/>
        </w:rPr>
        <w:t>Nota 4.4.Udziały lub akcje w jednostkach podporządkowanych</w:t>
      </w:r>
    </w:p>
    <w:p w:rsidR="00E03CAE" w:rsidRPr="004B5E93" w:rsidRDefault="00E03CAE" w:rsidP="00E03CAE">
      <w:pPr>
        <w:spacing w:after="0"/>
        <w:rPr>
          <w:rFonts w:ascii="Times New Roman" w:hAnsi="Times New Roman" w:cs="Times New Roman"/>
        </w:rPr>
      </w:pPr>
    </w:p>
    <w:p w:rsidR="00857ADF" w:rsidRPr="004B5E93" w:rsidRDefault="0043422F" w:rsidP="00857ADF">
      <w:pPr>
        <w:pStyle w:val="Akapitzlist"/>
        <w:numPr>
          <w:ilvl w:val="0"/>
          <w:numId w:val="6"/>
        </w:num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nazwa (firma) jednostki, ze wskazaniem formy prawnej</w:t>
      </w:r>
      <w:r w:rsidR="00963A08">
        <w:rPr>
          <w:rFonts w:ascii="Times New Roman" w:hAnsi="Times New Roman" w:cs="Times New Roman"/>
        </w:rPr>
        <w:t>–</w:t>
      </w:r>
      <w:r w:rsidR="00857ADF" w:rsidRPr="004B5E93">
        <w:rPr>
          <w:rFonts w:ascii="Times New Roman" w:hAnsi="Times New Roman" w:cs="Times New Roman"/>
        </w:rPr>
        <w:t xml:space="preserve"> LiveChatInc – spółka prawa stanu Delaware, USA</w:t>
      </w:r>
    </w:p>
    <w:p w:rsidR="00857ADF" w:rsidRPr="004B5E93" w:rsidRDefault="00857ADF" w:rsidP="00857ADF">
      <w:pPr>
        <w:pStyle w:val="Akapitzlist"/>
        <w:autoSpaceDE w:val="0"/>
        <w:autoSpaceDN w:val="0"/>
        <w:adjustRightInd w:val="0"/>
        <w:spacing w:after="0" w:line="240" w:lineRule="auto"/>
        <w:rPr>
          <w:rFonts w:ascii="Times New Roman" w:hAnsi="Times New Roman" w:cs="Times New Roman"/>
        </w:rPr>
      </w:pPr>
    </w:p>
    <w:p w:rsidR="00033D37" w:rsidRPr="004B5E93" w:rsidRDefault="0043422F" w:rsidP="00857ADF">
      <w:pPr>
        <w:pStyle w:val="Akapitzlist"/>
        <w:numPr>
          <w:ilvl w:val="0"/>
          <w:numId w:val="6"/>
        </w:num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siedziba</w:t>
      </w:r>
    </w:p>
    <w:p w:rsidR="00033D37" w:rsidRPr="004B5E93" w:rsidRDefault="00033D37" w:rsidP="00033D37">
      <w:pPr>
        <w:pStyle w:val="Akapitzlist"/>
        <w:rPr>
          <w:rFonts w:ascii="Times New Roman" w:hAnsi="Times New Roman" w:cs="Times New Roman"/>
        </w:rPr>
      </w:pPr>
    </w:p>
    <w:p w:rsidR="0043422F" w:rsidRPr="004B5E93" w:rsidRDefault="00857ADF" w:rsidP="00033D37">
      <w:pPr>
        <w:pStyle w:val="Akapitzlist"/>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 xml:space="preserve">– </w:t>
      </w:r>
      <w:r w:rsidR="00033D37" w:rsidRPr="004B5E93">
        <w:rPr>
          <w:rFonts w:ascii="Times New Roman" w:hAnsi="Times New Roman" w:cs="Times New Roman"/>
        </w:rPr>
        <w:t xml:space="preserve">Siedziba rejestrowa: </w:t>
      </w:r>
      <w:r w:rsidRPr="004B5E93">
        <w:rPr>
          <w:rFonts w:ascii="Times New Roman" w:hAnsi="Times New Roman" w:cs="Times New Roman"/>
        </w:rPr>
        <w:t>Wilmington, stan Delaware, USA</w:t>
      </w:r>
    </w:p>
    <w:p w:rsidR="00033D37" w:rsidRPr="004B5E93" w:rsidRDefault="00033D37" w:rsidP="00033D37">
      <w:pPr>
        <w:pStyle w:val="Akapitzlist"/>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 Biuro Spółki: Chapel Hill, stan Północna Karolina, USA</w:t>
      </w:r>
    </w:p>
    <w:p w:rsidR="00857ADF" w:rsidRPr="004B5E93" w:rsidRDefault="00857ADF" w:rsidP="00857ADF">
      <w:pPr>
        <w:pStyle w:val="Akapitzlist"/>
        <w:autoSpaceDE w:val="0"/>
        <w:autoSpaceDN w:val="0"/>
        <w:adjustRightInd w:val="0"/>
        <w:spacing w:after="0" w:line="240" w:lineRule="auto"/>
        <w:rPr>
          <w:rFonts w:ascii="Times New Roman" w:hAnsi="Times New Roman" w:cs="Times New Roman"/>
        </w:rPr>
      </w:pPr>
    </w:p>
    <w:p w:rsidR="0043422F" w:rsidRPr="004B5E93" w:rsidRDefault="0043422F" w:rsidP="00857ADF">
      <w:pPr>
        <w:pStyle w:val="Akapitzlist"/>
        <w:numPr>
          <w:ilvl w:val="0"/>
          <w:numId w:val="6"/>
        </w:num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przedmiot przedsiębiorstwa</w:t>
      </w:r>
    </w:p>
    <w:p w:rsidR="00857ADF" w:rsidRPr="004B5E93" w:rsidRDefault="00857ADF" w:rsidP="00857ADF">
      <w:pPr>
        <w:pStyle w:val="Akapitzlist"/>
        <w:autoSpaceDE w:val="0"/>
        <w:autoSpaceDN w:val="0"/>
        <w:adjustRightInd w:val="0"/>
        <w:spacing w:after="0" w:line="240" w:lineRule="auto"/>
        <w:rPr>
          <w:rFonts w:ascii="Times New Roman" w:hAnsi="Times New Roman" w:cs="Times New Roman"/>
        </w:rPr>
      </w:pPr>
    </w:p>
    <w:p w:rsidR="00033D37" w:rsidRPr="004B5E93" w:rsidRDefault="007E3A33" w:rsidP="00857ADF">
      <w:pPr>
        <w:pStyle w:val="Akapitzlist"/>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Hosting, obsługa bramki płatności internetowych</w:t>
      </w:r>
      <w:r w:rsidR="00E167AD">
        <w:rPr>
          <w:rFonts w:ascii="Times New Roman" w:hAnsi="Times New Roman" w:cs="Times New Roman"/>
        </w:rPr>
        <w:t>.</w:t>
      </w:r>
    </w:p>
    <w:p w:rsidR="00033D37" w:rsidRPr="004B5E93" w:rsidRDefault="00033D37" w:rsidP="00857ADF">
      <w:pPr>
        <w:pStyle w:val="Akapitzlist"/>
        <w:autoSpaceDE w:val="0"/>
        <w:autoSpaceDN w:val="0"/>
        <w:adjustRightInd w:val="0"/>
        <w:spacing w:after="0" w:line="240" w:lineRule="auto"/>
        <w:rPr>
          <w:rFonts w:ascii="Times New Roman" w:hAnsi="Times New Roman" w:cs="Times New Roman"/>
        </w:rPr>
      </w:pPr>
    </w:p>
    <w:p w:rsidR="00033D37" w:rsidRPr="004B5E93" w:rsidRDefault="00033D37" w:rsidP="00857ADF">
      <w:pPr>
        <w:pStyle w:val="Akapitzlist"/>
        <w:autoSpaceDE w:val="0"/>
        <w:autoSpaceDN w:val="0"/>
        <w:adjustRightInd w:val="0"/>
        <w:spacing w:after="0" w:line="240" w:lineRule="auto"/>
        <w:rPr>
          <w:rFonts w:ascii="Times New Roman" w:hAnsi="Times New Roman" w:cs="Times New Roman"/>
        </w:rPr>
      </w:pPr>
    </w:p>
    <w:p w:rsidR="00857ADF" w:rsidRPr="004B5E93" w:rsidRDefault="0043422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d) charakter p</w:t>
      </w:r>
      <w:r w:rsidR="00033D37" w:rsidRPr="004B5E93">
        <w:rPr>
          <w:rFonts w:ascii="Times New Roman" w:hAnsi="Times New Roman" w:cs="Times New Roman"/>
        </w:rPr>
        <w:t>owiązania  - Jednostka Z</w:t>
      </w:r>
      <w:r w:rsidR="00857ADF" w:rsidRPr="004B5E93">
        <w:rPr>
          <w:rFonts w:ascii="Times New Roman" w:hAnsi="Times New Roman" w:cs="Times New Roman"/>
        </w:rPr>
        <w:t>ależna</w:t>
      </w:r>
    </w:p>
    <w:p w:rsidR="00857ADF" w:rsidRPr="004B5E93" w:rsidRDefault="00857ADF" w:rsidP="0043422F">
      <w:pPr>
        <w:autoSpaceDE w:val="0"/>
        <w:autoSpaceDN w:val="0"/>
        <w:adjustRightInd w:val="0"/>
        <w:spacing w:after="0" w:line="240" w:lineRule="auto"/>
        <w:rPr>
          <w:rFonts w:ascii="Times New Roman" w:hAnsi="Times New Roman" w:cs="Times New Roman"/>
        </w:rPr>
      </w:pPr>
    </w:p>
    <w:p w:rsidR="00857ADF" w:rsidRPr="004B5E93" w:rsidRDefault="0043422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e) zastosowa</w:t>
      </w:r>
      <w:r w:rsidR="00033D37" w:rsidRPr="004B5E93">
        <w:rPr>
          <w:rFonts w:ascii="Times New Roman" w:hAnsi="Times New Roman" w:cs="Times New Roman"/>
        </w:rPr>
        <w:t>na metoda konsolidacji - m</w:t>
      </w:r>
      <w:r w:rsidR="00857ADF" w:rsidRPr="004B5E93">
        <w:rPr>
          <w:rFonts w:ascii="Times New Roman" w:hAnsi="Times New Roman" w:cs="Times New Roman"/>
        </w:rPr>
        <w:t>etoda konsolidacji pełnej</w:t>
      </w:r>
    </w:p>
    <w:p w:rsidR="00857ADF" w:rsidRPr="004B5E93" w:rsidRDefault="00857ADF" w:rsidP="0043422F">
      <w:pPr>
        <w:autoSpaceDE w:val="0"/>
        <w:autoSpaceDN w:val="0"/>
        <w:adjustRightInd w:val="0"/>
        <w:spacing w:after="0" w:line="240" w:lineRule="auto"/>
        <w:rPr>
          <w:rFonts w:ascii="Times New Roman" w:hAnsi="Times New Roman" w:cs="Times New Roman"/>
        </w:rPr>
      </w:pPr>
    </w:p>
    <w:p w:rsidR="0043422F" w:rsidRPr="004B5E93" w:rsidRDefault="0043422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f) data objęcia kontroli/współkontroli/uzyskania znaczącego wpływu</w:t>
      </w:r>
    </w:p>
    <w:p w:rsidR="00857ADF" w:rsidRPr="004B5E93" w:rsidRDefault="00857ADF" w:rsidP="0043422F">
      <w:pPr>
        <w:autoSpaceDE w:val="0"/>
        <w:autoSpaceDN w:val="0"/>
        <w:adjustRightInd w:val="0"/>
        <w:spacing w:after="0" w:line="240" w:lineRule="auto"/>
        <w:rPr>
          <w:rFonts w:ascii="Times New Roman" w:hAnsi="Times New Roman" w:cs="Times New Roman"/>
        </w:rPr>
      </w:pPr>
    </w:p>
    <w:p w:rsidR="00033D37" w:rsidRPr="004B5E93" w:rsidRDefault="00033D37" w:rsidP="00033D37">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 xml:space="preserve">LiveChat Inc. zawiązana została w dniu 30 września 2011 roku. Emitent objął w tej Spółce 5.000 </w:t>
      </w:r>
    </w:p>
    <w:p w:rsidR="00033D37" w:rsidRPr="004B5E93" w:rsidRDefault="00033D37" w:rsidP="00033D37">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 xml:space="preserve">udziałów o wartości 0,10 USD każdy i łącznej wartości 500 USD. Udziały objęte przez Emitenta </w:t>
      </w:r>
    </w:p>
    <w:p w:rsidR="00033D37" w:rsidRPr="004B5E93" w:rsidRDefault="00033D37"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 xml:space="preserve">stanowią 100% jej kapitału zakładowego. </w:t>
      </w:r>
      <w:r w:rsidRPr="004B5E93">
        <w:rPr>
          <w:rFonts w:ascii="Times New Roman" w:hAnsi="Times New Roman" w:cs="Times New Roman"/>
        </w:rPr>
        <w:cr/>
      </w:r>
    </w:p>
    <w:p w:rsidR="00857ADF" w:rsidRPr="004B5E93" w:rsidRDefault="0043422F" w:rsidP="00AC0D2E">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g) wartość udziałów (akcji) według ceny nabycia</w:t>
      </w:r>
      <w:r w:rsidR="00AD6C61">
        <w:rPr>
          <w:rFonts w:ascii="Times New Roman" w:hAnsi="Times New Roman" w:cs="Times New Roman"/>
        </w:rPr>
        <w:t>–</w:t>
      </w:r>
      <w:r w:rsidR="00857ADF" w:rsidRPr="004B5E93">
        <w:rPr>
          <w:rFonts w:ascii="Times New Roman" w:hAnsi="Times New Roman" w:cs="Times New Roman"/>
        </w:rPr>
        <w:t>1</w:t>
      </w:r>
      <w:r w:rsidR="00AD6C61">
        <w:rPr>
          <w:rFonts w:ascii="Times New Roman" w:hAnsi="Times New Roman" w:cs="Times New Roman"/>
        </w:rPr>
        <w:t>.</w:t>
      </w:r>
      <w:r w:rsidR="00857ADF" w:rsidRPr="004B5E93">
        <w:rPr>
          <w:rFonts w:ascii="Times New Roman" w:hAnsi="Times New Roman" w:cs="Times New Roman"/>
        </w:rPr>
        <w:t>654,46 zł</w:t>
      </w:r>
    </w:p>
    <w:p w:rsidR="00857ADF" w:rsidRPr="004B5E93" w:rsidRDefault="00857ADF" w:rsidP="0043422F">
      <w:pPr>
        <w:autoSpaceDE w:val="0"/>
        <w:autoSpaceDN w:val="0"/>
        <w:adjustRightInd w:val="0"/>
        <w:spacing w:after="0" w:line="240" w:lineRule="auto"/>
        <w:rPr>
          <w:rFonts w:ascii="Times New Roman" w:hAnsi="Times New Roman" w:cs="Times New Roman"/>
        </w:rPr>
      </w:pPr>
    </w:p>
    <w:p w:rsidR="0043422F" w:rsidRPr="004B5E93" w:rsidRDefault="0043422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h) korekty aktualizujące wartość (razem)</w:t>
      </w:r>
    </w:p>
    <w:p w:rsidR="00857ADF" w:rsidRPr="004B5E93" w:rsidRDefault="00857ADF" w:rsidP="0043422F">
      <w:pPr>
        <w:autoSpaceDE w:val="0"/>
        <w:autoSpaceDN w:val="0"/>
        <w:adjustRightInd w:val="0"/>
        <w:spacing w:after="0" w:line="240" w:lineRule="auto"/>
        <w:rPr>
          <w:rFonts w:ascii="Times New Roman" w:hAnsi="Times New Roman" w:cs="Times New Roman"/>
        </w:rPr>
      </w:pPr>
    </w:p>
    <w:p w:rsidR="00857ADF" w:rsidRPr="004B5E93" w:rsidRDefault="00857AD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Nie występują.</w:t>
      </w:r>
    </w:p>
    <w:p w:rsidR="00857ADF" w:rsidRPr="004B5E93" w:rsidRDefault="00857ADF" w:rsidP="0043422F">
      <w:pPr>
        <w:autoSpaceDE w:val="0"/>
        <w:autoSpaceDN w:val="0"/>
        <w:adjustRightInd w:val="0"/>
        <w:spacing w:after="0" w:line="240" w:lineRule="auto"/>
        <w:rPr>
          <w:rFonts w:ascii="Times New Roman" w:hAnsi="Times New Roman" w:cs="Times New Roman"/>
        </w:rPr>
      </w:pPr>
    </w:p>
    <w:p w:rsidR="00857ADF" w:rsidRPr="00AC0D2E" w:rsidRDefault="0043422F" w:rsidP="00AC0D2E">
      <w:pPr>
        <w:pStyle w:val="Akapitzlist"/>
        <w:numPr>
          <w:ilvl w:val="0"/>
          <w:numId w:val="7"/>
        </w:numPr>
        <w:autoSpaceDE w:val="0"/>
        <w:autoSpaceDN w:val="0"/>
        <w:adjustRightInd w:val="0"/>
        <w:spacing w:after="0" w:line="240" w:lineRule="auto"/>
        <w:ind w:left="284" w:hanging="284"/>
        <w:rPr>
          <w:rFonts w:ascii="Times New Roman" w:hAnsi="Times New Roman" w:cs="Times New Roman"/>
        </w:rPr>
      </w:pPr>
      <w:r w:rsidRPr="00AC0D2E">
        <w:rPr>
          <w:rFonts w:ascii="Times New Roman" w:hAnsi="Times New Roman" w:cs="Times New Roman"/>
        </w:rPr>
        <w:t>wartość bilansowa udziałów (akcji)</w:t>
      </w:r>
      <w:r w:rsidR="00AD6C61">
        <w:rPr>
          <w:rFonts w:ascii="Times New Roman" w:hAnsi="Times New Roman" w:cs="Times New Roman"/>
        </w:rPr>
        <w:t>–</w:t>
      </w:r>
      <w:r w:rsidR="00857ADF" w:rsidRPr="00AC0D2E">
        <w:rPr>
          <w:rFonts w:ascii="Times New Roman" w:hAnsi="Times New Roman" w:cs="Times New Roman"/>
        </w:rPr>
        <w:t>1</w:t>
      </w:r>
      <w:r w:rsidR="00AD6C61">
        <w:rPr>
          <w:rFonts w:ascii="Times New Roman" w:hAnsi="Times New Roman" w:cs="Times New Roman"/>
        </w:rPr>
        <w:t>.</w:t>
      </w:r>
      <w:r w:rsidR="00857ADF" w:rsidRPr="00AC0D2E">
        <w:rPr>
          <w:rFonts w:ascii="Times New Roman" w:hAnsi="Times New Roman" w:cs="Times New Roman"/>
        </w:rPr>
        <w:t>654,46 zł</w:t>
      </w:r>
    </w:p>
    <w:p w:rsidR="00857ADF" w:rsidRPr="004B5E93" w:rsidRDefault="00857ADF" w:rsidP="00857ADF">
      <w:pPr>
        <w:autoSpaceDE w:val="0"/>
        <w:autoSpaceDN w:val="0"/>
        <w:adjustRightInd w:val="0"/>
        <w:spacing w:after="0" w:line="240" w:lineRule="auto"/>
        <w:rPr>
          <w:rFonts w:ascii="Times New Roman" w:hAnsi="Times New Roman" w:cs="Times New Roman"/>
        </w:rPr>
      </w:pPr>
    </w:p>
    <w:p w:rsidR="0043422F" w:rsidRDefault="0043422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j) procent posiadanego kapitału zakładowego</w:t>
      </w:r>
      <w:r w:rsidR="00857ADF" w:rsidRPr="004B5E93">
        <w:rPr>
          <w:rFonts w:ascii="Times New Roman" w:hAnsi="Times New Roman" w:cs="Times New Roman"/>
        </w:rPr>
        <w:t xml:space="preserve"> – 100%</w:t>
      </w:r>
    </w:p>
    <w:p w:rsidR="00AC0D2E" w:rsidRPr="004B5E93" w:rsidRDefault="00AC0D2E" w:rsidP="0043422F">
      <w:pPr>
        <w:autoSpaceDE w:val="0"/>
        <w:autoSpaceDN w:val="0"/>
        <w:adjustRightInd w:val="0"/>
        <w:spacing w:after="0" w:line="240" w:lineRule="auto"/>
        <w:rPr>
          <w:rFonts w:ascii="Times New Roman" w:hAnsi="Times New Roman" w:cs="Times New Roman"/>
        </w:rPr>
      </w:pPr>
    </w:p>
    <w:p w:rsidR="0043422F" w:rsidRDefault="0043422F" w:rsidP="0043422F">
      <w:pPr>
        <w:autoSpaceDE w:val="0"/>
        <w:autoSpaceDN w:val="0"/>
        <w:adjustRightInd w:val="0"/>
        <w:spacing w:after="0" w:line="240" w:lineRule="auto"/>
        <w:rPr>
          <w:rFonts w:ascii="Times New Roman" w:hAnsi="Times New Roman" w:cs="Times New Roman"/>
        </w:rPr>
      </w:pPr>
      <w:r w:rsidRPr="004B5E93">
        <w:rPr>
          <w:rFonts w:ascii="Times New Roman" w:hAnsi="Times New Roman" w:cs="Times New Roman"/>
        </w:rPr>
        <w:t>k) udział w ogólnej liczbie głosów na walnym zgromadzeniu</w:t>
      </w:r>
      <w:r w:rsidR="00857ADF" w:rsidRPr="004B5E93">
        <w:rPr>
          <w:rFonts w:ascii="Times New Roman" w:hAnsi="Times New Roman" w:cs="Times New Roman"/>
        </w:rPr>
        <w:t xml:space="preserve"> – 100%</w:t>
      </w:r>
    </w:p>
    <w:p w:rsidR="00AC0D2E" w:rsidRPr="004B5E93" w:rsidRDefault="00AC0D2E" w:rsidP="0043422F">
      <w:pPr>
        <w:autoSpaceDE w:val="0"/>
        <w:autoSpaceDN w:val="0"/>
        <w:adjustRightInd w:val="0"/>
        <w:spacing w:after="0" w:line="240" w:lineRule="auto"/>
        <w:rPr>
          <w:rFonts w:ascii="Times New Roman" w:hAnsi="Times New Roman" w:cs="Times New Roman"/>
        </w:rPr>
      </w:pP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l) wskazanie, innej niż określona pod lit. j) lub k), podstawy kontroli/współkontroli/znaczącego</w:t>
      </w: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wpływu</w:t>
      </w:r>
      <w:r w:rsidR="00857ADF" w:rsidRPr="00290E1C">
        <w:rPr>
          <w:rFonts w:ascii="Times New Roman" w:hAnsi="Times New Roman" w:cs="Times New Roman"/>
        </w:rPr>
        <w:t xml:space="preserve"> – nie dotyczy</w:t>
      </w:r>
    </w:p>
    <w:p w:rsidR="00857ADF" w:rsidRPr="00290E1C" w:rsidRDefault="00857ADF" w:rsidP="0043422F">
      <w:pPr>
        <w:autoSpaceDE w:val="0"/>
        <w:autoSpaceDN w:val="0"/>
        <w:adjustRightInd w:val="0"/>
        <w:spacing w:after="0" w:line="240" w:lineRule="auto"/>
        <w:rPr>
          <w:rFonts w:ascii="Times New Roman" w:hAnsi="Times New Roman" w:cs="Times New Roman"/>
        </w:rPr>
      </w:pP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m) kapitał własny jednostki, w tym:</w:t>
      </w: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 kapitał zakładowy</w:t>
      </w:r>
      <w:r w:rsidR="00033D37" w:rsidRPr="00290E1C">
        <w:rPr>
          <w:rFonts w:ascii="Times New Roman" w:hAnsi="Times New Roman" w:cs="Times New Roman"/>
        </w:rPr>
        <w:t xml:space="preserve"> – 1 654,46 zł</w:t>
      </w: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 należne wpłaty na kapitał zakładowy (wielkość ujemna)</w:t>
      </w:r>
      <w:r w:rsidR="00033D37" w:rsidRPr="00290E1C">
        <w:rPr>
          <w:rFonts w:ascii="Times New Roman" w:hAnsi="Times New Roman" w:cs="Times New Roman"/>
        </w:rPr>
        <w:t xml:space="preserve"> – nie występują</w:t>
      </w: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 kapitał zapasowy</w:t>
      </w:r>
      <w:r w:rsidR="00033D37" w:rsidRPr="00290E1C">
        <w:rPr>
          <w:rFonts w:ascii="Times New Roman" w:hAnsi="Times New Roman" w:cs="Times New Roman"/>
        </w:rPr>
        <w:t xml:space="preserve"> – nie występuje</w:t>
      </w:r>
    </w:p>
    <w:p w:rsidR="0043422F" w:rsidRPr="00290E1C" w:rsidRDefault="0043422F" w:rsidP="0043422F">
      <w:pPr>
        <w:autoSpaceDE w:val="0"/>
        <w:autoSpaceDN w:val="0"/>
        <w:adjustRightInd w:val="0"/>
        <w:spacing w:after="0" w:line="240" w:lineRule="auto"/>
        <w:rPr>
          <w:rFonts w:ascii="Times New Roman" w:hAnsi="Times New Roman" w:cs="Times New Roman"/>
        </w:rPr>
      </w:pPr>
      <w:r w:rsidRPr="00290E1C">
        <w:rPr>
          <w:rFonts w:ascii="Times New Roman" w:hAnsi="Times New Roman" w:cs="Times New Roman"/>
        </w:rPr>
        <w:t>– pozostały kapitał własny, w tym:</w:t>
      </w:r>
    </w:p>
    <w:p w:rsidR="0043422F" w:rsidRPr="00274196" w:rsidRDefault="0043422F" w:rsidP="0043422F">
      <w:pPr>
        <w:autoSpaceDE w:val="0"/>
        <w:autoSpaceDN w:val="0"/>
        <w:adjustRightInd w:val="0"/>
        <w:spacing w:after="0" w:line="240" w:lineRule="auto"/>
        <w:rPr>
          <w:rFonts w:ascii="Times New Roman" w:hAnsi="Times New Roman" w:cs="Times New Roman"/>
        </w:rPr>
      </w:pPr>
      <w:r w:rsidRPr="00274196">
        <w:rPr>
          <w:rFonts w:ascii="Times New Roman" w:hAnsi="Times New Roman" w:cs="Times New Roman"/>
        </w:rPr>
        <w:t>– zysk (strata) z lat ubiegłych</w:t>
      </w:r>
      <w:r w:rsidR="00274196" w:rsidRPr="00274196">
        <w:rPr>
          <w:rFonts w:ascii="Times New Roman" w:hAnsi="Times New Roman" w:cs="Times New Roman"/>
        </w:rPr>
        <w:t xml:space="preserve">: </w:t>
      </w:r>
      <w:r w:rsidR="00963A08">
        <w:rPr>
          <w:rFonts w:ascii="Times New Roman" w:hAnsi="Times New Roman" w:cs="Times New Roman"/>
        </w:rPr>
        <w:t>48 761,78</w:t>
      </w:r>
      <w:r w:rsidR="00033D37" w:rsidRPr="00274196">
        <w:rPr>
          <w:rFonts w:ascii="Times New Roman" w:hAnsi="Times New Roman" w:cs="Times New Roman"/>
        </w:rPr>
        <w:t xml:space="preserve"> zł</w:t>
      </w:r>
    </w:p>
    <w:p w:rsidR="0043422F" w:rsidRPr="00274196" w:rsidRDefault="0043422F" w:rsidP="0043422F">
      <w:pPr>
        <w:autoSpaceDE w:val="0"/>
        <w:autoSpaceDN w:val="0"/>
        <w:adjustRightInd w:val="0"/>
        <w:spacing w:after="0" w:line="240" w:lineRule="auto"/>
        <w:rPr>
          <w:rFonts w:ascii="Times New Roman" w:hAnsi="Times New Roman" w:cs="Times New Roman"/>
        </w:rPr>
      </w:pPr>
      <w:r w:rsidRPr="00274196">
        <w:rPr>
          <w:rFonts w:ascii="Times New Roman" w:hAnsi="Times New Roman" w:cs="Times New Roman"/>
        </w:rPr>
        <w:t>– zysk (strata) netto</w:t>
      </w:r>
      <w:r w:rsidR="00274196" w:rsidRPr="00274196">
        <w:rPr>
          <w:rFonts w:ascii="Times New Roman" w:hAnsi="Times New Roman" w:cs="Times New Roman"/>
        </w:rPr>
        <w:t xml:space="preserve">: </w:t>
      </w:r>
      <w:r w:rsidR="00963A08">
        <w:rPr>
          <w:rFonts w:ascii="Times New Roman" w:hAnsi="Times New Roman" w:cs="Times New Roman"/>
        </w:rPr>
        <w:t>107 748,18</w:t>
      </w:r>
      <w:r w:rsidR="00033D37" w:rsidRPr="00274196">
        <w:rPr>
          <w:rFonts w:ascii="Times New Roman" w:hAnsi="Times New Roman" w:cs="Times New Roman"/>
        </w:rPr>
        <w:t xml:space="preserve"> zł</w:t>
      </w:r>
    </w:p>
    <w:p w:rsidR="00857ADF" w:rsidRPr="006764CB" w:rsidRDefault="00857ADF" w:rsidP="0043422F">
      <w:pPr>
        <w:autoSpaceDE w:val="0"/>
        <w:autoSpaceDN w:val="0"/>
        <w:adjustRightInd w:val="0"/>
        <w:spacing w:after="0" w:line="240" w:lineRule="auto"/>
        <w:rPr>
          <w:rFonts w:ascii="Times New Roman" w:hAnsi="Times New Roman" w:cs="Times New Roman"/>
          <w:highlight w:val="red"/>
        </w:rPr>
      </w:pPr>
    </w:p>
    <w:p w:rsidR="0043422F" w:rsidRPr="00274196" w:rsidRDefault="0043422F" w:rsidP="0043422F">
      <w:pPr>
        <w:autoSpaceDE w:val="0"/>
        <w:autoSpaceDN w:val="0"/>
        <w:adjustRightInd w:val="0"/>
        <w:spacing w:after="0" w:line="240" w:lineRule="auto"/>
        <w:rPr>
          <w:rFonts w:ascii="Times New Roman" w:hAnsi="Times New Roman" w:cs="Times New Roman"/>
        </w:rPr>
      </w:pPr>
      <w:r w:rsidRPr="00274196">
        <w:rPr>
          <w:rFonts w:ascii="Times New Roman" w:hAnsi="Times New Roman" w:cs="Times New Roman"/>
        </w:rPr>
        <w:t>n) zobowiązania i rezerwy na zobowiązania jednostki, w tym:</w:t>
      </w:r>
    </w:p>
    <w:p w:rsidR="0043422F" w:rsidRPr="00274196" w:rsidRDefault="0043422F" w:rsidP="0043422F">
      <w:pPr>
        <w:autoSpaceDE w:val="0"/>
        <w:autoSpaceDN w:val="0"/>
        <w:adjustRightInd w:val="0"/>
        <w:spacing w:after="0" w:line="240" w:lineRule="auto"/>
        <w:rPr>
          <w:rFonts w:ascii="Times New Roman" w:hAnsi="Times New Roman" w:cs="Times New Roman"/>
        </w:rPr>
      </w:pPr>
      <w:r w:rsidRPr="00274196">
        <w:rPr>
          <w:rFonts w:ascii="Times New Roman" w:hAnsi="Times New Roman" w:cs="Times New Roman"/>
        </w:rPr>
        <w:t>– zobowiązania długoterminowe</w:t>
      </w:r>
      <w:r w:rsidR="00033D37" w:rsidRPr="00274196">
        <w:rPr>
          <w:rFonts w:ascii="Times New Roman" w:hAnsi="Times New Roman" w:cs="Times New Roman"/>
        </w:rPr>
        <w:t xml:space="preserve"> – nie występują</w:t>
      </w:r>
    </w:p>
    <w:p w:rsidR="00857ADF" w:rsidRPr="00A46CF6" w:rsidRDefault="0043422F" w:rsidP="00A46CF6">
      <w:pPr>
        <w:rPr>
          <w:rFonts w:ascii="Arial" w:eastAsia="Times New Roman" w:hAnsi="Arial" w:cs="Arial"/>
          <w:sz w:val="20"/>
          <w:szCs w:val="20"/>
          <w:lang w:eastAsia="pl-PL"/>
        </w:rPr>
      </w:pPr>
      <w:r w:rsidRPr="00274196">
        <w:rPr>
          <w:rFonts w:ascii="Times New Roman" w:hAnsi="Times New Roman" w:cs="Times New Roman"/>
        </w:rPr>
        <w:t>– zobowiązania krótkoterminowe</w:t>
      </w:r>
      <w:r w:rsidR="00274196" w:rsidRPr="00274196">
        <w:rPr>
          <w:rFonts w:ascii="Times New Roman" w:hAnsi="Times New Roman" w:cs="Times New Roman"/>
        </w:rPr>
        <w:t xml:space="preserve"> – 1.537.933,68</w:t>
      </w:r>
      <w:r w:rsidR="00033D37" w:rsidRPr="00274196">
        <w:rPr>
          <w:rFonts w:ascii="Times New Roman" w:hAnsi="Times New Roman" w:cs="Times New Roman"/>
        </w:rPr>
        <w:t xml:space="preserve"> zł</w:t>
      </w:r>
    </w:p>
    <w:p w:rsidR="0043422F" w:rsidRPr="00274196" w:rsidRDefault="0043422F" w:rsidP="0043422F">
      <w:pPr>
        <w:autoSpaceDE w:val="0"/>
        <w:autoSpaceDN w:val="0"/>
        <w:adjustRightInd w:val="0"/>
        <w:spacing w:after="0" w:line="240" w:lineRule="auto"/>
        <w:rPr>
          <w:rFonts w:ascii="Times New Roman" w:hAnsi="Times New Roman" w:cs="Times New Roman"/>
        </w:rPr>
      </w:pPr>
      <w:r w:rsidRPr="00274196">
        <w:rPr>
          <w:rFonts w:ascii="Times New Roman" w:hAnsi="Times New Roman" w:cs="Times New Roman"/>
        </w:rPr>
        <w:t>o) należności jednostki:</w:t>
      </w:r>
    </w:p>
    <w:p w:rsidR="00857ADF" w:rsidRPr="00A46CF6" w:rsidRDefault="0043422F" w:rsidP="00A46CF6">
      <w:pPr>
        <w:rPr>
          <w:rFonts w:ascii="Arial" w:eastAsia="Times New Roman" w:hAnsi="Arial" w:cs="Arial"/>
          <w:sz w:val="20"/>
          <w:szCs w:val="20"/>
          <w:lang w:eastAsia="pl-PL"/>
        </w:rPr>
      </w:pPr>
      <w:r w:rsidRPr="00274196">
        <w:rPr>
          <w:rFonts w:ascii="Times New Roman" w:hAnsi="Times New Roman" w:cs="Times New Roman"/>
        </w:rPr>
        <w:t>– należności krótkoterminowe</w:t>
      </w:r>
      <w:r w:rsidR="00274196" w:rsidRPr="00274196">
        <w:rPr>
          <w:rFonts w:ascii="Times New Roman" w:hAnsi="Times New Roman" w:cs="Times New Roman"/>
        </w:rPr>
        <w:t xml:space="preserve">: </w:t>
      </w:r>
      <w:r w:rsidR="00963A08">
        <w:rPr>
          <w:rFonts w:ascii="Times New Roman" w:hAnsi="Times New Roman" w:cs="Times New Roman"/>
        </w:rPr>
        <w:t>479 528,40</w:t>
      </w:r>
      <w:r w:rsidR="00033D37" w:rsidRPr="00274196">
        <w:rPr>
          <w:rFonts w:ascii="Times New Roman" w:hAnsi="Times New Roman" w:cs="Times New Roman"/>
        </w:rPr>
        <w:t xml:space="preserve"> zł</w:t>
      </w:r>
    </w:p>
    <w:p w:rsidR="00857ADF" w:rsidRPr="00A46CF6" w:rsidRDefault="0043422F" w:rsidP="00A46CF6">
      <w:pPr>
        <w:rPr>
          <w:rFonts w:ascii="Arial" w:eastAsia="Times New Roman" w:hAnsi="Arial" w:cs="Arial"/>
          <w:sz w:val="20"/>
          <w:szCs w:val="20"/>
          <w:lang w:eastAsia="pl-PL"/>
        </w:rPr>
      </w:pPr>
      <w:r w:rsidRPr="00A46CF6">
        <w:rPr>
          <w:rFonts w:ascii="Times New Roman" w:hAnsi="Times New Roman" w:cs="Times New Roman"/>
        </w:rPr>
        <w:t>p) aktywa jednostki, razem</w:t>
      </w:r>
      <w:r w:rsidR="00A46CF6" w:rsidRPr="00A46CF6">
        <w:rPr>
          <w:rFonts w:ascii="Times New Roman" w:hAnsi="Times New Roman" w:cs="Times New Roman"/>
        </w:rPr>
        <w:t>: 1.685.795,50</w:t>
      </w:r>
      <w:r w:rsidR="00033D37" w:rsidRPr="00A46CF6">
        <w:rPr>
          <w:rFonts w:ascii="Times New Roman" w:hAnsi="Times New Roman" w:cs="Times New Roman"/>
        </w:rPr>
        <w:t xml:space="preserve"> zł</w:t>
      </w:r>
    </w:p>
    <w:p w:rsidR="00857ADF" w:rsidRPr="00A46CF6" w:rsidRDefault="0043422F" w:rsidP="00A46CF6">
      <w:pPr>
        <w:rPr>
          <w:rFonts w:ascii="Times New Roman" w:hAnsi="Times New Roman" w:cs="Times New Roman"/>
        </w:rPr>
      </w:pPr>
      <w:r w:rsidRPr="00A46CF6">
        <w:rPr>
          <w:rFonts w:ascii="Times New Roman" w:hAnsi="Times New Roman" w:cs="Times New Roman"/>
        </w:rPr>
        <w:t>r) przychody ze sprzedaży</w:t>
      </w:r>
      <w:r w:rsidR="00033D37" w:rsidRPr="00A46CF6">
        <w:rPr>
          <w:rFonts w:ascii="Times New Roman" w:hAnsi="Times New Roman" w:cs="Times New Roman"/>
        </w:rPr>
        <w:t xml:space="preserve">: </w:t>
      </w:r>
      <w:r w:rsidR="00A46CF6" w:rsidRPr="00A46CF6">
        <w:rPr>
          <w:rFonts w:ascii="Times New Roman" w:hAnsi="Times New Roman" w:cs="Times New Roman"/>
        </w:rPr>
        <w:t>3</w:t>
      </w:r>
      <w:r w:rsidR="00263947">
        <w:rPr>
          <w:rFonts w:ascii="Times New Roman" w:hAnsi="Times New Roman" w:cs="Times New Roman"/>
        </w:rPr>
        <w:t>6 984801</w:t>
      </w:r>
      <w:r w:rsidR="00A46CF6" w:rsidRPr="00A46CF6">
        <w:rPr>
          <w:rFonts w:ascii="Times New Roman" w:hAnsi="Times New Roman" w:cs="Times New Roman"/>
        </w:rPr>
        <w:t>,</w:t>
      </w:r>
      <w:r w:rsidR="00263947">
        <w:rPr>
          <w:rFonts w:ascii="Times New Roman" w:hAnsi="Times New Roman" w:cs="Times New Roman"/>
        </w:rPr>
        <w:t>52</w:t>
      </w:r>
      <w:r w:rsidR="00A46CF6" w:rsidRPr="00A46CF6">
        <w:rPr>
          <w:rFonts w:ascii="Times New Roman" w:hAnsi="Times New Roman" w:cs="Times New Roman"/>
        </w:rPr>
        <w:t xml:space="preserve"> zł</w:t>
      </w:r>
    </w:p>
    <w:p w:rsidR="0043422F" w:rsidRPr="00A46CF6" w:rsidRDefault="0043422F" w:rsidP="0043422F">
      <w:pPr>
        <w:autoSpaceDE w:val="0"/>
        <w:autoSpaceDN w:val="0"/>
        <w:adjustRightInd w:val="0"/>
        <w:spacing w:after="0" w:line="240" w:lineRule="auto"/>
        <w:rPr>
          <w:rFonts w:ascii="Times New Roman" w:hAnsi="Times New Roman" w:cs="Times New Roman"/>
        </w:rPr>
      </w:pPr>
      <w:r w:rsidRPr="00A46CF6">
        <w:rPr>
          <w:rFonts w:ascii="Times New Roman" w:hAnsi="Times New Roman" w:cs="Times New Roman"/>
        </w:rPr>
        <w:t>s) nieopłacona przez emitenta wartość udziałów (akcji) w jednostce</w:t>
      </w:r>
      <w:r w:rsidR="007E3A33" w:rsidRPr="00A46CF6">
        <w:rPr>
          <w:rFonts w:ascii="Times New Roman" w:hAnsi="Times New Roman" w:cs="Times New Roman"/>
        </w:rPr>
        <w:t xml:space="preserve"> – nie występuje</w:t>
      </w:r>
    </w:p>
    <w:p w:rsidR="00857ADF" w:rsidRPr="00A46CF6" w:rsidRDefault="00857ADF" w:rsidP="0043422F">
      <w:pPr>
        <w:spacing w:after="0"/>
        <w:rPr>
          <w:rFonts w:ascii="Times New Roman" w:hAnsi="Times New Roman" w:cs="Times New Roman"/>
        </w:rPr>
      </w:pPr>
    </w:p>
    <w:p w:rsidR="0043422F" w:rsidRPr="002A5562" w:rsidRDefault="0043422F" w:rsidP="00263947">
      <w:pPr>
        <w:spacing w:after="0"/>
        <w:rPr>
          <w:rFonts w:ascii="Times New Roman" w:hAnsi="Times New Roman" w:cs="Times New Roman"/>
        </w:rPr>
      </w:pPr>
      <w:r w:rsidRPr="00A46CF6">
        <w:rPr>
          <w:rFonts w:ascii="Times New Roman" w:hAnsi="Times New Roman" w:cs="Times New Roman"/>
        </w:rPr>
        <w:t>t) otrzymane lub należne dywidendy od jednostki za ostatni rok obrotowy</w:t>
      </w:r>
      <w:r w:rsidR="007E3A33" w:rsidRPr="00A46CF6">
        <w:rPr>
          <w:rFonts w:ascii="Times New Roman" w:hAnsi="Times New Roman" w:cs="Times New Roman"/>
        </w:rPr>
        <w:t xml:space="preserve"> – nie</w:t>
      </w:r>
      <w:r w:rsidR="00263947">
        <w:rPr>
          <w:rFonts w:ascii="Times New Roman" w:hAnsi="Times New Roman" w:cs="Times New Roman"/>
        </w:rPr>
        <w:t xml:space="preserve"> w</w:t>
      </w:r>
      <w:r w:rsidR="007E3A33" w:rsidRPr="00A46CF6">
        <w:rPr>
          <w:rFonts w:ascii="Times New Roman" w:hAnsi="Times New Roman" w:cs="Times New Roman"/>
        </w:rPr>
        <w:t>ystępowały.</w:t>
      </w:r>
    </w:p>
    <w:p w:rsidR="0043422F" w:rsidRDefault="0043422F" w:rsidP="00CA6E75">
      <w:pPr>
        <w:spacing w:after="0"/>
        <w:rPr>
          <w:rFonts w:ascii="Times New Roman" w:hAnsi="Times New Roman" w:cs="Times New Roman"/>
        </w:rPr>
      </w:pPr>
    </w:p>
    <w:p w:rsidR="0043422F" w:rsidRDefault="0043422F" w:rsidP="00CA6E75">
      <w:pPr>
        <w:spacing w:after="0"/>
        <w:rPr>
          <w:rFonts w:ascii="Times New Roman" w:hAnsi="Times New Roman" w:cs="Times New Roman"/>
        </w:rPr>
      </w:pPr>
    </w:p>
    <w:p w:rsidR="0043422F" w:rsidRDefault="0043422F" w:rsidP="00CA6E75">
      <w:pPr>
        <w:spacing w:after="0"/>
        <w:rPr>
          <w:rFonts w:ascii="Times New Roman" w:hAnsi="Times New Roman" w:cs="Times New Roman"/>
        </w:rPr>
      </w:pPr>
    </w:p>
    <w:p w:rsidR="0043422F" w:rsidRDefault="0043422F" w:rsidP="00CA6E75">
      <w:pPr>
        <w:spacing w:after="0"/>
        <w:rPr>
          <w:rFonts w:ascii="Times New Roman" w:hAnsi="Times New Roman" w:cs="Times New Roman"/>
        </w:rPr>
      </w:pPr>
    </w:p>
    <w:p w:rsidR="0043422F" w:rsidRPr="00591123" w:rsidRDefault="00E03AAE" w:rsidP="00CA6E75">
      <w:pPr>
        <w:spacing w:after="0"/>
        <w:rPr>
          <w:rFonts w:ascii="Times New Roman" w:hAnsi="Times New Roman" w:cs="Times New Roman"/>
          <w:b/>
        </w:rPr>
      </w:pPr>
      <w:r w:rsidRPr="00591123">
        <w:rPr>
          <w:rFonts w:ascii="Times New Roman" w:hAnsi="Times New Roman" w:cs="Times New Roman"/>
          <w:b/>
        </w:rPr>
        <w:t xml:space="preserve">Nota 4.5 </w:t>
      </w:r>
      <w:r w:rsidR="00493055" w:rsidRPr="00591123">
        <w:rPr>
          <w:rFonts w:ascii="Times New Roman" w:hAnsi="Times New Roman" w:cs="Times New Roman"/>
          <w:b/>
        </w:rPr>
        <w:t>Papiery wartościowe, udziały i inne długoterminowe aktywa finansowe</w:t>
      </w:r>
    </w:p>
    <w:p w:rsidR="00E03CAE" w:rsidRDefault="00E03CAE" w:rsidP="00CA6E75">
      <w:pPr>
        <w:spacing w:after="0"/>
        <w:rPr>
          <w:rFonts w:ascii="Times New Roman" w:hAnsi="Times New Roman" w:cs="Times New Roman"/>
        </w:rPr>
      </w:pPr>
    </w:p>
    <w:tbl>
      <w:tblPr>
        <w:tblW w:w="5000" w:type="pct"/>
        <w:tblCellMar>
          <w:left w:w="70" w:type="dxa"/>
          <w:right w:w="70" w:type="dxa"/>
        </w:tblCellMar>
        <w:tblLook w:val="04A0"/>
      </w:tblPr>
      <w:tblGrid>
        <w:gridCol w:w="4395"/>
        <w:gridCol w:w="1171"/>
        <w:gridCol w:w="1169"/>
        <w:gridCol w:w="1168"/>
        <w:gridCol w:w="1168"/>
      </w:tblGrid>
      <w:tr w:rsidR="000C4882" w:rsidRPr="000C4882" w:rsidTr="000C4882">
        <w:trPr>
          <w:trHeight w:val="750"/>
        </w:trPr>
        <w:tc>
          <w:tcPr>
            <w:tcW w:w="2422"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0C4882" w:rsidRPr="000C4882" w:rsidRDefault="000C4882" w:rsidP="000C4882">
            <w:pPr>
              <w:spacing w:after="0" w:line="240" w:lineRule="auto"/>
              <w:rPr>
                <w:rFonts w:ascii="Times New Roman" w:eastAsia="Times New Roman" w:hAnsi="Times New Roman" w:cs="Times New Roman"/>
                <w:b/>
                <w:bCs/>
                <w:color w:val="000000"/>
                <w:sz w:val="18"/>
                <w:szCs w:val="18"/>
                <w:lang w:eastAsia="pl-PL"/>
              </w:rPr>
            </w:pPr>
            <w:r w:rsidRPr="000C4882">
              <w:rPr>
                <w:rFonts w:ascii="Times New Roman" w:eastAsia="Times New Roman" w:hAnsi="Times New Roman" w:cs="Times New Roman"/>
                <w:b/>
                <w:bCs/>
                <w:color w:val="000000"/>
                <w:sz w:val="18"/>
                <w:szCs w:val="18"/>
                <w:lang w:eastAsia="pl-PL"/>
              </w:rPr>
              <w:t>PAPIERY WARTOŚCIOWE, UDZIAŁY I INNE DŁUGOTERMINOWE AKTYWA FINANSOWE (STRUKTURA WALUTOWA)</w:t>
            </w:r>
          </w:p>
        </w:tc>
        <w:tc>
          <w:tcPr>
            <w:tcW w:w="644" w:type="pct"/>
            <w:tcBorders>
              <w:top w:val="double" w:sz="6" w:space="0" w:color="auto"/>
              <w:left w:val="nil"/>
              <w:bottom w:val="double" w:sz="6" w:space="0" w:color="auto"/>
              <w:right w:val="single" w:sz="4" w:space="0" w:color="auto"/>
            </w:tcBorders>
            <w:shd w:val="clear" w:color="auto" w:fill="auto"/>
            <w:vAlign w:val="center"/>
            <w:hideMark/>
          </w:tcPr>
          <w:p w:rsidR="000C4882" w:rsidRPr="000C4882" w:rsidRDefault="000C4882" w:rsidP="000C4882">
            <w:pPr>
              <w:spacing w:after="0" w:line="240" w:lineRule="auto"/>
              <w:jc w:val="center"/>
              <w:rPr>
                <w:rFonts w:ascii="Times New Roman" w:eastAsia="Times New Roman" w:hAnsi="Times New Roman" w:cs="Times New Roman"/>
                <w:b/>
                <w:bCs/>
                <w:color w:val="000000"/>
                <w:sz w:val="16"/>
                <w:szCs w:val="16"/>
                <w:lang w:eastAsia="pl-PL"/>
              </w:rPr>
            </w:pPr>
            <w:r w:rsidRPr="000C4882">
              <w:rPr>
                <w:rFonts w:ascii="Times New Roman" w:eastAsia="Times New Roman" w:hAnsi="Times New Roman" w:cs="Times New Roman"/>
                <w:b/>
                <w:bCs/>
                <w:color w:val="000000"/>
                <w:sz w:val="16"/>
                <w:szCs w:val="16"/>
                <w:lang w:eastAsia="pl-PL"/>
              </w:rPr>
              <w:t>jednostka</w:t>
            </w:r>
          </w:p>
        </w:tc>
        <w:tc>
          <w:tcPr>
            <w:tcW w:w="644" w:type="pct"/>
            <w:tcBorders>
              <w:top w:val="double" w:sz="6" w:space="0" w:color="auto"/>
              <w:left w:val="nil"/>
              <w:bottom w:val="double" w:sz="6" w:space="0" w:color="auto"/>
              <w:right w:val="single" w:sz="4" w:space="0" w:color="auto"/>
            </w:tcBorders>
            <w:shd w:val="clear" w:color="auto" w:fill="auto"/>
            <w:vAlign w:val="center"/>
            <w:hideMark/>
          </w:tcPr>
          <w:p w:rsidR="000C4882" w:rsidRPr="000C4882" w:rsidRDefault="000C4882" w:rsidP="000C4882">
            <w:pPr>
              <w:spacing w:after="0" w:line="240" w:lineRule="auto"/>
              <w:jc w:val="center"/>
              <w:rPr>
                <w:rFonts w:ascii="Times New Roman" w:eastAsia="Times New Roman" w:hAnsi="Times New Roman" w:cs="Times New Roman"/>
                <w:b/>
                <w:bCs/>
                <w:color w:val="000000"/>
                <w:sz w:val="16"/>
                <w:szCs w:val="16"/>
                <w:lang w:eastAsia="pl-PL"/>
              </w:rPr>
            </w:pPr>
            <w:r w:rsidRPr="000C4882">
              <w:rPr>
                <w:rFonts w:ascii="Times New Roman" w:eastAsia="Times New Roman" w:hAnsi="Times New Roman" w:cs="Times New Roman"/>
                <w:b/>
                <w:bCs/>
                <w:color w:val="000000"/>
                <w:sz w:val="16"/>
                <w:szCs w:val="16"/>
                <w:lang w:eastAsia="pl-PL"/>
              </w:rPr>
              <w:t>waluta</w:t>
            </w:r>
          </w:p>
        </w:tc>
        <w:tc>
          <w:tcPr>
            <w:tcW w:w="644" w:type="pct"/>
            <w:tcBorders>
              <w:top w:val="double" w:sz="6" w:space="0" w:color="auto"/>
              <w:left w:val="nil"/>
              <w:bottom w:val="double" w:sz="6" w:space="0" w:color="auto"/>
              <w:right w:val="single" w:sz="4" w:space="0" w:color="auto"/>
            </w:tcBorders>
            <w:shd w:val="clear" w:color="auto" w:fill="auto"/>
            <w:noWrap/>
            <w:vAlign w:val="center"/>
            <w:hideMark/>
          </w:tcPr>
          <w:p w:rsidR="000C4882" w:rsidRPr="000C4882" w:rsidRDefault="000C4882" w:rsidP="000C4882">
            <w:pPr>
              <w:spacing w:after="0" w:line="240" w:lineRule="auto"/>
              <w:jc w:val="center"/>
              <w:rPr>
                <w:rFonts w:ascii="Times New Roman" w:eastAsia="Times New Roman" w:hAnsi="Times New Roman" w:cs="Times New Roman"/>
                <w:b/>
                <w:bCs/>
                <w:color w:val="000000"/>
                <w:sz w:val="16"/>
                <w:szCs w:val="16"/>
                <w:lang w:eastAsia="pl-PL"/>
              </w:rPr>
            </w:pPr>
            <w:r w:rsidRPr="000C4882">
              <w:rPr>
                <w:rFonts w:ascii="Times New Roman" w:eastAsia="Times New Roman" w:hAnsi="Times New Roman" w:cs="Times New Roman"/>
                <w:b/>
                <w:bCs/>
                <w:color w:val="000000"/>
                <w:sz w:val="16"/>
                <w:szCs w:val="16"/>
                <w:lang w:eastAsia="pl-PL"/>
              </w:rPr>
              <w:t>31.03.2015</w:t>
            </w:r>
          </w:p>
        </w:tc>
        <w:tc>
          <w:tcPr>
            <w:tcW w:w="644" w:type="pct"/>
            <w:tcBorders>
              <w:top w:val="double" w:sz="6" w:space="0" w:color="auto"/>
              <w:left w:val="nil"/>
              <w:bottom w:val="double" w:sz="6" w:space="0" w:color="auto"/>
              <w:right w:val="double" w:sz="6" w:space="0" w:color="auto"/>
            </w:tcBorders>
            <w:shd w:val="clear" w:color="auto" w:fill="auto"/>
            <w:noWrap/>
            <w:vAlign w:val="center"/>
            <w:hideMark/>
          </w:tcPr>
          <w:p w:rsidR="000C4882" w:rsidRPr="000C4882" w:rsidRDefault="000C4882" w:rsidP="000C4882">
            <w:pPr>
              <w:spacing w:after="0" w:line="240" w:lineRule="auto"/>
              <w:jc w:val="center"/>
              <w:rPr>
                <w:rFonts w:ascii="Times New Roman" w:eastAsia="Times New Roman" w:hAnsi="Times New Roman" w:cs="Times New Roman"/>
                <w:b/>
                <w:bCs/>
                <w:color w:val="000000"/>
                <w:sz w:val="16"/>
                <w:szCs w:val="16"/>
                <w:lang w:eastAsia="pl-PL"/>
              </w:rPr>
            </w:pPr>
            <w:r w:rsidRPr="000C4882">
              <w:rPr>
                <w:rFonts w:ascii="Times New Roman" w:eastAsia="Times New Roman" w:hAnsi="Times New Roman" w:cs="Times New Roman"/>
                <w:b/>
                <w:bCs/>
                <w:color w:val="000000"/>
                <w:sz w:val="16"/>
                <w:szCs w:val="16"/>
                <w:lang w:eastAsia="pl-PL"/>
              </w:rPr>
              <w:t>31.03.2014</w:t>
            </w:r>
          </w:p>
        </w:tc>
      </w:tr>
      <w:tr w:rsidR="000C4882" w:rsidRPr="000C4882" w:rsidTr="000C4882">
        <w:trPr>
          <w:trHeight w:val="330"/>
        </w:trPr>
        <w:tc>
          <w:tcPr>
            <w:tcW w:w="2422" w:type="pct"/>
            <w:tcBorders>
              <w:top w:val="nil"/>
              <w:left w:val="double" w:sz="6" w:space="0" w:color="auto"/>
              <w:bottom w:val="single" w:sz="4" w:space="0" w:color="auto"/>
              <w:right w:val="single" w:sz="4" w:space="0" w:color="auto"/>
            </w:tcBorders>
            <w:shd w:val="clear" w:color="auto" w:fill="auto"/>
            <w:vAlign w:val="center"/>
            <w:hideMark/>
          </w:tcPr>
          <w:p w:rsidR="000C4882" w:rsidRPr="000C4882" w:rsidRDefault="000C4882" w:rsidP="000C4882">
            <w:pPr>
              <w:spacing w:after="0" w:line="240" w:lineRule="auto"/>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a) w walucie polskiej</w:t>
            </w:r>
          </w:p>
        </w:tc>
        <w:tc>
          <w:tcPr>
            <w:tcW w:w="644" w:type="pct"/>
            <w:tcBorders>
              <w:top w:val="nil"/>
              <w:left w:val="nil"/>
              <w:bottom w:val="single" w:sz="4" w:space="0" w:color="auto"/>
              <w:right w:val="single" w:sz="4" w:space="0" w:color="auto"/>
            </w:tcBorders>
            <w:shd w:val="clear" w:color="auto" w:fill="auto"/>
            <w:vAlign w:val="center"/>
            <w:hideMark/>
          </w:tcPr>
          <w:p w:rsidR="000C4882" w:rsidRPr="000C4882" w:rsidRDefault="000C4882" w:rsidP="000C4882">
            <w:pPr>
              <w:spacing w:after="0" w:line="240" w:lineRule="auto"/>
              <w:jc w:val="center"/>
              <w:rPr>
                <w:rFonts w:ascii="Times New Roman" w:eastAsia="Times New Roman" w:hAnsi="Times New Roman" w:cs="Times New Roman"/>
                <w:color w:val="000000"/>
                <w:sz w:val="20"/>
                <w:szCs w:val="20"/>
                <w:lang w:eastAsia="pl-PL"/>
              </w:rPr>
            </w:pPr>
            <w:r w:rsidRPr="000C4882">
              <w:rPr>
                <w:rFonts w:ascii="Times New Roman" w:eastAsia="Times New Roman" w:hAnsi="Times New Roman" w:cs="Times New Roman"/>
                <w:color w:val="000000"/>
                <w:sz w:val="20"/>
                <w:szCs w:val="20"/>
                <w:lang w:eastAsia="pl-PL"/>
              </w:rPr>
              <w:t>zł</w:t>
            </w:r>
          </w:p>
        </w:tc>
        <w:tc>
          <w:tcPr>
            <w:tcW w:w="644" w:type="pct"/>
            <w:tcBorders>
              <w:top w:val="nil"/>
              <w:left w:val="nil"/>
              <w:bottom w:val="single" w:sz="4" w:space="0" w:color="auto"/>
              <w:right w:val="single" w:sz="4" w:space="0" w:color="auto"/>
            </w:tcBorders>
            <w:shd w:val="clear" w:color="auto" w:fill="auto"/>
            <w:vAlign w:val="center"/>
            <w:hideMark/>
          </w:tcPr>
          <w:p w:rsidR="000C4882" w:rsidRPr="000C4882" w:rsidRDefault="000C4882" w:rsidP="000C4882">
            <w:pPr>
              <w:spacing w:after="0" w:line="240" w:lineRule="auto"/>
              <w:jc w:val="center"/>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PLN</w:t>
            </w:r>
          </w:p>
        </w:tc>
        <w:tc>
          <w:tcPr>
            <w:tcW w:w="644" w:type="pct"/>
            <w:tcBorders>
              <w:top w:val="nil"/>
              <w:left w:val="nil"/>
              <w:bottom w:val="single" w:sz="4" w:space="0" w:color="auto"/>
              <w:right w:val="single" w:sz="4" w:space="0" w:color="auto"/>
            </w:tcBorders>
            <w:shd w:val="clear" w:color="auto" w:fill="auto"/>
            <w:noWrap/>
            <w:vAlign w:val="center"/>
            <w:hideMark/>
          </w:tcPr>
          <w:p w:rsidR="000C4882" w:rsidRPr="000C4882" w:rsidRDefault="000C4882" w:rsidP="000C4882">
            <w:pPr>
              <w:spacing w:after="0" w:line="240" w:lineRule="auto"/>
              <w:jc w:val="right"/>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1 656,46</w:t>
            </w:r>
          </w:p>
        </w:tc>
        <w:tc>
          <w:tcPr>
            <w:tcW w:w="644" w:type="pct"/>
            <w:tcBorders>
              <w:top w:val="nil"/>
              <w:left w:val="nil"/>
              <w:bottom w:val="single" w:sz="4" w:space="0" w:color="auto"/>
              <w:right w:val="double" w:sz="6" w:space="0" w:color="auto"/>
            </w:tcBorders>
            <w:shd w:val="clear" w:color="auto" w:fill="auto"/>
            <w:noWrap/>
            <w:vAlign w:val="center"/>
            <w:hideMark/>
          </w:tcPr>
          <w:p w:rsidR="000C4882" w:rsidRPr="000C4882" w:rsidRDefault="000C4882" w:rsidP="000C4882">
            <w:pPr>
              <w:spacing w:after="0" w:line="240" w:lineRule="auto"/>
              <w:jc w:val="right"/>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1 656,46</w:t>
            </w:r>
          </w:p>
        </w:tc>
      </w:tr>
      <w:tr w:rsidR="000C4882" w:rsidRPr="000C4882" w:rsidTr="000C4882">
        <w:trPr>
          <w:trHeight w:val="480"/>
        </w:trPr>
        <w:tc>
          <w:tcPr>
            <w:tcW w:w="2422" w:type="pct"/>
            <w:tcBorders>
              <w:top w:val="nil"/>
              <w:left w:val="double" w:sz="6" w:space="0" w:color="auto"/>
              <w:bottom w:val="single" w:sz="4" w:space="0" w:color="auto"/>
              <w:right w:val="single" w:sz="4" w:space="0" w:color="auto"/>
            </w:tcBorders>
            <w:shd w:val="clear" w:color="auto" w:fill="auto"/>
            <w:vAlign w:val="center"/>
            <w:hideMark/>
          </w:tcPr>
          <w:p w:rsidR="000C4882" w:rsidRPr="000C4882" w:rsidRDefault="000C4882" w:rsidP="000C4882">
            <w:pPr>
              <w:spacing w:after="0" w:line="240" w:lineRule="auto"/>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b) w walutach obcych (wg walut i po przeliczeniu na zł)</w:t>
            </w:r>
          </w:p>
        </w:tc>
        <w:tc>
          <w:tcPr>
            <w:tcW w:w="644" w:type="pct"/>
            <w:tcBorders>
              <w:top w:val="nil"/>
              <w:left w:val="nil"/>
              <w:bottom w:val="single" w:sz="4" w:space="0" w:color="auto"/>
              <w:right w:val="single" w:sz="4" w:space="0" w:color="auto"/>
            </w:tcBorders>
            <w:shd w:val="clear" w:color="auto" w:fill="auto"/>
            <w:vAlign w:val="center"/>
            <w:hideMark/>
          </w:tcPr>
          <w:p w:rsidR="000C4882" w:rsidRPr="000C4882" w:rsidRDefault="000C4882" w:rsidP="000C4882">
            <w:pPr>
              <w:spacing w:after="0" w:line="240" w:lineRule="auto"/>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 </w:t>
            </w:r>
          </w:p>
        </w:tc>
        <w:tc>
          <w:tcPr>
            <w:tcW w:w="644" w:type="pct"/>
            <w:tcBorders>
              <w:top w:val="nil"/>
              <w:left w:val="nil"/>
              <w:bottom w:val="single" w:sz="4" w:space="0" w:color="auto"/>
              <w:right w:val="single" w:sz="4" w:space="0" w:color="auto"/>
            </w:tcBorders>
            <w:shd w:val="clear" w:color="auto" w:fill="auto"/>
            <w:noWrap/>
            <w:vAlign w:val="center"/>
            <w:hideMark/>
          </w:tcPr>
          <w:p w:rsidR="000C4882" w:rsidRPr="000C4882" w:rsidRDefault="000C4882" w:rsidP="000C4882">
            <w:pPr>
              <w:spacing w:after="0" w:line="240" w:lineRule="auto"/>
              <w:jc w:val="center"/>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USD</w:t>
            </w:r>
          </w:p>
        </w:tc>
        <w:tc>
          <w:tcPr>
            <w:tcW w:w="644" w:type="pct"/>
            <w:tcBorders>
              <w:top w:val="nil"/>
              <w:left w:val="nil"/>
              <w:bottom w:val="single" w:sz="4" w:space="0" w:color="auto"/>
              <w:right w:val="single" w:sz="4" w:space="0" w:color="auto"/>
            </w:tcBorders>
            <w:shd w:val="clear" w:color="auto" w:fill="auto"/>
            <w:noWrap/>
            <w:vAlign w:val="center"/>
            <w:hideMark/>
          </w:tcPr>
          <w:p w:rsidR="000C4882" w:rsidRPr="000C4882" w:rsidRDefault="000C4882" w:rsidP="000C4882">
            <w:pPr>
              <w:spacing w:after="0" w:line="240" w:lineRule="auto"/>
              <w:jc w:val="right"/>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500</w:t>
            </w:r>
          </w:p>
        </w:tc>
        <w:tc>
          <w:tcPr>
            <w:tcW w:w="644" w:type="pct"/>
            <w:tcBorders>
              <w:top w:val="nil"/>
              <w:left w:val="nil"/>
              <w:bottom w:val="single" w:sz="4" w:space="0" w:color="auto"/>
              <w:right w:val="double" w:sz="6" w:space="0" w:color="auto"/>
            </w:tcBorders>
            <w:shd w:val="clear" w:color="auto" w:fill="auto"/>
            <w:vAlign w:val="center"/>
            <w:hideMark/>
          </w:tcPr>
          <w:p w:rsidR="000C4882" w:rsidRPr="000C4882" w:rsidRDefault="000C4882" w:rsidP="000C4882">
            <w:pPr>
              <w:spacing w:after="0" w:line="240" w:lineRule="auto"/>
              <w:jc w:val="right"/>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500</w:t>
            </w:r>
          </w:p>
        </w:tc>
      </w:tr>
      <w:tr w:rsidR="000C4882" w:rsidRPr="000C4882" w:rsidTr="000C4882">
        <w:trPr>
          <w:trHeight w:val="585"/>
        </w:trPr>
        <w:tc>
          <w:tcPr>
            <w:tcW w:w="3067" w:type="pct"/>
            <w:gridSpan w:val="2"/>
            <w:tcBorders>
              <w:top w:val="single" w:sz="4" w:space="0" w:color="auto"/>
              <w:left w:val="double" w:sz="6" w:space="0" w:color="auto"/>
              <w:bottom w:val="double" w:sz="6" w:space="0" w:color="auto"/>
              <w:right w:val="single" w:sz="4" w:space="0" w:color="auto"/>
            </w:tcBorders>
            <w:shd w:val="clear" w:color="auto" w:fill="auto"/>
            <w:vAlign w:val="center"/>
            <w:hideMark/>
          </w:tcPr>
          <w:p w:rsidR="000C4882" w:rsidRPr="000C4882" w:rsidRDefault="000C4882" w:rsidP="000C4882">
            <w:pPr>
              <w:spacing w:after="0" w:line="240" w:lineRule="auto"/>
              <w:rPr>
                <w:rFonts w:ascii="Times New Roman" w:eastAsia="Times New Roman" w:hAnsi="Times New Roman" w:cs="Times New Roman"/>
                <w:b/>
                <w:bCs/>
                <w:color w:val="000000"/>
                <w:sz w:val="18"/>
                <w:szCs w:val="18"/>
                <w:lang w:eastAsia="pl-PL"/>
              </w:rPr>
            </w:pPr>
            <w:r w:rsidRPr="000C4882">
              <w:rPr>
                <w:rFonts w:ascii="Times New Roman" w:eastAsia="Times New Roman" w:hAnsi="Times New Roman" w:cs="Times New Roman"/>
                <w:b/>
                <w:bCs/>
                <w:color w:val="000000"/>
                <w:sz w:val="18"/>
                <w:szCs w:val="18"/>
                <w:lang w:eastAsia="pl-PL"/>
              </w:rPr>
              <w:t>Papiery wartościowe, udziały i inne długoterminowe aktywa finansowe, razem</w:t>
            </w:r>
          </w:p>
        </w:tc>
        <w:tc>
          <w:tcPr>
            <w:tcW w:w="644" w:type="pct"/>
            <w:tcBorders>
              <w:top w:val="nil"/>
              <w:left w:val="nil"/>
              <w:bottom w:val="double" w:sz="6" w:space="0" w:color="auto"/>
              <w:right w:val="single" w:sz="4" w:space="0" w:color="auto"/>
            </w:tcBorders>
            <w:shd w:val="clear" w:color="auto" w:fill="auto"/>
            <w:noWrap/>
            <w:vAlign w:val="center"/>
            <w:hideMark/>
          </w:tcPr>
          <w:p w:rsidR="000C4882" w:rsidRPr="000C4882" w:rsidRDefault="000C4882" w:rsidP="000C4882">
            <w:pPr>
              <w:spacing w:after="0" w:line="240" w:lineRule="auto"/>
              <w:jc w:val="right"/>
              <w:rPr>
                <w:rFonts w:ascii="Times New Roman" w:eastAsia="Times New Roman" w:hAnsi="Times New Roman" w:cs="Times New Roman"/>
                <w:color w:val="000000"/>
                <w:sz w:val="18"/>
                <w:szCs w:val="18"/>
                <w:lang w:eastAsia="pl-PL"/>
              </w:rPr>
            </w:pPr>
            <w:r w:rsidRPr="000C4882">
              <w:rPr>
                <w:rFonts w:ascii="Times New Roman" w:eastAsia="Times New Roman" w:hAnsi="Times New Roman" w:cs="Times New Roman"/>
                <w:color w:val="000000"/>
                <w:sz w:val="18"/>
                <w:szCs w:val="18"/>
                <w:lang w:eastAsia="pl-PL"/>
              </w:rPr>
              <w:t> </w:t>
            </w:r>
          </w:p>
        </w:tc>
        <w:tc>
          <w:tcPr>
            <w:tcW w:w="644" w:type="pct"/>
            <w:tcBorders>
              <w:top w:val="nil"/>
              <w:left w:val="nil"/>
              <w:bottom w:val="double" w:sz="6" w:space="0" w:color="auto"/>
              <w:right w:val="single" w:sz="4" w:space="0" w:color="auto"/>
            </w:tcBorders>
            <w:shd w:val="clear" w:color="auto" w:fill="auto"/>
            <w:vAlign w:val="center"/>
            <w:hideMark/>
          </w:tcPr>
          <w:p w:rsidR="000C4882" w:rsidRPr="000C4882" w:rsidRDefault="000C4882" w:rsidP="000C4882">
            <w:pPr>
              <w:spacing w:after="0" w:line="240" w:lineRule="auto"/>
              <w:jc w:val="right"/>
              <w:rPr>
                <w:rFonts w:ascii="Times New Roman" w:eastAsia="Times New Roman" w:hAnsi="Times New Roman" w:cs="Times New Roman"/>
                <w:b/>
                <w:bCs/>
                <w:color w:val="000000"/>
                <w:sz w:val="18"/>
                <w:szCs w:val="18"/>
                <w:lang w:eastAsia="pl-PL"/>
              </w:rPr>
            </w:pPr>
            <w:r w:rsidRPr="000C4882">
              <w:rPr>
                <w:rFonts w:ascii="Times New Roman" w:eastAsia="Times New Roman" w:hAnsi="Times New Roman" w:cs="Times New Roman"/>
                <w:b/>
                <w:bCs/>
                <w:color w:val="000000"/>
                <w:sz w:val="18"/>
                <w:szCs w:val="18"/>
                <w:lang w:eastAsia="pl-PL"/>
              </w:rPr>
              <w:t>1 656,46</w:t>
            </w:r>
          </w:p>
        </w:tc>
        <w:tc>
          <w:tcPr>
            <w:tcW w:w="644" w:type="pct"/>
            <w:tcBorders>
              <w:top w:val="nil"/>
              <w:left w:val="nil"/>
              <w:bottom w:val="double" w:sz="6" w:space="0" w:color="auto"/>
              <w:right w:val="double" w:sz="6" w:space="0" w:color="auto"/>
            </w:tcBorders>
            <w:shd w:val="clear" w:color="auto" w:fill="auto"/>
            <w:vAlign w:val="center"/>
            <w:hideMark/>
          </w:tcPr>
          <w:p w:rsidR="000C4882" w:rsidRPr="000C4882" w:rsidRDefault="000C4882" w:rsidP="000C4882">
            <w:pPr>
              <w:spacing w:after="0" w:line="240" w:lineRule="auto"/>
              <w:jc w:val="right"/>
              <w:rPr>
                <w:rFonts w:ascii="Times New Roman" w:eastAsia="Times New Roman" w:hAnsi="Times New Roman" w:cs="Times New Roman"/>
                <w:b/>
                <w:bCs/>
                <w:color w:val="000000"/>
                <w:sz w:val="18"/>
                <w:szCs w:val="18"/>
                <w:lang w:eastAsia="pl-PL"/>
              </w:rPr>
            </w:pPr>
            <w:r w:rsidRPr="000C4882">
              <w:rPr>
                <w:rFonts w:ascii="Times New Roman" w:eastAsia="Times New Roman" w:hAnsi="Times New Roman" w:cs="Times New Roman"/>
                <w:b/>
                <w:bCs/>
                <w:color w:val="000000"/>
                <w:sz w:val="18"/>
                <w:szCs w:val="18"/>
                <w:lang w:eastAsia="pl-PL"/>
              </w:rPr>
              <w:t>1 656,46</w:t>
            </w:r>
          </w:p>
        </w:tc>
      </w:tr>
    </w:tbl>
    <w:p w:rsidR="0043422F" w:rsidRDefault="0043422F" w:rsidP="00CA6E75">
      <w:pPr>
        <w:spacing w:after="0"/>
        <w:rPr>
          <w:rFonts w:ascii="Times New Roman" w:hAnsi="Times New Roman" w:cs="Times New Roman"/>
        </w:rPr>
      </w:pPr>
    </w:p>
    <w:p w:rsidR="000C4882" w:rsidRDefault="000C4882" w:rsidP="00CA6E75">
      <w:pPr>
        <w:spacing w:after="0"/>
        <w:rPr>
          <w:rFonts w:ascii="Times New Roman" w:hAnsi="Times New Roman" w:cs="Times New Roman"/>
        </w:rPr>
      </w:pPr>
    </w:p>
    <w:p w:rsidR="00591123" w:rsidRDefault="00591123" w:rsidP="00CA6E75">
      <w:pPr>
        <w:spacing w:after="0"/>
        <w:rPr>
          <w:rFonts w:ascii="Times New Roman" w:hAnsi="Times New Roman" w:cs="Times New Roman"/>
        </w:rPr>
      </w:pPr>
    </w:p>
    <w:p w:rsidR="00591123" w:rsidRDefault="00591123" w:rsidP="00CA6E75">
      <w:pPr>
        <w:spacing w:after="0"/>
        <w:rPr>
          <w:rFonts w:ascii="Times New Roman" w:hAnsi="Times New Roman" w:cs="Times New Roman"/>
        </w:rPr>
      </w:pPr>
    </w:p>
    <w:p w:rsidR="00591123" w:rsidRDefault="00591123" w:rsidP="00CA6E75">
      <w:pPr>
        <w:spacing w:after="0"/>
        <w:rPr>
          <w:rFonts w:ascii="Times New Roman" w:hAnsi="Times New Roman" w:cs="Times New Roman"/>
        </w:rPr>
      </w:pPr>
    </w:p>
    <w:p w:rsidR="00591123" w:rsidRDefault="00591123" w:rsidP="00CA6E75">
      <w:pPr>
        <w:spacing w:after="0"/>
        <w:rPr>
          <w:rFonts w:ascii="Times New Roman" w:hAnsi="Times New Roman" w:cs="Times New Roman"/>
        </w:rPr>
      </w:pPr>
    </w:p>
    <w:p w:rsidR="0043422F" w:rsidRPr="00591123" w:rsidRDefault="00E03AAE" w:rsidP="00CA6E75">
      <w:pPr>
        <w:spacing w:after="0"/>
        <w:rPr>
          <w:rFonts w:ascii="Times New Roman" w:hAnsi="Times New Roman" w:cs="Times New Roman"/>
          <w:b/>
        </w:rPr>
      </w:pPr>
      <w:r w:rsidRPr="00591123">
        <w:rPr>
          <w:rFonts w:ascii="Times New Roman" w:hAnsi="Times New Roman" w:cs="Times New Roman"/>
          <w:b/>
        </w:rPr>
        <w:lastRenderedPageBreak/>
        <w:t>Nota 4.6</w:t>
      </w:r>
      <w:r w:rsidR="00493055" w:rsidRPr="00591123">
        <w:rPr>
          <w:rFonts w:ascii="Times New Roman" w:hAnsi="Times New Roman" w:cs="Times New Roman"/>
          <w:b/>
        </w:rPr>
        <w:t xml:space="preserve"> Papiery wartościowe, udziały i inne długoterminowe aktywa finansowe</w:t>
      </w:r>
    </w:p>
    <w:p w:rsidR="00E03CAE" w:rsidRDefault="00E03CAE" w:rsidP="00CA6E75">
      <w:pPr>
        <w:spacing w:after="0"/>
        <w:rPr>
          <w:rFonts w:ascii="Times New Roman" w:hAnsi="Times New Roman" w:cs="Times New Roman"/>
        </w:rPr>
      </w:pPr>
    </w:p>
    <w:tbl>
      <w:tblPr>
        <w:tblW w:w="5000" w:type="pct"/>
        <w:tblCellMar>
          <w:left w:w="70" w:type="dxa"/>
          <w:right w:w="70" w:type="dxa"/>
        </w:tblCellMar>
        <w:tblLook w:val="04A0"/>
      </w:tblPr>
      <w:tblGrid>
        <w:gridCol w:w="6085"/>
        <w:gridCol w:w="1493"/>
        <w:gridCol w:w="1493"/>
      </w:tblGrid>
      <w:tr w:rsidR="0064173A" w:rsidRPr="0064173A" w:rsidTr="0064173A">
        <w:trPr>
          <w:trHeight w:val="780"/>
        </w:trPr>
        <w:tc>
          <w:tcPr>
            <w:tcW w:w="3354" w:type="pct"/>
            <w:tcBorders>
              <w:top w:val="double" w:sz="6" w:space="0" w:color="auto"/>
              <w:left w:val="double" w:sz="6" w:space="0" w:color="auto"/>
              <w:bottom w:val="double" w:sz="6" w:space="0" w:color="auto"/>
              <w:right w:val="single" w:sz="4" w:space="0" w:color="000000"/>
            </w:tcBorders>
            <w:shd w:val="clear" w:color="auto" w:fill="auto"/>
            <w:vAlign w:val="center"/>
            <w:hideMark/>
          </w:tcPr>
          <w:p w:rsidR="0064173A" w:rsidRPr="0064173A" w:rsidRDefault="0064173A" w:rsidP="0064173A">
            <w:pPr>
              <w:spacing w:after="0" w:line="240" w:lineRule="auto"/>
              <w:jc w:val="center"/>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PAPIERY WARTOŚCIOWE, UDZIAŁY I INNE DŁUGOTERMINOWE AKTYWA FINANSOWE (WG ZBYWALNOŚCI)</w:t>
            </w:r>
          </w:p>
        </w:tc>
        <w:tc>
          <w:tcPr>
            <w:tcW w:w="823" w:type="pct"/>
            <w:tcBorders>
              <w:top w:val="double" w:sz="6" w:space="0" w:color="auto"/>
              <w:left w:val="nil"/>
              <w:bottom w:val="double" w:sz="6" w:space="0" w:color="auto"/>
              <w:right w:val="single" w:sz="4" w:space="0" w:color="auto"/>
            </w:tcBorders>
            <w:shd w:val="clear" w:color="auto" w:fill="auto"/>
            <w:noWrap/>
            <w:vAlign w:val="center"/>
            <w:hideMark/>
          </w:tcPr>
          <w:p w:rsidR="0064173A" w:rsidRPr="0064173A" w:rsidRDefault="0064173A" w:rsidP="0064173A">
            <w:pPr>
              <w:spacing w:after="0" w:line="240" w:lineRule="auto"/>
              <w:jc w:val="center"/>
              <w:rPr>
                <w:rFonts w:ascii="Times New Roman" w:eastAsia="Times New Roman" w:hAnsi="Times New Roman" w:cs="Times New Roman"/>
                <w:b/>
                <w:bCs/>
                <w:color w:val="000000"/>
                <w:sz w:val="16"/>
                <w:szCs w:val="16"/>
                <w:lang w:eastAsia="pl-PL"/>
              </w:rPr>
            </w:pPr>
            <w:r w:rsidRPr="0064173A">
              <w:rPr>
                <w:rFonts w:ascii="Times New Roman" w:eastAsia="Times New Roman" w:hAnsi="Times New Roman" w:cs="Times New Roman"/>
                <w:b/>
                <w:bCs/>
                <w:color w:val="000000"/>
                <w:sz w:val="16"/>
                <w:szCs w:val="16"/>
                <w:lang w:eastAsia="pl-PL"/>
              </w:rPr>
              <w:t>31.03.2015</w:t>
            </w:r>
          </w:p>
        </w:tc>
        <w:tc>
          <w:tcPr>
            <w:tcW w:w="823" w:type="pct"/>
            <w:tcBorders>
              <w:top w:val="double" w:sz="6" w:space="0" w:color="auto"/>
              <w:left w:val="nil"/>
              <w:bottom w:val="double" w:sz="6" w:space="0" w:color="auto"/>
              <w:right w:val="double" w:sz="6" w:space="0" w:color="auto"/>
            </w:tcBorders>
            <w:shd w:val="clear" w:color="auto" w:fill="auto"/>
            <w:noWrap/>
            <w:vAlign w:val="center"/>
            <w:hideMark/>
          </w:tcPr>
          <w:p w:rsidR="0064173A" w:rsidRPr="0064173A" w:rsidRDefault="0064173A" w:rsidP="0064173A">
            <w:pPr>
              <w:spacing w:after="0" w:line="240" w:lineRule="auto"/>
              <w:jc w:val="center"/>
              <w:rPr>
                <w:rFonts w:ascii="Times New Roman" w:eastAsia="Times New Roman" w:hAnsi="Times New Roman" w:cs="Times New Roman"/>
                <w:b/>
                <w:bCs/>
                <w:color w:val="000000"/>
                <w:sz w:val="16"/>
                <w:szCs w:val="16"/>
                <w:lang w:eastAsia="pl-PL"/>
              </w:rPr>
            </w:pPr>
            <w:r w:rsidRPr="0064173A">
              <w:rPr>
                <w:rFonts w:ascii="Times New Roman" w:eastAsia="Times New Roman" w:hAnsi="Times New Roman" w:cs="Times New Roman"/>
                <w:b/>
                <w:bCs/>
                <w:color w:val="000000"/>
                <w:sz w:val="16"/>
                <w:szCs w:val="16"/>
                <w:lang w:eastAsia="pl-PL"/>
              </w:rPr>
              <w:t>31.03.2014</w:t>
            </w:r>
          </w:p>
        </w:tc>
      </w:tr>
      <w:tr w:rsidR="0064173A" w:rsidRPr="0064173A" w:rsidTr="0064173A">
        <w:trPr>
          <w:trHeight w:val="570"/>
        </w:trPr>
        <w:tc>
          <w:tcPr>
            <w:tcW w:w="3354" w:type="pct"/>
            <w:tcBorders>
              <w:top w:val="double" w:sz="6" w:space="0" w:color="auto"/>
              <w:left w:val="double" w:sz="6" w:space="0" w:color="auto"/>
              <w:bottom w:val="single" w:sz="4" w:space="0" w:color="auto"/>
              <w:right w:val="single" w:sz="4" w:space="0" w:color="000000"/>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A. Z nieograniczoną zbywalnością, notowane na giełdach (wartość bilansowa)</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540"/>
        </w:trPr>
        <w:tc>
          <w:tcPr>
            <w:tcW w:w="3354" w:type="pct"/>
            <w:tcBorders>
              <w:top w:val="single" w:sz="4" w:space="0" w:color="auto"/>
              <w:left w:val="double" w:sz="6" w:space="0" w:color="auto"/>
              <w:bottom w:val="single" w:sz="4" w:space="0" w:color="auto"/>
              <w:right w:val="single" w:sz="4" w:space="0" w:color="000000"/>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B. Z nieograniczoną zbywalnością, notowane na rynkach pozagiełdowych (wartość bilansowa)          </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585"/>
        </w:trPr>
        <w:tc>
          <w:tcPr>
            <w:tcW w:w="3354" w:type="pct"/>
            <w:tcBorders>
              <w:top w:val="single" w:sz="4" w:space="0" w:color="auto"/>
              <w:left w:val="double" w:sz="6" w:space="0" w:color="auto"/>
              <w:bottom w:val="single" w:sz="4" w:space="0" w:color="auto"/>
              <w:right w:val="single" w:sz="4" w:space="0" w:color="000000"/>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C. Z nieograniczoną zbywalnością, nienotowane na rynku regulowanym (wartość bilansowa)</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     a) akcje (wartość bilansowa):</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     b) obligacje (wartość bilansowa):</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     c) inne - wg grup rodzajowych (wartość bilansowa):</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       c1) pożyczki udzielone</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D. Z ograniczoną zbywalnością (wartość bilansowa)</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Wartość według cen nabycia, razem</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Wartość na początek okresu, razem</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1 656,46</w:t>
            </w:r>
          </w:p>
        </w:tc>
      </w:tr>
      <w:tr w:rsidR="0064173A" w:rsidRPr="0064173A" w:rsidTr="0064173A">
        <w:trPr>
          <w:trHeight w:val="315"/>
        </w:trPr>
        <w:tc>
          <w:tcPr>
            <w:tcW w:w="3354" w:type="pct"/>
            <w:tcBorders>
              <w:top w:val="single" w:sz="4" w:space="0" w:color="auto"/>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Korekty aktualizujące wartość (za okres), razem</w:t>
            </w:r>
          </w:p>
        </w:tc>
        <w:tc>
          <w:tcPr>
            <w:tcW w:w="823"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823"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330"/>
        </w:trPr>
        <w:tc>
          <w:tcPr>
            <w:tcW w:w="3354" w:type="pct"/>
            <w:tcBorders>
              <w:top w:val="single" w:sz="4" w:space="0" w:color="auto"/>
              <w:left w:val="double" w:sz="6" w:space="0" w:color="auto"/>
              <w:bottom w:val="double" w:sz="6"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Wartość bilansowa, razem</w:t>
            </w:r>
          </w:p>
        </w:tc>
        <w:tc>
          <w:tcPr>
            <w:tcW w:w="823" w:type="pct"/>
            <w:tcBorders>
              <w:top w:val="nil"/>
              <w:left w:val="nil"/>
              <w:bottom w:val="double" w:sz="6" w:space="0" w:color="auto"/>
              <w:right w:val="single" w:sz="4" w:space="0" w:color="auto"/>
            </w:tcBorders>
            <w:shd w:val="clear" w:color="auto" w:fill="auto"/>
            <w:vAlign w:val="center"/>
            <w:hideMark/>
          </w:tcPr>
          <w:p w:rsidR="0064173A" w:rsidRPr="0064173A" w:rsidRDefault="0064173A" w:rsidP="0064173A">
            <w:pPr>
              <w:spacing w:after="0" w:line="240" w:lineRule="auto"/>
              <w:jc w:val="right"/>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1 656,46</w:t>
            </w:r>
          </w:p>
        </w:tc>
        <w:tc>
          <w:tcPr>
            <w:tcW w:w="823" w:type="pct"/>
            <w:tcBorders>
              <w:top w:val="nil"/>
              <w:left w:val="nil"/>
              <w:bottom w:val="double" w:sz="6" w:space="0" w:color="auto"/>
              <w:right w:val="double" w:sz="6" w:space="0" w:color="auto"/>
            </w:tcBorders>
            <w:shd w:val="clear" w:color="auto" w:fill="auto"/>
            <w:vAlign w:val="center"/>
            <w:hideMark/>
          </w:tcPr>
          <w:p w:rsidR="0064173A" w:rsidRPr="0064173A" w:rsidRDefault="0064173A" w:rsidP="0064173A">
            <w:pPr>
              <w:spacing w:after="0" w:line="240" w:lineRule="auto"/>
              <w:jc w:val="right"/>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1 656,46</w:t>
            </w:r>
          </w:p>
        </w:tc>
      </w:tr>
    </w:tbl>
    <w:p w:rsidR="0043422F" w:rsidRDefault="0043422F" w:rsidP="00CA6E75">
      <w:pPr>
        <w:spacing w:after="0"/>
        <w:rPr>
          <w:rFonts w:ascii="Times New Roman" w:hAnsi="Times New Roman" w:cs="Times New Roman"/>
        </w:rPr>
      </w:pPr>
    </w:p>
    <w:p w:rsidR="0064173A" w:rsidRDefault="0064173A" w:rsidP="00CA6E75">
      <w:pPr>
        <w:spacing w:after="0"/>
        <w:rPr>
          <w:rFonts w:ascii="Times New Roman" w:hAnsi="Times New Roman" w:cs="Times New Roman"/>
        </w:rPr>
      </w:pPr>
    </w:p>
    <w:p w:rsidR="0043422F" w:rsidRPr="00591123" w:rsidRDefault="00E03AAE" w:rsidP="00CA6E75">
      <w:pPr>
        <w:spacing w:after="0"/>
        <w:rPr>
          <w:rFonts w:ascii="Times New Roman" w:hAnsi="Times New Roman" w:cs="Times New Roman"/>
          <w:b/>
        </w:rPr>
      </w:pPr>
      <w:r w:rsidRPr="00591123">
        <w:rPr>
          <w:rFonts w:ascii="Times New Roman" w:hAnsi="Times New Roman" w:cs="Times New Roman"/>
          <w:b/>
        </w:rPr>
        <w:t>Nota 4.7.Udzielone pożyczki długoterminowe</w:t>
      </w:r>
    </w:p>
    <w:p w:rsidR="00E03CAE" w:rsidRPr="00E03CAE" w:rsidRDefault="00E03CAE" w:rsidP="00CA6E75">
      <w:pPr>
        <w:spacing w:after="0"/>
        <w:rPr>
          <w:rFonts w:ascii="Times New Roman" w:hAnsi="Times New Roman" w:cs="Times New Roman"/>
        </w:rPr>
      </w:pPr>
    </w:p>
    <w:p w:rsidR="00E03AAE" w:rsidRPr="004B5E93" w:rsidRDefault="006161EA" w:rsidP="006161EA">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w:t>
      </w:r>
      <w:r w:rsidR="0064173A">
        <w:rPr>
          <w:rFonts w:ascii="Times New Roman" w:hAnsi="Times New Roman" w:cs="Times New Roman"/>
        </w:rPr>
        <w:t>2014</w:t>
      </w:r>
      <w:r w:rsidR="00E03AAE" w:rsidRPr="004B5E93">
        <w:rPr>
          <w:rFonts w:ascii="Times New Roman" w:hAnsi="Times New Roman" w:cs="Times New Roman"/>
        </w:rPr>
        <w:t xml:space="preserve"> nie występowały </w:t>
      </w:r>
      <w:r w:rsidR="00263947">
        <w:rPr>
          <w:rFonts w:ascii="Times New Roman" w:hAnsi="Times New Roman" w:cs="Times New Roman"/>
        </w:rPr>
        <w:br/>
      </w:r>
      <w:r w:rsidR="00E03AAE" w:rsidRPr="004B5E93">
        <w:rPr>
          <w:rFonts w:ascii="Times New Roman" w:hAnsi="Times New Roman" w:cs="Times New Roman"/>
        </w:rPr>
        <w:t>w Spółce długoterminowe pożyczki.</w:t>
      </w:r>
    </w:p>
    <w:p w:rsidR="0043422F" w:rsidRPr="004B5E93" w:rsidRDefault="0043422F" w:rsidP="00CA6E75">
      <w:pPr>
        <w:spacing w:after="0"/>
        <w:rPr>
          <w:rFonts w:ascii="Times New Roman" w:hAnsi="Times New Roman" w:cs="Times New Roman"/>
        </w:rPr>
      </w:pPr>
    </w:p>
    <w:p w:rsidR="00E03AAE" w:rsidRPr="00591123" w:rsidRDefault="00E03AAE" w:rsidP="00CA6E75">
      <w:pPr>
        <w:spacing w:after="0"/>
        <w:rPr>
          <w:rFonts w:ascii="Times New Roman" w:hAnsi="Times New Roman" w:cs="Times New Roman"/>
          <w:b/>
        </w:rPr>
      </w:pPr>
      <w:r w:rsidRPr="00591123">
        <w:rPr>
          <w:rFonts w:ascii="Times New Roman" w:hAnsi="Times New Roman" w:cs="Times New Roman"/>
          <w:b/>
        </w:rPr>
        <w:t>Nota 4.8.Inne inwestycje długoterminowe</w:t>
      </w:r>
    </w:p>
    <w:p w:rsidR="00E03CAE" w:rsidRPr="004B5E93" w:rsidRDefault="00E03CAE" w:rsidP="00CA6E75">
      <w:pPr>
        <w:spacing w:after="0"/>
        <w:rPr>
          <w:rFonts w:ascii="Times New Roman" w:hAnsi="Times New Roman" w:cs="Times New Roman"/>
        </w:rPr>
      </w:pPr>
    </w:p>
    <w:p w:rsidR="00E03AAE" w:rsidRPr="004B5E93" w:rsidRDefault="006161EA" w:rsidP="006161EA">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w:t>
      </w:r>
      <w:r w:rsidR="0064173A">
        <w:rPr>
          <w:rFonts w:ascii="Times New Roman" w:hAnsi="Times New Roman" w:cs="Times New Roman"/>
        </w:rPr>
        <w:t>2014</w:t>
      </w:r>
      <w:r w:rsidR="00E03AAE" w:rsidRPr="004B5E93">
        <w:rPr>
          <w:rFonts w:ascii="Times New Roman" w:hAnsi="Times New Roman" w:cs="Times New Roman"/>
        </w:rPr>
        <w:t xml:space="preserve"> nie występowały </w:t>
      </w:r>
      <w:r w:rsidR="00263947">
        <w:rPr>
          <w:rFonts w:ascii="Times New Roman" w:hAnsi="Times New Roman" w:cs="Times New Roman"/>
        </w:rPr>
        <w:br/>
      </w:r>
      <w:r w:rsidR="00E03AAE" w:rsidRPr="004B5E93">
        <w:rPr>
          <w:rFonts w:ascii="Times New Roman" w:hAnsi="Times New Roman" w:cs="Times New Roman"/>
        </w:rPr>
        <w:t>w Spółce inne inwestycje długoterminowe.</w:t>
      </w:r>
    </w:p>
    <w:p w:rsidR="0043422F" w:rsidRPr="00E03CAE" w:rsidRDefault="0043422F" w:rsidP="00CA6E75">
      <w:pPr>
        <w:spacing w:after="0"/>
        <w:rPr>
          <w:rFonts w:ascii="Times New Roman" w:hAnsi="Times New Roman" w:cs="Times New Roman"/>
        </w:rPr>
      </w:pPr>
    </w:p>
    <w:p w:rsidR="00136272" w:rsidRPr="00591123" w:rsidRDefault="00136272" w:rsidP="00CA6E75">
      <w:pPr>
        <w:spacing w:after="0"/>
        <w:rPr>
          <w:rFonts w:ascii="Times New Roman" w:hAnsi="Times New Roman" w:cs="Times New Roman"/>
          <w:b/>
        </w:rPr>
      </w:pPr>
      <w:r w:rsidRPr="00591123">
        <w:rPr>
          <w:rFonts w:ascii="Times New Roman" w:hAnsi="Times New Roman" w:cs="Times New Roman"/>
          <w:b/>
        </w:rPr>
        <w:t>Nota 5.1.Zmiana stanu aktywów z tytułu odroczonego podatku dochodowego</w:t>
      </w:r>
    </w:p>
    <w:p w:rsidR="00136272" w:rsidRDefault="00136272" w:rsidP="00CA6E75">
      <w:pPr>
        <w:spacing w:after="0"/>
        <w:rPr>
          <w:rFonts w:ascii="Times New Roman" w:hAnsi="Times New Roman" w:cs="Times New Roman"/>
        </w:rPr>
      </w:pPr>
    </w:p>
    <w:tbl>
      <w:tblPr>
        <w:tblW w:w="5000" w:type="pct"/>
        <w:tblCellMar>
          <w:left w:w="70" w:type="dxa"/>
          <w:right w:w="70" w:type="dxa"/>
        </w:tblCellMar>
        <w:tblLook w:val="04A0"/>
      </w:tblPr>
      <w:tblGrid>
        <w:gridCol w:w="5583"/>
        <w:gridCol w:w="1919"/>
        <w:gridCol w:w="1569"/>
      </w:tblGrid>
      <w:tr w:rsidR="006161EA" w:rsidRPr="006161EA" w:rsidTr="006161EA">
        <w:trPr>
          <w:trHeight w:val="750"/>
        </w:trPr>
        <w:tc>
          <w:tcPr>
            <w:tcW w:w="3077" w:type="pct"/>
            <w:tcBorders>
              <w:top w:val="double" w:sz="6" w:space="0" w:color="auto"/>
              <w:left w:val="double" w:sz="6" w:space="0" w:color="auto"/>
              <w:bottom w:val="double" w:sz="6"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ZMIANA STANU AKTYWÓW Z TYTUŁU ODROCZONEGO PODATKU DOCHODOWEGO</w:t>
            </w:r>
          </w:p>
        </w:tc>
        <w:tc>
          <w:tcPr>
            <w:tcW w:w="1058" w:type="pct"/>
            <w:tcBorders>
              <w:top w:val="double" w:sz="6" w:space="0" w:color="auto"/>
              <w:left w:val="nil"/>
              <w:bottom w:val="double" w:sz="6" w:space="0" w:color="auto"/>
              <w:right w:val="single" w:sz="4" w:space="0" w:color="auto"/>
            </w:tcBorders>
            <w:shd w:val="clear" w:color="auto" w:fill="auto"/>
            <w:noWrap/>
            <w:vAlign w:val="center"/>
            <w:hideMark/>
          </w:tcPr>
          <w:p w:rsidR="006161EA" w:rsidRPr="006161EA" w:rsidRDefault="006161EA" w:rsidP="006161EA">
            <w:pPr>
              <w:spacing w:after="0" w:line="240" w:lineRule="auto"/>
              <w:jc w:val="center"/>
              <w:rPr>
                <w:rFonts w:ascii="Times New Roman" w:eastAsia="Times New Roman" w:hAnsi="Times New Roman" w:cs="Times New Roman"/>
                <w:b/>
                <w:bCs/>
                <w:color w:val="000000"/>
                <w:sz w:val="16"/>
                <w:szCs w:val="16"/>
                <w:lang w:eastAsia="pl-PL"/>
              </w:rPr>
            </w:pPr>
            <w:r w:rsidRPr="006161EA">
              <w:rPr>
                <w:rFonts w:ascii="Times New Roman" w:eastAsia="Times New Roman" w:hAnsi="Times New Roman" w:cs="Times New Roman"/>
                <w:b/>
                <w:bCs/>
                <w:color w:val="000000"/>
                <w:sz w:val="16"/>
                <w:szCs w:val="16"/>
                <w:lang w:eastAsia="pl-PL"/>
              </w:rPr>
              <w:t>31.03.2015</w:t>
            </w:r>
          </w:p>
        </w:tc>
        <w:tc>
          <w:tcPr>
            <w:tcW w:w="865" w:type="pct"/>
            <w:tcBorders>
              <w:top w:val="double" w:sz="6" w:space="0" w:color="auto"/>
              <w:left w:val="nil"/>
              <w:bottom w:val="double" w:sz="6" w:space="0" w:color="auto"/>
              <w:right w:val="double" w:sz="6" w:space="0" w:color="auto"/>
            </w:tcBorders>
            <w:shd w:val="clear" w:color="auto" w:fill="auto"/>
            <w:noWrap/>
            <w:vAlign w:val="center"/>
            <w:hideMark/>
          </w:tcPr>
          <w:p w:rsidR="006161EA" w:rsidRPr="006161EA" w:rsidRDefault="006161EA" w:rsidP="006161EA">
            <w:pPr>
              <w:spacing w:after="0" w:line="240" w:lineRule="auto"/>
              <w:jc w:val="center"/>
              <w:rPr>
                <w:rFonts w:ascii="Times New Roman" w:eastAsia="Times New Roman" w:hAnsi="Times New Roman" w:cs="Times New Roman"/>
                <w:b/>
                <w:bCs/>
                <w:color w:val="000000"/>
                <w:sz w:val="16"/>
                <w:szCs w:val="16"/>
                <w:lang w:eastAsia="pl-PL"/>
              </w:rPr>
            </w:pPr>
            <w:r w:rsidRPr="006161EA">
              <w:rPr>
                <w:rFonts w:ascii="Times New Roman" w:eastAsia="Times New Roman" w:hAnsi="Times New Roman" w:cs="Times New Roman"/>
                <w:b/>
                <w:bCs/>
                <w:color w:val="000000"/>
                <w:sz w:val="16"/>
                <w:szCs w:val="16"/>
                <w:lang w:eastAsia="pl-PL"/>
              </w:rPr>
              <w:t>31.03.2014</w:t>
            </w:r>
          </w:p>
        </w:tc>
      </w:tr>
      <w:tr w:rsidR="006161EA" w:rsidRPr="006161EA" w:rsidTr="006161EA">
        <w:trPr>
          <w:trHeight w:val="49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1. Stan aktywów z tytułu odroczonego podatku dochodowego na początek okresu, w tym:</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84 064,98</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80 354,48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odniesionych na wynik finansowy</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84 064,98</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80 354,48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powstanie różnic przejściowych w tym</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84 064,98</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80 354,48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różnice kursowe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8 479,08</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lastRenderedPageBreak/>
              <w:t xml:space="preserve">      ujemne niezrealizowane różnice kursowe od środków pieniężnych</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zobowiązania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285,00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koszty utrzymania infrastruktury serwerów i serwisu obsługi klienta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74 267,29</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39 712,40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sprawy sporne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40 357,08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odsetki i prowizje niezapłacone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zobowiązań</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1 318,60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odniesionych na kapitał własny</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odniesionych na wartość firmy lub ujemną wartość firmy</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 xml:space="preserve">2. Zwiększenia </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41 789,77</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44 352,57</w:t>
            </w:r>
          </w:p>
        </w:tc>
      </w:tr>
      <w:tr w:rsidR="006161EA" w:rsidRPr="006161EA" w:rsidTr="006161EA">
        <w:trPr>
          <w:trHeight w:val="72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odniesione na wynik finansowy okresu w związku z ujemnymi różnicami przejściowymi (z tytułu)</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44 352,57</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powstanie różnic przejściowych w tym</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41 789,77</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44 352,57</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różnice kursowe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7 157,26</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8 479,08</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środków pieniężnych</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zobowiązania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koszty utrzymania infrastruktury serwerów i serwisu obsługi    klienta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34 632,51</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34 554,89</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sprawy sporne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odsetki i prowizje niezapłacone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zobowiązań</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1 318,60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odniesione na wynik finansowy okresu w związku ze stratą podatkową (z tytułu)</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odniesione na kapitał własny w związku z ujemnymi różnicami przejściowymi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d) odniesione na kapitał własny w związku ze stratą podatkową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72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e) odniesione na wartość firmy lub ujemną wartość firmy w związku z ujemnymi różnicami przejściowymi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 xml:space="preserve">3. Zmniejszenia </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40 642,07</w:t>
            </w:r>
          </w:p>
        </w:tc>
      </w:tr>
      <w:tr w:rsidR="006161EA" w:rsidRPr="006161EA" w:rsidTr="006161EA">
        <w:trPr>
          <w:trHeight w:val="72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odniesione na wynik finansowy okresu w związku z ujemnymi różnicami przejściowymi (z tytułu)</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powstanie różnic przejściowych w tym</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różnice kursowe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środków pieniężnych</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zobowiązania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285,00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koszty utrzymania infrastruktury serwerów i serwisu obsługi klienta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lastRenderedPageBreak/>
              <w:t xml:space="preserve">      rezerwa na sprawy sporne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40 357,08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odsetki i prowizje niezapłacone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zobowiązań</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odniesione na wynik finansowy okresu w związku ze stratą podatkową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odniesione na kapitał własny w związku z ujemnymi różnicami przejściowymi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d) odniesione na kapitał własny w związku ze stratą podatkową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72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e) odniesione na wartość firmy lub ujemną wartość firmy w związku z ujemnymi różnicami przejściowymi ( z tytułu)</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4. Stan aktywów z tytułu odroczonego podatku dochodowego na koniec okresu, razem, w tym:</w:t>
            </w:r>
          </w:p>
        </w:tc>
        <w:tc>
          <w:tcPr>
            <w:tcW w:w="1058"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125 854,75</w:t>
            </w:r>
          </w:p>
        </w:tc>
        <w:tc>
          <w:tcPr>
            <w:tcW w:w="865"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84 064,98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odniesionych na wynik finansowy</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125 854,75</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84 064,98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powstanie różnic przejściowych w tym</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125 854,75</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84 064,98</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różnice kursowe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15 636,34</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8 479,08</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środków pieniężnych</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zobowiązania </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koszty utrzymania infrastruktury serwerów i serwisu obsługi klienta</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108 899,80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74 267,29</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rezerwa na sprawy sporne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odsetki i prowizje niezapłacone</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ujemne niezrealizowane różnice kursowe od zobowiązań</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1 318,60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1 318,60</w:t>
            </w:r>
          </w:p>
        </w:tc>
      </w:tr>
      <w:tr w:rsidR="006161EA" w:rsidRPr="006161EA" w:rsidTr="006161EA">
        <w:trPr>
          <w:trHeight w:val="315"/>
        </w:trPr>
        <w:tc>
          <w:tcPr>
            <w:tcW w:w="3077" w:type="pct"/>
            <w:tcBorders>
              <w:top w:val="nil"/>
              <w:left w:val="double" w:sz="6" w:space="0" w:color="auto"/>
              <w:bottom w:val="single" w:sz="4"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odniesionych na kapitał własny</w:t>
            </w:r>
          </w:p>
        </w:tc>
        <w:tc>
          <w:tcPr>
            <w:tcW w:w="1058"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95"/>
        </w:trPr>
        <w:tc>
          <w:tcPr>
            <w:tcW w:w="3077" w:type="pct"/>
            <w:tcBorders>
              <w:top w:val="nil"/>
              <w:left w:val="double" w:sz="6" w:space="0" w:color="auto"/>
              <w:bottom w:val="double" w:sz="6" w:space="0" w:color="auto"/>
              <w:right w:val="single" w:sz="4" w:space="0" w:color="auto"/>
            </w:tcBorders>
            <w:shd w:val="clear" w:color="000000" w:fill="FFFFFF"/>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odniesionych na wartość firmy lub ujemną wartość firmy</w:t>
            </w:r>
          </w:p>
        </w:tc>
        <w:tc>
          <w:tcPr>
            <w:tcW w:w="1058" w:type="pct"/>
            <w:tcBorders>
              <w:top w:val="nil"/>
              <w:left w:val="nil"/>
              <w:bottom w:val="double" w:sz="6"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865" w:type="pct"/>
            <w:tcBorders>
              <w:top w:val="nil"/>
              <w:left w:val="nil"/>
              <w:bottom w:val="double" w:sz="6"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bl>
    <w:p w:rsidR="0064173A" w:rsidRDefault="0064173A" w:rsidP="00CA6E75">
      <w:pPr>
        <w:spacing w:after="0"/>
        <w:rPr>
          <w:rFonts w:ascii="Times New Roman" w:hAnsi="Times New Roman" w:cs="Times New Roman"/>
        </w:rPr>
      </w:pPr>
    </w:p>
    <w:p w:rsidR="006161EA" w:rsidRDefault="006161EA" w:rsidP="00CA6E75">
      <w:pPr>
        <w:spacing w:after="0"/>
        <w:rPr>
          <w:rFonts w:ascii="Times New Roman" w:hAnsi="Times New Roman" w:cs="Times New Roman"/>
        </w:rPr>
      </w:pPr>
    </w:p>
    <w:p w:rsidR="00136272" w:rsidRPr="00591123" w:rsidRDefault="00136272" w:rsidP="00CA6E75">
      <w:pPr>
        <w:spacing w:after="0"/>
        <w:rPr>
          <w:rFonts w:ascii="Times New Roman" w:hAnsi="Times New Roman" w:cs="Times New Roman"/>
          <w:b/>
        </w:rPr>
      </w:pPr>
      <w:r w:rsidRPr="00591123">
        <w:rPr>
          <w:rFonts w:ascii="Times New Roman" w:hAnsi="Times New Roman" w:cs="Times New Roman"/>
          <w:b/>
        </w:rPr>
        <w:t>Nota 5.2</w:t>
      </w:r>
    </w:p>
    <w:p w:rsidR="00E03CAE" w:rsidRDefault="00E03CAE" w:rsidP="00CA6E75">
      <w:pPr>
        <w:spacing w:after="0"/>
        <w:rPr>
          <w:rFonts w:ascii="Times New Roman" w:hAnsi="Times New Roman" w:cs="Times New Roman"/>
        </w:rPr>
      </w:pPr>
    </w:p>
    <w:tbl>
      <w:tblPr>
        <w:tblW w:w="5000" w:type="pct"/>
        <w:tblCellMar>
          <w:left w:w="70" w:type="dxa"/>
          <w:right w:w="70" w:type="dxa"/>
        </w:tblCellMar>
        <w:tblLook w:val="04A0"/>
      </w:tblPr>
      <w:tblGrid>
        <w:gridCol w:w="5547"/>
        <w:gridCol w:w="1762"/>
        <w:gridCol w:w="1762"/>
      </w:tblGrid>
      <w:tr w:rsidR="0064173A" w:rsidRPr="0064173A" w:rsidTr="0064173A">
        <w:trPr>
          <w:trHeight w:val="510"/>
        </w:trPr>
        <w:tc>
          <w:tcPr>
            <w:tcW w:w="3058"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 xml:space="preserve">INNE ROZLICZENIA MIĘDZYOKRESOWE </w:t>
            </w:r>
          </w:p>
        </w:tc>
        <w:tc>
          <w:tcPr>
            <w:tcW w:w="971" w:type="pct"/>
            <w:tcBorders>
              <w:top w:val="double" w:sz="6" w:space="0" w:color="auto"/>
              <w:left w:val="nil"/>
              <w:bottom w:val="double" w:sz="6" w:space="0" w:color="auto"/>
              <w:right w:val="single" w:sz="4" w:space="0" w:color="auto"/>
            </w:tcBorders>
            <w:shd w:val="clear" w:color="auto" w:fill="auto"/>
            <w:noWrap/>
            <w:vAlign w:val="center"/>
            <w:hideMark/>
          </w:tcPr>
          <w:p w:rsidR="0064173A" w:rsidRPr="0064173A" w:rsidRDefault="0064173A" w:rsidP="0064173A">
            <w:pPr>
              <w:spacing w:after="0" w:line="240" w:lineRule="auto"/>
              <w:jc w:val="center"/>
              <w:rPr>
                <w:rFonts w:ascii="Times New Roman" w:eastAsia="Times New Roman" w:hAnsi="Times New Roman" w:cs="Times New Roman"/>
                <w:b/>
                <w:bCs/>
                <w:color w:val="000000"/>
                <w:sz w:val="16"/>
                <w:szCs w:val="16"/>
                <w:lang w:eastAsia="pl-PL"/>
              </w:rPr>
            </w:pPr>
            <w:r w:rsidRPr="0064173A">
              <w:rPr>
                <w:rFonts w:ascii="Times New Roman" w:eastAsia="Times New Roman" w:hAnsi="Times New Roman" w:cs="Times New Roman"/>
                <w:b/>
                <w:bCs/>
                <w:color w:val="000000"/>
                <w:sz w:val="16"/>
                <w:szCs w:val="16"/>
                <w:lang w:eastAsia="pl-PL"/>
              </w:rPr>
              <w:t>31.03.2015</w:t>
            </w:r>
          </w:p>
        </w:tc>
        <w:tc>
          <w:tcPr>
            <w:tcW w:w="971" w:type="pct"/>
            <w:tcBorders>
              <w:top w:val="double" w:sz="6" w:space="0" w:color="auto"/>
              <w:left w:val="nil"/>
              <w:bottom w:val="double" w:sz="6" w:space="0" w:color="auto"/>
              <w:right w:val="double" w:sz="6" w:space="0" w:color="auto"/>
            </w:tcBorders>
            <w:shd w:val="clear" w:color="auto" w:fill="auto"/>
            <w:noWrap/>
            <w:vAlign w:val="center"/>
            <w:hideMark/>
          </w:tcPr>
          <w:p w:rsidR="0064173A" w:rsidRPr="0064173A" w:rsidRDefault="0064173A" w:rsidP="0064173A">
            <w:pPr>
              <w:spacing w:after="0" w:line="240" w:lineRule="auto"/>
              <w:jc w:val="center"/>
              <w:rPr>
                <w:rFonts w:ascii="Times New Roman" w:eastAsia="Times New Roman" w:hAnsi="Times New Roman" w:cs="Times New Roman"/>
                <w:b/>
                <w:bCs/>
                <w:color w:val="000000"/>
                <w:sz w:val="16"/>
                <w:szCs w:val="16"/>
                <w:lang w:eastAsia="pl-PL"/>
              </w:rPr>
            </w:pPr>
            <w:r w:rsidRPr="0064173A">
              <w:rPr>
                <w:rFonts w:ascii="Times New Roman" w:eastAsia="Times New Roman" w:hAnsi="Times New Roman" w:cs="Times New Roman"/>
                <w:b/>
                <w:bCs/>
                <w:color w:val="000000"/>
                <w:sz w:val="16"/>
                <w:szCs w:val="16"/>
                <w:lang w:eastAsia="pl-PL"/>
              </w:rPr>
              <w:t>31.03.2014</w:t>
            </w:r>
          </w:p>
        </w:tc>
      </w:tr>
      <w:tr w:rsidR="0064173A" w:rsidRPr="0064173A" w:rsidTr="0064173A">
        <w:trPr>
          <w:trHeight w:val="495"/>
        </w:trPr>
        <w:tc>
          <w:tcPr>
            <w:tcW w:w="3058" w:type="pct"/>
            <w:tcBorders>
              <w:top w:val="nil"/>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a) czynne rozliczenia międzyokresowe kosztów, w tym:</w:t>
            </w:r>
          </w:p>
        </w:tc>
        <w:tc>
          <w:tcPr>
            <w:tcW w:w="971"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345 885,69</w:t>
            </w:r>
          </w:p>
        </w:tc>
        <w:tc>
          <w:tcPr>
            <w:tcW w:w="971"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1 429 464,67</w:t>
            </w:r>
          </w:p>
        </w:tc>
      </w:tr>
      <w:tr w:rsidR="0064173A" w:rsidRPr="0064173A" w:rsidTr="0064173A">
        <w:trPr>
          <w:trHeight w:val="480"/>
        </w:trPr>
        <w:tc>
          <w:tcPr>
            <w:tcW w:w="3058" w:type="pct"/>
            <w:tcBorders>
              <w:top w:val="nil"/>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     - aktywowane koszty trwających prac rozwojowych</w:t>
            </w:r>
          </w:p>
        </w:tc>
        <w:tc>
          <w:tcPr>
            <w:tcW w:w="971"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183 132,89</w:t>
            </w:r>
          </w:p>
        </w:tc>
        <w:tc>
          <w:tcPr>
            <w:tcW w:w="971"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1 179 371,66</w:t>
            </w:r>
          </w:p>
        </w:tc>
      </w:tr>
      <w:tr w:rsidR="0064173A" w:rsidRPr="0064173A" w:rsidTr="0064173A">
        <w:trPr>
          <w:trHeight w:val="315"/>
        </w:trPr>
        <w:tc>
          <w:tcPr>
            <w:tcW w:w="3058" w:type="pct"/>
            <w:tcBorders>
              <w:top w:val="nil"/>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 xml:space="preserve">     - koszty sublicencji </w:t>
            </w:r>
          </w:p>
        </w:tc>
        <w:tc>
          <w:tcPr>
            <w:tcW w:w="971"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162 752,80</w:t>
            </w:r>
          </w:p>
        </w:tc>
        <w:tc>
          <w:tcPr>
            <w:tcW w:w="971"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250 093,01</w:t>
            </w:r>
          </w:p>
        </w:tc>
      </w:tr>
      <w:tr w:rsidR="0064173A" w:rsidRPr="0064173A" w:rsidTr="0064173A">
        <w:trPr>
          <w:trHeight w:val="480"/>
        </w:trPr>
        <w:tc>
          <w:tcPr>
            <w:tcW w:w="3058" w:type="pct"/>
            <w:tcBorders>
              <w:top w:val="nil"/>
              <w:left w:val="double" w:sz="6" w:space="0" w:color="auto"/>
              <w:bottom w:val="single" w:sz="4" w:space="0" w:color="auto"/>
              <w:right w:val="single" w:sz="4" w:space="0" w:color="auto"/>
            </w:tcBorders>
            <w:shd w:val="clear" w:color="auto" w:fill="auto"/>
            <w:vAlign w:val="center"/>
            <w:hideMark/>
          </w:tcPr>
          <w:p w:rsidR="0064173A" w:rsidRPr="0064173A" w:rsidRDefault="0064173A" w:rsidP="0064173A">
            <w:pPr>
              <w:spacing w:after="0" w:line="240" w:lineRule="auto"/>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b) pozostałe rozliczenia międzyokresowe, w tym:</w:t>
            </w:r>
          </w:p>
        </w:tc>
        <w:tc>
          <w:tcPr>
            <w:tcW w:w="971" w:type="pct"/>
            <w:tcBorders>
              <w:top w:val="nil"/>
              <w:left w:val="nil"/>
              <w:bottom w:val="single" w:sz="4"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c>
          <w:tcPr>
            <w:tcW w:w="971" w:type="pct"/>
            <w:tcBorders>
              <w:top w:val="nil"/>
              <w:left w:val="nil"/>
              <w:bottom w:val="single" w:sz="4"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color w:val="000000"/>
                <w:sz w:val="18"/>
                <w:szCs w:val="18"/>
                <w:lang w:eastAsia="pl-PL"/>
              </w:rPr>
            </w:pPr>
            <w:r w:rsidRPr="0064173A">
              <w:rPr>
                <w:rFonts w:ascii="Times New Roman" w:eastAsia="Times New Roman" w:hAnsi="Times New Roman" w:cs="Times New Roman"/>
                <w:color w:val="000000"/>
                <w:sz w:val="18"/>
                <w:szCs w:val="18"/>
                <w:lang w:eastAsia="pl-PL"/>
              </w:rPr>
              <w:t>0,00</w:t>
            </w:r>
          </w:p>
        </w:tc>
      </w:tr>
      <w:tr w:rsidR="0064173A" w:rsidRPr="0064173A" w:rsidTr="0064173A">
        <w:trPr>
          <w:trHeight w:val="330"/>
        </w:trPr>
        <w:tc>
          <w:tcPr>
            <w:tcW w:w="3058" w:type="pct"/>
            <w:tcBorders>
              <w:top w:val="nil"/>
              <w:left w:val="double" w:sz="6" w:space="0" w:color="auto"/>
              <w:bottom w:val="double" w:sz="6" w:space="0" w:color="auto"/>
              <w:right w:val="single" w:sz="4" w:space="0" w:color="auto"/>
            </w:tcBorders>
            <w:shd w:val="clear" w:color="auto" w:fill="auto"/>
            <w:noWrap/>
            <w:vAlign w:val="center"/>
            <w:hideMark/>
          </w:tcPr>
          <w:p w:rsidR="0064173A" w:rsidRPr="0064173A" w:rsidRDefault="0064173A" w:rsidP="0064173A">
            <w:pPr>
              <w:spacing w:after="0" w:line="240" w:lineRule="auto"/>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Inne rozliczenia międzyokresowe, razem</w:t>
            </w:r>
          </w:p>
        </w:tc>
        <w:tc>
          <w:tcPr>
            <w:tcW w:w="971" w:type="pct"/>
            <w:tcBorders>
              <w:top w:val="nil"/>
              <w:left w:val="nil"/>
              <w:bottom w:val="double" w:sz="6" w:space="0" w:color="auto"/>
              <w:right w:val="single" w:sz="4"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345 885,69</w:t>
            </w:r>
          </w:p>
        </w:tc>
        <w:tc>
          <w:tcPr>
            <w:tcW w:w="971" w:type="pct"/>
            <w:tcBorders>
              <w:top w:val="nil"/>
              <w:left w:val="nil"/>
              <w:bottom w:val="double" w:sz="6" w:space="0" w:color="auto"/>
              <w:right w:val="double" w:sz="6" w:space="0" w:color="auto"/>
            </w:tcBorders>
            <w:shd w:val="clear" w:color="auto" w:fill="auto"/>
            <w:noWrap/>
            <w:vAlign w:val="center"/>
            <w:hideMark/>
          </w:tcPr>
          <w:p w:rsidR="0064173A" w:rsidRPr="0064173A" w:rsidRDefault="0064173A" w:rsidP="0064173A">
            <w:pPr>
              <w:spacing w:after="0" w:line="240" w:lineRule="auto"/>
              <w:jc w:val="right"/>
              <w:rPr>
                <w:rFonts w:ascii="Times New Roman" w:eastAsia="Times New Roman" w:hAnsi="Times New Roman" w:cs="Times New Roman"/>
                <w:b/>
                <w:bCs/>
                <w:color w:val="000000"/>
                <w:sz w:val="18"/>
                <w:szCs w:val="18"/>
                <w:lang w:eastAsia="pl-PL"/>
              </w:rPr>
            </w:pPr>
            <w:r w:rsidRPr="0064173A">
              <w:rPr>
                <w:rFonts w:ascii="Times New Roman" w:eastAsia="Times New Roman" w:hAnsi="Times New Roman" w:cs="Times New Roman"/>
                <w:b/>
                <w:bCs/>
                <w:color w:val="000000"/>
                <w:sz w:val="18"/>
                <w:szCs w:val="18"/>
                <w:lang w:eastAsia="pl-PL"/>
              </w:rPr>
              <w:t>1 429 464,67</w:t>
            </w:r>
          </w:p>
        </w:tc>
      </w:tr>
    </w:tbl>
    <w:p w:rsidR="00136272" w:rsidRDefault="00136272" w:rsidP="00CA6E75">
      <w:pPr>
        <w:spacing w:after="0"/>
        <w:rPr>
          <w:rFonts w:ascii="Times New Roman" w:hAnsi="Times New Roman" w:cs="Times New Roman"/>
        </w:rPr>
      </w:pPr>
    </w:p>
    <w:p w:rsidR="0064173A" w:rsidRDefault="0064173A" w:rsidP="00CA6E75">
      <w:pPr>
        <w:spacing w:after="0"/>
        <w:rPr>
          <w:rFonts w:ascii="Times New Roman" w:hAnsi="Times New Roman" w:cs="Times New Roman"/>
        </w:rPr>
      </w:pPr>
    </w:p>
    <w:p w:rsidR="00E167AD" w:rsidRDefault="00E167AD" w:rsidP="00CA6E75">
      <w:pPr>
        <w:spacing w:after="0"/>
        <w:rPr>
          <w:rFonts w:ascii="Times New Roman" w:hAnsi="Times New Roman" w:cs="Times New Roman"/>
        </w:rPr>
      </w:pPr>
    </w:p>
    <w:p w:rsidR="00E167AD" w:rsidRDefault="00E167AD" w:rsidP="00CA6E75">
      <w:pPr>
        <w:spacing w:after="0"/>
        <w:rPr>
          <w:rFonts w:ascii="Times New Roman" w:hAnsi="Times New Roman" w:cs="Times New Roman"/>
        </w:rPr>
      </w:pPr>
    </w:p>
    <w:p w:rsidR="00E167AD" w:rsidRDefault="00E167AD" w:rsidP="00CA6E75">
      <w:pPr>
        <w:spacing w:after="0"/>
        <w:rPr>
          <w:rFonts w:ascii="Times New Roman" w:hAnsi="Times New Roman" w:cs="Times New Roman"/>
        </w:rPr>
      </w:pPr>
    </w:p>
    <w:p w:rsidR="00FA6067" w:rsidRPr="00591123" w:rsidRDefault="00FA6067" w:rsidP="00CA6E75">
      <w:pPr>
        <w:spacing w:after="0"/>
        <w:rPr>
          <w:rFonts w:ascii="Times New Roman" w:hAnsi="Times New Roman" w:cs="Times New Roman"/>
          <w:b/>
        </w:rPr>
      </w:pPr>
      <w:r w:rsidRPr="00591123">
        <w:rPr>
          <w:rFonts w:ascii="Times New Roman" w:hAnsi="Times New Roman" w:cs="Times New Roman"/>
          <w:b/>
        </w:rPr>
        <w:t xml:space="preserve">Nota 6Zapasy </w:t>
      </w:r>
    </w:p>
    <w:p w:rsidR="00E03CAE" w:rsidRPr="00E03CAE" w:rsidRDefault="00E03CAE" w:rsidP="00CA6E75">
      <w:pPr>
        <w:spacing w:after="0"/>
        <w:rPr>
          <w:rFonts w:ascii="Times New Roman" w:hAnsi="Times New Roman" w:cs="Times New Roman"/>
        </w:rPr>
      </w:pPr>
    </w:p>
    <w:p w:rsidR="00116C8D" w:rsidRDefault="0064173A" w:rsidP="0064173A">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2014</w:t>
      </w:r>
      <w:r w:rsidR="00FA6067" w:rsidRPr="004B5E93">
        <w:rPr>
          <w:rFonts w:ascii="Times New Roman" w:hAnsi="Times New Roman" w:cs="Times New Roman"/>
        </w:rPr>
        <w:t xml:space="preserve"> nie występowały </w:t>
      </w:r>
      <w:r w:rsidR="00263947">
        <w:rPr>
          <w:rFonts w:ascii="Times New Roman" w:hAnsi="Times New Roman" w:cs="Times New Roman"/>
        </w:rPr>
        <w:br/>
      </w:r>
      <w:r w:rsidR="00FA6067" w:rsidRPr="004B5E93">
        <w:rPr>
          <w:rFonts w:ascii="Times New Roman" w:hAnsi="Times New Roman" w:cs="Times New Roman"/>
        </w:rPr>
        <w:t>w Spółce zapas</w:t>
      </w:r>
      <w:r>
        <w:rPr>
          <w:rFonts w:ascii="Times New Roman" w:hAnsi="Times New Roman" w:cs="Times New Roman"/>
        </w:rPr>
        <w:t xml:space="preserve">y. </w:t>
      </w:r>
    </w:p>
    <w:p w:rsidR="00116C8D" w:rsidRDefault="00116C8D" w:rsidP="0064173A">
      <w:pPr>
        <w:spacing w:after="0"/>
        <w:jc w:val="both"/>
        <w:rPr>
          <w:rFonts w:ascii="Times New Roman" w:hAnsi="Times New Roman" w:cs="Times New Roman"/>
        </w:rPr>
      </w:pPr>
    </w:p>
    <w:p w:rsidR="00FA6067" w:rsidRPr="004B5E93" w:rsidRDefault="00116C8D" w:rsidP="0064173A">
      <w:pPr>
        <w:spacing w:after="0"/>
        <w:jc w:val="both"/>
        <w:rPr>
          <w:rFonts w:ascii="Times New Roman" w:hAnsi="Times New Roman" w:cs="Times New Roman"/>
          <w:sz w:val="18"/>
          <w:szCs w:val="18"/>
        </w:rPr>
      </w:pPr>
      <w:r>
        <w:rPr>
          <w:rFonts w:ascii="Times New Roman" w:hAnsi="Times New Roman" w:cs="Times New Roman"/>
        </w:rPr>
        <w:t xml:space="preserve">Wykazana na dzień 31 marca </w:t>
      </w:r>
      <w:r w:rsidR="0064173A">
        <w:rPr>
          <w:rFonts w:ascii="Times New Roman" w:hAnsi="Times New Roman" w:cs="Times New Roman"/>
        </w:rPr>
        <w:t>2015 zaliczka dotyczy ni</w:t>
      </w:r>
      <w:r w:rsidR="00E167AD">
        <w:rPr>
          <w:rFonts w:ascii="Times New Roman" w:hAnsi="Times New Roman" w:cs="Times New Roman"/>
        </w:rPr>
        <w:t xml:space="preserve">erozliczonych robót związanych </w:t>
      </w:r>
      <w:r w:rsidR="00E167AD">
        <w:rPr>
          <w:rFonts w:ascii="Times New Roman" w:hAnsi="Times New Roman" w:cs="Times New Roman"/>
        </w:rPr>
        <w:br/>
        <w:t>z</w:t>
      </w:r>
      <w:r w:rsidR="0064173A">
        <w:rPr>
          <w:rFonts w:ascii="Times New Roman" w:hAnsi="Times New Roman" w:cs="Times New Roman"/>
        </w:rPr>
        <w:t xml:space="preserve"> wynajęciem nowych pomieszczeń.</w:t>
      </w:r>
    </w:p>
    <w:p w:rsidR="00136272" w:rsidRDefault="00136272" w:rsidP="00CA6E75">
      <w:pPr>
        <w:spacing w:after="0"/>
        <w:rPr>
          <w:rFonts w:ascii="Times New Roman" w:hAnsi="Times New Roman" w:cs="Times New Roman"/>
        </w:rPr>
      </w:pPr>
    </w:p>
    <w:p w:rsidR="00136272" w:rsidRDefault="00136272" w:rsidP="00CA6E75">
      <w:pPr>
        <w:spacing w:after="0"/>
        <w:rPr>
          <w:rFonts w:ascii="Times New Roman" w:hAnsi="Times New Roman" w:cs="Times New Roman"/>
        </w:rPr>
      </w:pPr>
    </w:p>
    <w:p w:rsidR="00136272" w:rsidRPr="00591123" w:rsidRDefault="00FA6067" w:rsidP="00CA6E75">
      <w:pPr>
        <w:spacing w:after="0"/>
        <w:rPr>
          <w:rFonts w:ascii="Times New Roman" w:hAnsi="Times New Roman" w:cs="Times New Roman"/>
          <w:b/>
        </w:rPr>
      </w:pPr>
      <w:r w:rsidRPr="00591123">
        <w:rPr>
          <w:rFonts w:ascii="Times New Roman" w:hAnsi="Times New Roman" w:cs="Times New Roman"/>
          <w:b/>
        </w:rPr>
        <w:t>Nota 7.1</w:t>
      </w:r>
      <w:r w:rsidR="004B5E93" w:rsidRPr="00591123">
        <w:rPr>
          <w:rFonts w:ascii="Times New Roman" w:hAnsi="Times New Roman" w:cs="Times New Roman"/>
          <w:b/>
        </w:rPr>
        <w:t xml:space="preserve"> Należności kró</w:t>
      </w:r>
      <w:r w:rsidR="00493055" w:rsidRPr="00591123">
        <w:rPr>
          <w:rFonts w:ascii="Times New Roman" w:hAnsi="Times New Roman" w:cs="Times New Roman"/>
          <w:b/>
        </w:rPr>
        <w:t>tkoterminowe</w:t>
      </w:r>
    </w:p>
    <w:p w:rsidR="002F3762" w:rsidRDefault="002F3762" w:rsidP="00CA6E75">
      <w:pPr>
        <w:spacing w:after="0"/>
        <w:rPr>
          <w:rFonts w:ascii="Times New Roman" w:hAnsi="Times New Roman" w:cs="Times New Roman"/>
        </w:rPr>
      </w:pPr>
    </w:p>
    <w:tbl>
      <w:tblPr>
        <w:tblW w:w="5000" w:type="pct"/>
        <w:tblCellMar>
          <w:left w:w="70" w:type="dxa"/>
          <w:right w:w="70" w:type="dxa"/>
        </w:tblCellMar>
        <w:tblLook w:val="04A0"/>
      </w:tblPr>
      <w:tblGrid>
        <w:gridCol w:w="5590"/>
        <w:gridCol w:w="1618"/>
        <w:gridCol w:w="1863"/>
      </w:tblGrid>
      <w:tr w:rsidR="00296571" w:rsidRPr="00296571" w:rsidTr="00263947">
        <w:trPr>
          <w:trHeight w:val="330"/>
        </w:trPr>
        <w:tc>
          <w:tcPr>
            <w:tcW w:w="3081" w:type="pct"/>
            <w:tcBorders>
              <w:top w:val="double" w:sz="6" w:space="0" w:color="auto"/>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NALEŻNOŚCI KRÓTKOTERMINOWE                     w zł</w:t>
            </w:r>
          </w:p>
        </w:tc>
        <w:tc>
          <w:tcPr>
            <w:tcW w:w="892" w:type="pct"/>
            <w:tcBorders>
              <w:top w:val="double" w:sz="6" w:space="0" w:color="auto"/>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31.03.2015</w:t>
            </w:r>
          </w:p>
        </w:tc>
        <w:tc>
          <w:tcPr>
            <w:tcW w:w="1027" w:type="pct"/>
            <w:tcBorders>
              <w:top w:val="double" w:sz="6" w:space="0" w:color="auto"/>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31.03.2014</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a) od jednostek powiązanych</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1 453 157,82</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1 067 177,06</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z tytułu dostaw i usług o okresie spłaty</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1 453 157,82</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1 067 177,06</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do 12 miesięcy</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1 453 157,82</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1 067 177,06</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powyżej 12 miesięcy</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inne</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dochodzone na drodze sądowej</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b) należności od pozostałych jednostek</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1 586 578,35</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1 015 350,47</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z tytułu dostaw i usług o okresie spłaty</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78 392,02</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187 782,18</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do 12 miesięcy</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78 392,02</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187 782,18</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powyżej 12 miesięcy</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690"/>
        </w:trPr>
        <w:tc>
          <w:tcPr>
            <w:tcW w:w="3081" w:type="pct"/>
            <w:tcBorders>
              <w:top w:val="nil"/>
              <w:left w:val="double" w:sz="6" w:space="0" w:color="auto"/>
              <w:bottom w:val="single" w:sz="4" w:space="0" w:color="auto"/>
              <w:right w:val="single" w:sz="4" w:space="0" w:color="auto"/>
            </w:tcBorders>
            <w:shd w:val="clear" w:color="auto" w:fill="auto"/>
            <w:vAlign w:val="bottom"/>
            <w:hideMark/>
          </w:tcPr>
          <w:p w:rsidR="00296571" w:rsidRPr="00296571" w:rsidRDefault="00296571" w:rsidP="00296571">
            <w:pPr>
              <w:spacing w:after="0" w:line="240" w:lineRule="auto"/>
              <w:jc w:val="center"/>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z tytułu podatków, dotacji, ceł, ubezpieczeń społecznych i zdrowotnych oraz innych świadczeń</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1 338 935,77</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673 325,95</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inne</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169 250,56</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154 242,34</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dochodzone na drodze sądowej</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Należności krótkoterminowe netto razem</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3 039 736,17</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2 082 527,53</w:t>
            </w:r>
          </w:p>
        </w:tc>
      </w:tr>
      <w:tr w:rsidR="00296571" w:rsidRPr="00296571" w:rsidTr="00263947">
        <w:trPr>
          <w:trHeight w:val="315"/>
        </w:trPr>
        <w:tc>
          <w:tcPr>
            <w:tcW w:w="308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c) odpisy aktualizujące wartość należności</w:t>
            </w:r>
          </w:p>
        </w:tc>
        <w:tc>
          <w:tcPr>
            <w:tcW w:w="892" w:type="pct"/>
            <w:tcBorders>
              <w:top w:val="nil"/>
              <w:left w:val="nil"/>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56 865,12</w:t>
            </w:r>
          </w:p>
        </w:tc>
        <w:tc>
          <w:tcPr>
            <w:tcW w:w="1027" w:type="pct"/>
            <w:tcBorders>
              <w:top w:val="nil"/>
              <w:left w:val="nil"/>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14 673,58</w:t>
            </w:r>
          </w:p>
        </w:tc>
      </w:tr>
      <w:tr w:rsidR="00296571" w:rsidRPr="00296571" w:rsidTr="00263947">
        <w:trPr>
          <w:trHeight w:val="330"/>
        </w:trPr>
        <w:tc>
          <w:tcPr>
            <w:tcW w:w="3081" w:type="pct"/>
            <w:tcBorders>
              <w:top w:val="nil"/>
              <w:left w:val="double" w:sz="6" w:space="0" w:color="auto"/>
              <w:bottom w:val="double" w:sz="6"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Należności krótkoterminowe brutto razem</w:t>
            </w:r>
          </w:p>
        </w:tc>
        <w:tc>
          <w:tcPr>
            <w:tcW w:w="892" w:type="pct"/>
            <w:tcBorders>
              <w:top w:val="nil"/>
              <w:left w:val="nil"/>
              <w:bottom w:val="double" w:sz="6"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3 096 601,29</w:t>
            </w:r>
          </w:p>
        </w:tc>
        <w:tc>
          <w:tcPr>
            <w:tcW w:w="1027" w:type="pct"/>
            <w:tcBorders>
              <w:top w:val="nil"/>
              <w:left w:val="nil"/>
              <w:bottom w:val="double" w:sz="6"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2 097 201,11</w:t>
            </w:r>
          </w:p>
        </w:tc>
      </w:tr>
    </w:tbl>
    <w:p w:rsidR="00654105" w:rsidRDefault="00654105" w:rsidP="00CA6E75">
      <w:pPr>
        <w:spacing w:after="0"/>
        <w:rPr>
          <w:rFonts w:ascii="Times New Roman" w:hAnsi="Times New Roman" w:cs="Times New Roman"/>
        </w:rPr>
      </w:pPr>
    </w:p>
    <w:p w:rsidR="00296571" w:rsidRPr="005F4E4B" w:rsidRDefault="00296571" w:rsidP="00CA6E75">
      <w:pPr>
        <w:spacing w:after="0"/>
        <w:rPr>
          <w:rFonts w:ascii="Times New Roman" w:hAnsi="Times New Roman" w:cs="Times New Roman"/>
        </w:rPr>
      </w:pPr>
    </w:p>
    <w:p w:rsidR="00654105" w:rsidRPr="00591123" w:rsidRDefault="00FA6067" w:rsidP="00CA6E75">
      <w:pPr>
        <w:spacing w:after="0"/>
        <w:rPr>
          <w:rFonts w:ascii="Times New Roman" w:hAnsi="Times New Roman" w:cs="Times New Roman"/>
          <w:b/>
        </w:rPr>
      </w:pPr>
      <w:r w:rsidRPr="00591123">
        <w:rPr>
          <w:rFonts w:ascii="Times New Roman" w:hAnsi="Times New Roman" w:cs="Times New Roman"/>
          <w:b/>
        </w:rPr>
        <w:t>Nota 7.2</w:t>
      </w:r>
      <w:r w:rsidR="00654105" w:rsidRPr="00591123">
        <w:rPr>
          <w:rFonts w:ascii="Times New Roman" w:hAnsi="Times New Roman" w:cs="Times New Roman"/>
          <w:b/>
        </w:rPr>
        <w:t>.</w:t>
      </w:r>
      <w:r w:rsidR="00493055" w:rsidRPr="00591123">
        <w:rPr>
          <w:rFonts w:ascii="Times New Roman" w:hAnsi="Times New Roman" w:cs="Times New Roman"/>
          <w:b/>
        </w:rPr>
        <w:t xml:space="preserve"> Należności krótkoterminowe od jednostek powiązanych</w:t>
      </w:r>
    </w:p>
    <w:p w:rsidR="002F3762" w:rsidRPr="005F4E4B" w:rsidRDefault="002F3762" w:rsidP="00CA6E75">
      <w:pPr>
        <w:spacing w:after="0"/>
        <w:rPr>
          <w:rFonts w:ascii="Times New Roman" w:hAnsi="Times New Roman" w:cs="Times New Roman"/>
        </w:rPr>
      </w:pPr>
    </w:p>
    <w:tbl>
      <w:tblPr>
        <w:tblW w:w="5000" w:type="pct"/>
        <w:tblCellMar>
          <w:left w:w="70" w:type="dxa"/>
          <w:right w:w="70" w:type="dxa"/>
        </w:tblCellMar>
        <w:tblLook w:val="04A0"/>
      </w:tblPr>
      <w:tblGrid>
        <w:gridCol w:w="5645"/>
        <w:gridCol w:w="1713"/>
        <w:gridCol w:w="1713"/>
      </w:tblGrid>
      <w:tr w:rsidR="00296571" w:rsidRPr="00296571" w:rsidTr="00263947">
        <w:trPr>
          <w:trHeight w:val="510"/>
        </w:trPr>
        <w:tc>
          <w:tcPr>
            <w:tcW w:w="3112"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NALEŻNOŚCI KRÓTKOTERMINOWE OD JEDNOSTEK POWIĄZANYCH</w:t>
            </w:r>
          </w:p>
        </w:tc>
        <w:tc>
          <w:tcPr>
            <w:tcW w:w="944" w:type="pct"/>
            <w:tcBorders>
              <w:top w:val="double" w:sz="6" w:space="0" w:color="auto"/>
              <w:left w:val="nil"/>
              <w:bottom w:val="double" w:sz="6" w:space="0" w:color="auto"/>
              <w:right w:val="single" w:sz="4"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31.03.2015</w:t>
            </w:r>
          </w:p>
        </w:tc>
        <w:tc>
          <w:tcPr>
            <w:tcW w:w="944" w:type="pct"/>
            <w:tcBorders>
              <w:top w:val="double" w:sz="6" w:space="0" w:color="auto"/>
              <w:left w:val="nil"/>
              <w:bottom w:val="double" w:sz="6" w:space="0" w:color="auto"/>
              <w:right w:val="double" w:sz="6"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31.03.2014</w:t>
            </w:r>
          </w:p>
        </w:tc>
      </w:tr>
      <w:tr w:rsidR="00296571" w:rsidRPr="00296571" w:rsidTr="00263947">
        <w:trPr>
          <w:trHeight w:val="330"/>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a) z tytułu dostaw i usług, w tym:</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1 453 157,82</w:t>
            </w:r>
          </w:p>
        </w:tc>
        <w:tc>
          <w:tcPr>
            <w:tcW w:w="944" w:type="pct"/>
            <w:tcBorders>
              <w:top w:val="double" w:sz="6" w:space="0" w:color="auto"/>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1 067 177,06</w:t>
            </w:r>
          </w:p>
        </w:tc>
      </w:tr>
      <w:tr w:rsidR="00296571" w:rsidRPr="00296571" w:rsidTr="00263947">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zależnych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1 453 157,82</w:t>
            </w:r>
          </w:p>
        </w:tc>
        <w:tc>
          <w:tcPr>
            <w:tcW w:w="944" w:type="pct"/>
            <w:tcBorders>
              <w:top w:val="single" w:sz="4" w:space="0" w:color="auto"/>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1 067 177,06</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współzależnych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lastRenderedPageBreak/>
              <w:t xml:space="preserve">    - od jednostek stowarzyszonych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znaczącego inwestora</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jednostki dominującej</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b) inne, w tym:</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zależnych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współzależnych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stowarzyszonych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znaczącego inwestora</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jednostki dominującej</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c) dochodzone na drodze sądowej, w tym:</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zależnych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współzależnych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jednostek stowarzyszonych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znaczącego inwestora</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315"/>
        </w:trPr>
        <w:tc>
          <w:tcPr>
            <w:tcW w:w="3112" w:type="pct"/>
            <w:tcBorders>
              <w:top w:val="nil"/>
              <w:left w:val="double" w:sz="6" w:space="0" w:color="auto"/>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 xml:space="preserve">     - od jednostki dominującej</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480"/>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Należności krótkoterminowe od jednostek powiązanych netto, razem</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1 453 157,82</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1 067 177,06</w:t>
            </w:r>
          </w:p>
        </w:tc>
      </w:tr>
      <w:tr w:rsidR="00296571" w:rsidRPr="00296571" w:rsidTr="00296571">
        <w:trPr>
          <w:trHeight w:val="480"/>
        </w:trPr>
        <w:tc>
          <w:tcPr>
            <w:tcW w:w="3112" w:type="pct"/>
            <w:tcBorders>
              <w:top w:val="nil"/>
              <w:left w:val="double" w:sz="6" w:space="0" w:color="auto"/>
              <w:bottom w:val="single" w:sz="4"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d) odpisy aktualizujące wartość należności od jednostek powiązanych</w:t>
            </w:r>
          </w:p>
        </w:tc>
        <w:tc>
          <w:tcPr>
            <w:tcW w:w="944" w:type="pct"/>
            <w:tcBorders>
              <w:top w:val="nil"/>
              <w:left w:val="nil"/>
              <w:bottom w:val="single" w:sz="4"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c>
          <w:tcPr>
            <w:tcW w:w="944" w:type="pct"/>
            <w:tcBorders>
              <w:top w:val="nil"/>
              <w:left w:val="nil"/>
              <w:bottom w:val="single" w:sz="4"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color w:val="000000"/>
                <w:sz w:val="18"/>
                <w:szCs w:val="18"/>
                <w:lang w:eastAsia="pl-PL"/>
              </w:rPr>
            </w:pPr>
            <w:r w:rsidRPr="00296571">
              <w:rPr>
                <w:rFonts w:ascii="Times New Roman" w:eastAsia="Times New Roman" w:hAnsi="Times New Roman" w:cs="Times New Roman"/>
                <w:color w:val="000000"/>
                <w:sz w:val="18"/>
                <w:szCs w:val="18"/>
                <w:lang w:eastAsia="pl-PL"/>
              </w:rPr>
              <w:t>0,00</w:t>
            </w:r>
          </w:p>
        </w:tc>
      </w:tr>
      <w:tr w:rsidR="00296571" w:rsidRPr="00296571" w:rsidTr="00296571">
        <w:trPr>
          <w:trHeight w:val="495"/>
        </w:trPr>
        <w:tc>
          <w:tcPr>
            <w:tcW w:w="3112" w:type="pct"/>
            <w:tcBorders>
              <w:top w:val="nil"/>
              <w:left w:val="double" w:sz="6" w:space="0" w:color="auto"/>
              <w:bottom w:val="double" w:sz="6"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Należności krótkoterminowe od jednostek powiązanych brutto, razem</w:t>
            </w:r>
          </w:p>
        </w:tc>
        <w:tc>
          <w:tcPr>
            <w:tcW w:w="944" w:type="pct"/>
            <w:tcBorders>
              <w:top w:val="nil"/>
              <w:left w:val="nil"/>
              <w:bottom w:val="double" w:sz="6" w:space="0" w:color="auto"/>
              <w:right w:val="single" w:sz="4"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1 453 157,82</w:t>
            </w:r>
          </w:p>
        </w:tc>
        <w:tc>
          <w:tcPr>
            <w:tcW w:w="944" w:type="pct"/>
            <w:tcBorders>
              <w:top w:val="nil"/>
              <w:left w:val="nil"/>
              <w:bottom w:val="double" w:sz="6" w:space="0" w:color="auto"/>
              <w:right w:val="double" w:sz="6" w:space="0" w:color="auto"/>
            </w:tcBorders>
            <w:shd w:val="clear" w:color="auto" w:fill="auto"/>
            <w:noWrap/>
            <w:vAlign w:val="center"/>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8"/>
                <w:szCs w:val="18"/>
                <w:lang w:eastAsia="pl-PL"/>
              </w:rPr>
            </w:pPr>
            <w:r w:rsidRPr="00296571">
              <w:rPr>
                <w:rFonts w:ascii="Times New Roman" w:eastAsia="Times New Roman" w:hAnsi="Times New Roman" w:cs="Times New Roman"/>
                <w:b/>
                <w:bCs/>
                <w:color w:val="000000"/>
                <w:sz w:val="18"/>
                <w:szCs w:val="18"/>
                <w:lang w:eastAsia="pl-PL"/>
              </w:rPr>
              <w:t>1 067 177,06</w:t>
            </w:r>
          </w:p>
        </w:tc>
      </w:tr>
    </w:tbl>
    <w:p w:rsidR="00654105" w:rsidRDefault="00654105" w:rsidP="00CA6E75">
      <w:pPr>
        <w:spacing w:after="0"/>
        <w:rPr>
          <w:rFonts w:ascii="Times New Roman" w:hAnsi="Times New Roman" w:cs="Times New Roman"/>
        </w:rPr>
      </w:pPr>
    </w:p>
    <w:p w:rsidR="00E50942" w:rsidRDefault="00E50942" w:rsidP="00CA6E75">
      <w:pPr>
        <w:spacing w:after="0"/>
        <w:rPr>
          <w:rFonts w:ascii="Times New Roman" w:hAnsi="Times New Roman" w:cs="Times New Roman"/>
        </w:rPr>
      </w:pPr>
    </w:p>
    <w:p w:rsidR="00E50942" w:rsidRPr="00591123" w:rsidRDefault="00E50942" w:rsidP="00CA6E75">
      <w:pPr>
        <w:spacing w:after="0"/>
        <w:rPr>
          <w:rFonts w:ascii="Times New Roman" w:hAnsi="Times New Roman" w:cs="Times New Roman"/>
          <w:b/>
        </w:rPr>
      </w:pPr>
      <w:r w:rsidRPr="00591123">
        <w:rPr>
          <w:rFonts w:ascii="Times New Roman" w:hAnsi="Times New Roman" w:cs="Times New Roman"/>
          <w:b/>
        </w:rPr>
        <w:t>Nota 7.3</w:t>
      </w:r>
      <w:r w:rsidR="00493055" w:rsidRPr="00591123">
        <w:rPr>
          <w:rFonts w:ascii="Times New Roman" w:hAnsi="Times New Roman" w:cs="Times New Roman"/>
          <w:b/>
        </w:rPr>
        <w:t xml:space="preserve"> Zmiana stanu odpisów aktualizujących wartość należności krótkoterminowych</w:t>
      </w:r>
    </w:p>
    <w:p w:rsidR="00E50942" w:rsidRPr="005F4E4B" w:rsidRDefault="00E50942" w:rsidP="00CA6E75">
      <w:pPr>
        <w:spacing w:after="0"/>
        <w:rPr>
          <w:rFonts w:ascii="Times New Roman" w:hAnsi="Times New Roman" w:cs="Times New Roman"/>
        </w:rPr>
      </w:pPr>
    </w:p>
    <w:tbl>
      <w:tblPr>
        <w:tblW w:w="5000" w:type="pct"/>
        <w:tblCellMar>
          <w:left w:w="70" w:type="dxa"/>
          <w:right w:w="70" w:type="dxa"/>
        </w:tblCellMar>
        <w:tblLook w:val="04A0"/>
      </w:tblPr>
      <w:tblGrid>
        <w:gridCol w:w="5753"/>
        <w:gridCol w:w="1620"/>
        <w:gridCol w:w="1698"/>
      </w:tblGrid>
      <w:tr w:rsidR="00296571" w:rsidRPr="00296571" w:rsidTr="00263947">
        <w:trPr>
          <w:trHeight w:val="870"/>
        </w:trPr>
        <w:tc>
          <w:tcPr>
            <w:tcW w:w="3171"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ZMIANA STANU ODPISÓW AKTUALIZUJĄCYCH WARTOŚĆ NALEŻNOŚCI KRÓTKOTERMINOWYCH    w zł</w:t>
            </w:r>
          </w:p>
        </w:tc>
        <w:tc>
          <w:tcPr>
            <w:tcW w:w="893" w:type="pct"/>
            <w:tcBorders>
              <w:top w:val="double" w:sz="6" w:space="0" w:color="auto"/>
              <w:left w:val="nil"/>
              <w:bottom w:val="double" w:sz="6" w:space="0" w:color="auto"/>
              <w:right w:val="single" w:sz="4"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31.03.2015</w:t>
            </w:r>
          </w:p>
        </w:tc>
        <w:tc>
          <w:tcPr>
            <w:tcW w:w="936" w:type="pct"/>
            <w:tcBorders>
              <w:top w:val="double" w:sz="6" w:space="0" w:color="auto"/>
              <w:left w:val="nil"/>
              <w:bottom w:val="double" w:sz="6" w:space="0" w:color="auto"/>
              <w:right w:val="double" w:sz="6"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31.03.2014</w:t>
            </w:r>
          </w:p>
        </w:tc>
      </w:tr>
      <w:tr w:rsidR="00296571" w:rsidRPr="00296571" w:rsidTr="00263947">
        <w:trPr>
          <w:trHeight w:val="330"/>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Stan na początek okresu</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14 673,58</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15 787,72</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a) zwiększenia (z tytułu)</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42 191,54</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5 939,67</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odsetek</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spraw sądowych, układu, upadłości</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należności wątpliwych</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42 191,54</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5 939,67</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b) zmniejszenie (z tytułu)</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7 053,81</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odsetek</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spraw sądowych, układu, upadłości</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63947">
        <w:trPr>
          <w:trHeight w:val="315"/>
        </w:trPr>
        <w:tc>
          <w:tcPr>
            <w:tcW w:w="3171"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odpisania należności</w:t>
            </w:r>
          </w:p>
        </w:tc>
        <w:tc>
          <w:tcPr>
            <w:tcW w:w="893"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36"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7 053,81</w:t>
            </w:r>
          </w:p>
        </w:tc>
      </w:tr>
      <w:tr w:rsidR="00296571" w:rsidRPr="00296571" w:rsidTr="00263947">
        <w:trPr>
          <w:trHeight w:val="645"/>
        </w:trPr>
        <w:tc>
          <w:tcPr>
            <w:tcW w:w="3171" w:type="pct"/>
            <w:tcBorders>
              <w:top w:val="nil"/>
              <w:left w:val="double" w:sz="6" w:space="0" w:color="auto"/>
              <w:bottom w:val="double" w:sz="6"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Stan odpisów aktualizujących wartość należności krótkoterminowych na koniec okresu</w:t>
            </w:r>
          </w:p>
        </w:tc>
        <w:tc>
          <w:tcPr>
            <w:tcW w:w="893" w:type="pct"/>
            <w:tcBorders>
              <w:top w:val="nil"/>
              <w:left w:val="nil"/>
              <w:bottom w:val="double" w:sz="6" w:space="0" w:color="auto"/>
              <w:right w:val="single" w:sz="4"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56 865,12</w:t>
            </w:r>
          </w:p>
        </w:tc>
        <w:tc>
          <w:tcPr>
            <w:tcW w:w="936" w:type="pct"/>
            <w:tcBorders>
              <w:top w:val="nil"/>
              <w:left w:val="nil"/>
              <w:bottom w:val="double" w:sz="6"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14 673,58</w:t>
            </w:r>
          </w:p>
        </w:tc>
      </w:tr>
    </w:tbl>
    <w:p w:rsidR="00654105" w:rsidRPr="005F4E4B" w:rsidRDefault="00654105" w:rsidP="00CA6E75">
      <w:pPr>
        <w:spacing w:after="0"/>
        <w:rPr>
          <w:rFonts w:ascii="Times New Roman" w:hAnsi="Times New Roman" w:cs="Times New Roman"/>
        </w:rPr>
      </w:pPr>
    </w:p>
    <w:p w:rsidR="00591123" w:rsidRDefault="00591123" w:rsidP="00CA6E75">
      <w:pPr>
        <w:spacing w:after="0"/>
        <w:rPr>
          <w:rFonts w:ascii="Times New Roman" w:hAnsi="Times New Roman" w:cs="Times New Roman"/>
          <w:b/>
        </w:rPr>
      </w:pPr>
    </w:p>
    <w:p w:rsidR="00654105" w:rsidRPr="00591123" w:rsidRDefault="00FA6067" w:rsidP="00CA6E75">
      <w:pPr>
        <w:spacing w:after="0"/>
        <w:rPr>
          <w:rFonts w:ascii="Times New Roman" w:hAnsi="Times New Roman" w:cs="Times New Roman"/>
          <w:b/>
        </w:rPr>
      </w:pPr>
      <w:r w:rsidRPr="00591123">
        <w:rPr>
          <w:rFonts w:ascii="Times New Roman" w:hAnsi="Times New Roman" w:cs="Times New Roman"/>
          <w:b/>
        </w:rPr>
        <w:lastRenderedPageBreak/>
        <w:t>Nota 7</w:t>
      </w:r>
      <w:r w:rsidR="00E50942" w:rsidRPr="00591123">
        <w:rPr>
          <w:rFonts w:ascii="Times New Roman" w:hAnsi="Times New Roman" w:cs="Times New Roman"/>
          <w:b/>
        </w:rPr>
        <w:t>.4</w:t>
      </w:r>
      <w:r w:rsidR="00654105" w:rsidRPr="00591123">
        <w:rPr>
          <w:rFonts w:ascii="Times New Roman" w:hAnsi="Times New Roman" w:cs="Times New Roman"/>
          <w:b/>
        </w:rPr>
        <w:t>.</w:t>
      </w:r>
      <w:r w:rsidR="00493055" w:rsidRPr="00591123">
        <w:rPr>
          <w:rFonts w:ascii="Times New Roman" w:hAnsi="Times New Roman" w:cs="Times New Roman"/>
          <w:b/>
        </w:rPr>
        <w:t xml:space="preserve"> Należności krótkoterminowe brutto</w:t>
      </w:r>
    </w:p>
    <w:p w:rsidR="00654105" w:rsidRPr="005F4E4B" w:rsidRDefault="00654105" w:rsidP="00CA6E75">
      <w:pPr>
        <w:spacing w:after="0"/>
        <w:rPr>
          <w:rFonts w:ascii="Times New Roman" w:hAnsi="Times New Roman" w:cs="Times New Roman"/>
        </w:rPr>
      </w:pPr>
    </w:p>
    <w:tbl>
      <w:tblPr>
        <w:tblW w:w="5000" w:type="pct"/>
        <w:tblCellMar>
          <w:left w:w="70" w:type="dxa"/>
          <w:right w:w="70" w:type="dxa"/>
        </w:tblCellMar>
        <w:tblLook w:val="04A0"/>
      </w:tblPr>
      <w:tblGrid>
        <w:gridCol w:w="5677"/>
        <w:gridCol w:w="1667"/>
        <w:gridCol w:w="1727"/>
      </w:tblGrid>
      <w:tr w:rsidR="00296571" w:rsidRPr="00296571" w:rsidTr="00296571">
        <w:trPr>
          <w:trHeight w:val="660"/>
        </w:trPr>
        <w:tc>
          <w:tcPr>
            <w:tcW w:w="3129"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NALEŻNOŚCI KRÓTKOTERMINOWE BRUTTO</w:t>
            </w:r>
            <w:r w:rsidRPr="00296571">
              <w:rPr>
                <w:rFonts w:ascii="Times New Roman" w:eastAsia="Times New Roman" w:hAnsi="Times New Roman" w:cs="Times New Roman"/>
                <w:b/>
                <w:bCs/>
                <w:color w:val="000000"/>
                <w:sz w:val="16"/>
                <w:szCs w:val="16"/>
                <w:lang w:eastAsia="pl-PL"/>
              </w:rPr>
              <w:br/>
              <w:t>(STRUKTURA WALUTOWA)                                            w zł</w:t>
            </w:r>
          </w:p>
        </w:tc>
        <w:tc>
          <w:tcPr>
            <w:tcW w:w="919" w:type="pct"/>
            <w:tcBorders>
              <w:top w:val="double" w:sz="6" w:space="0" w:color="auto"/>
              <w:left w:val="nil"/>
              <w:bottom w:val="double" w:sz="6" w:space="0" w:color="auto"/>
              <w:right w:val="single" w:sz="4"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31.03.2015</w:t>
            </w:r>
          </w:p>
        </w:tc>
        <w:tc>
          <w:tcPr>
            <w:tcW w:w="952" w:type="pct"/>
            <w:tcBorders>
              <w:top w:val="double" w:sz="6" w:space="0" w:color="auto"/>
              <w:left w:val="nil"/>
              <w:bottom w:val="double" w:sz="6" w:space="0" w:color="auto"/>
              <w:right w:val="double" w:sz="6" w:space="0" w:color="auto"/>
            </w:tcBorders>
            <w:shd w:val="clear" w:color="auto" w:fill="auto"/>
            <w:noWrap/>
            <w:vAlign w:val="center"/>
            <w:hideMark/>
          </w:tcPr>
          <w:p w:rsidR="00296571" w:rsidRPr="00296571" w:rsidRDefault="00296571" w:rsidP="00296571">
            <w:pPr>
              <w:spacing w:after="0" w:line="240" w:lineRule="auto"/>
              <w:jc w:val="center"/>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31.03.2014</w:t>
            </w:r>
          </w:p>
        </w:tc>
      </w:tr>
      <w:tr w:rsidR="00296571" w:rsidRPr="00296571" w:rsidTr="00296571">
        <w:trPr>
          <w:trHeight w:val="330"/>
        </w:trPr>
        <w:tc>
          <w:tcPr>
            <w:tcW w:w="3129"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a) w walucie polskiej</w:t>
            </w:r>
          </w:p>
        </w:tc>
        <w:tc>
          <w:tcPr>
            <w:tcW w:w="919" w:type="pct"/>
            <w:tcBorders>
              <w:top w:val="nil"/>
              <w:left w:val="nil"/>
              <w:bottom w:val="single" w:sz="4" w:space="0" w:color="auto"/>
              <w:right w:val="nil"/>
            </w:tcBorders>
            <w:shd w:val="clear" w:color="auto" w:fill="auto"/>
            <w:noWrap/>
            <w:vAlign w:val="bottom"/>
            <w:hideMark/>
          </w:tcPr>
          <w:p w:rsidR="00296571" w:rsidRPr="00296571" w:rsidRDefault="008A33A7" w:rsidP="00296571">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1 526 991,56</w:t>
            </w:r>
          </w:p>
        </w:tc>
        <w:tc>
          <w:tcPr>
            <w:tcW w:w="952"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876 394,87</w:t>
            </w:r>
          </w:p>
        </w:tc>
      </w:tr>
      <w:tr w:rsidR="00296571" w:rsidRPr="00296571" w:rsidTr="00296571">
        <w:trPr>
          <w:trHeight w:val="315"/>
        </w:trPr>
        <w:tc>
          <w:tcPr>
            <w:tcW w:w="3129"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b) w walutach obcych (wg walut po przeliczeniu na zł)</w:t>
            </w:r>
          </w:p>
        </w:tc>
        <w:tc>
          <w:tcPr>
            <w:tcW w:w="919" w:type="pct"/>
            <w:tcBorders>
              <w:top w:val="nil"/>
              <w:left w:val="nil"/>
              <w:bottom w:val="single" w:sz="4" w:space="0" w:color="auto"/>
              <w:right w:val="nil"/>
            </w:tcBorders>
            <w:shd w:val="clear" w:color="auto" w:fill="auto"/>
            <w:noWrap/>
            <w:vAlign w:val="bottom"/>
            <w:hideMark/>
          </w:tcPr>
          <w:p w:rsidR="00296571" w:rsidRPr="00296571" w:rsidRDefault="008A33A7" w:rsidP="00296571">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1 569 609,73</w:t>
            </w:r>
          </w:p>
        </w:tc>
        <w:tc>
          <w:tcPr>
            <w:tcW w:w="952"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1 220 806,24</w:t>
            </w:r>
          </w:p>
        </w:tc>
      </w:tr>
      <w:tr w:rsidR="00296571" w:rsidRPr="00296571" w:rsidTr="00296571">
        <w:trPr>
          <w:trHeight w:val="315"/>
        </w:trPr>
        <w:tc>
          <w:tcPr>
            <w:tcW w:w="3129"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w USD</w:t>
            </w:r>
          </w:p>
        </w:tc>
        <w:tc>
          <w:tcPr>
            <w:tcW w:w="919" w:type="pct"/>
            <w:tcBorders>
              <w:top w:val="nil"/>
              <w:left w:val="nil"/>
              <w:bottom w:val="single" w:sz="4" w:space="0" w:color="auto"/>
              <w:right w:val="nil"/>
            </w:tcBorders>
            <w:shd w:val="clear" w:color="auto" w:fill="auto"/>
            <w:noWrap/>
            <w:vAlign w:val="bottom"/>
            <w:hideMark/>
          </w:tcPr>
          <w:p w:rsidR="00296571" w:rsidRPr="00296571" w:rsidRDefault="008A33A7" w:rsidP="00296571">
            <w:pPr>
              <w:spacing w:after="0" w:line="240" w:lineRule="auto"/>
              <w:jc w:val="right"/>
              <w:rPr>
                <w:rFonts w:ascii="Times New Roman" w:eastAsia="Times New Roman" w:hAnsi="Times New Roman" w:cs="Times New Roman"/>
                <w:color w:val="000000"/>
                <w:sz w:val="16"/>
                <w:szCs w:val="16"/>
                <w:lang w:eastAsia="pl-PL"/>
              </w:rPr>
            </w:pPr>
            <w:r w:rsidRPr="008A33A7">
              <w:rPr>
                <w:rFonts w:ascii="Times New Roman" w:eastAsia="Times New Roman" w:hAnsi="Times New Roman" w:cs="Times New Roman"/>
                <w:color w:val="000000"/>
                <w:sz w:val="16"/>
                <w:szCs w:val="16"/>
                <w:lang w:eastAsia="pl-PL"/>
              </w:rPr>
              <w:t>1 569 609,73</w:t>
            </w:r>
          </w:p>
        </w:tc>
        <w:tc>
          <w:tcPr>
            <w:tcW w:w="952"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1 220 806,24</w:t>
            </w:r>
          </w:p>
        </w:tc>
      </w:tr>
      <w:tr w:rsidR="00296571" w:rsidRPr="00296571" w:rsidTr="00296571">
        <w:trPr>
          <w:trHeight w:val="315"/>
        </w:trPr>
        <w:tc>
          <w:tcPr>
            <w:tcW w:w="3129" w:type="pct"/>
            <w:tcBorders>
              <w:top w:val="nil"/>
              <w:left w:val="double" w:sz="6" w:space="0" w:color="auto"/>
              <w:bottom w:val="single" w:sz="4"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 xml:space="preserve">      - w euro</w:t>
            </w:r>
          </w:p>
        </w:tc>
        <w:tc>
          <w:tcPr>
            <w:tcW w:w="919" w:type="pct"/>
            <w:tcBorders>
              <w:top w:val="nil"/>
              <w:left w:val="nil"/>
              <w:bottom w:val="single" w:sz="4"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c>
          <w:tcPr>
            <w:tcW w:w="952" w:type="pct"/>
            <w:tcBorders>
              <w:top w:val="nil"/>
              <w:left w:val="single" w:sz="4" w:space="0" w:color="auto"/>
              <w:bottom w:val="single" w:sz="4"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color w:val="000000"/>
                <w:sz w:val="16"/>
                <w:szCs w:val="16"/>
                <w:lang w:eastAsia="pl-PL"/>
              </w:rPr>
            </w:pPr>
            <w:r w:rsidRPr="00296571">
              <w:rPr>
                <w:rFonts w:ascii="Times New Roman" w:eastAsia="Times New Roman" w:hAnsi="Times New Roman" w:cs="Times New Roman"/>
                <w:color w:val="000000"/>
                <w:sz w:val="16"/>
                <w:szCs w:val="16"/>
                <w:lang w:eastAsia="pl-PL"/>
              </w:rPr>
              <w:t>0,00</w:t>
            </w:r>
          </w:p>
        </w:tc>
      </w:tr>
      <w:tr w:rsidR="00296571" w:rsidRPr="00296571" w:rsidTr="00296571">
        <w:trPr>
          <w:trHeight w:val="330"/>
        </w:trPr>
        <w:tc>
          <w:tcPr>
            <w:tcW w:w="3129" w:type="pct"/>
            <w:tcBorders>
              <w:top w:val="nil"/>
              <w:left w:val="double" w:sz="6" w:space="0" w:color="auto"/>
              <w:bottom w:val="double" w:sz="6" w:space="0" w:color="auto"/>
              <w:right w:val="single" w:sz="4" w:space="0" w:color="auto"/>
            </w:tcBorders>
            <w:shd w:val="clear" w:color="auto" w:fill="auto"/>
            <w:noWrap/>
            <w:vAlign w:val="bottom"/>
            <w:hideMark/>
          </w:tcPr>
          <w:p w:rsidR="00296571" w:rsidRPr="00296571" w:rsidRDefault="00296571" w:rsidP="00296571">
            <w:pPr>
              <w:spacing w:after="0" w:line="240" w:lineRule="auto"/>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Należności krótkoterminowe brutto razem</w:t>
            </w:r>
          </w:p>
        </w:tc>
        <w:tc>
          <w:tcPr>
            <w:tcW w:w="919" w:type="pct"/>
            <w:tcBorders>
              <w:top w:val="nil"/>
              <w:left w:val="nil"/>
              <w:bottom w:val="double" w:sz="6" w:space="0" w:color="auto"/>
              <w:right w:val="nil"/>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3 096 601,29</w:t>
            </w:r>
          </w:p>
        </w:tc>
        <w:tc>
          <w:tcPr>
            <w:tcW w:w="952" w:type="pct"/>
            <w:tcBorders>
              <w:top w:val="nil"/>
              <w:left w:val="single" w:sz="4" w:space="0" w:color="auto"/>
              <w:bottom w:val="double" w:sz="6" w:space="0" w:color="auto"/>
              <w:right w:val="double" w:sz="6" w:space="0" w:color="auto"/>
            </w:tcBorders>
            <w:shd w:val="clear" w:color="auto" w:fill="auto"/>
            <w:noWrap/>
            <w:vAlign w:val="bottom"/>
            <w:hideMark/>
          </w:tcPr>
          <w:p w:rsidR="00296571" w:rsidRPr="00296571" w:rsidRDefault="00296571" w:rsidP="00296571">
            <w:pPr>
              <w:spacing w:after="0" w:line="240" w:lineRule="auto"/>
              <w:jc w:val="right"/>
              <w:rPr>
                <w:rFonts w:ascii="Times New Roman" w:eastAsia="Times New Roman" w:hAnsi="Times New Roman" w:cs="Times New Roman"/>
                <w:b/>
                <w:bCs/>
                <w:color w:val="000000"/>
                <w:sz w:val="16"/>
                <w:szCs w:val="16"/>
                <w:lang w:eastAsia="pl-PL"/>
              </w:rPr>
            </w:pPr>
            <w:r w:rsidRPr="00296571">
              <w:rPr>
                <w:rFonts w:ascii="Times New Roman" w:eastAsia="Times New Roman" w:hAnsi="Times New Roman" w:cs="Times New Roman"/>
                <w:b/>
                <w:bCs/>
                <w:color w:val="000000"/>
                <w:sz w:val="16"/>
                <w:szCs w:val="16"/>
                <w:lang w:eastAsia="pl-PL"/>
              </w:rPr>
              <w:t>2 097 201,11</w:t>
            </w:r>
          </w:p>
        </w:tc>
      </w:tr>
    </w:tbl>
    <w:p w:rsidR="00BE749E" w:rsidRDefault="00BE749E" w:rsidP="00CA6E75">
      <w:pPr>
        <w:spacing w:after="0"/>
        <w:rPr>
          <w:rFonts w:ascii="Times New Roman" w:hAnsi="Times New Roman" w:cs="Times New Roman"/>
        </w:rPr>
      </w:pPr>
    </w:p>
    <w:p w:rsidR="00BE749E" w:rsidRPr="00591123" w:rsidRDefault="00BE749E" w:rsidP="00CA6E75">
      <w:pPr>
        <w:spacing w:after="0"/>
        <w:rPr>
          <w:rFonts w:ascii="Times New Roman" w:hAnsi="Times New Roman" w:cs="Times New Roman"/>
          <w:b/>
        </w:rPr>
      </w:pPr>
    </w:p>
    <w:p w:rsidR="00654105" w:rsidRPr="00591123" w:rsidRDefault="00325171" w:rsidP="00CA6E75">
      <w:pPr>
        <w:spacing w:after="0"/>
        <w:rPr>
          <w:rFonts w:ascii="Times New Roman" w:hAnsi="Times New Roman" w:cs="Times New Roman"/>
          <w:b/>
        </w:rPr>
      </w:pPr>
      <w:r w:rsidRPr="00591123">
        <w:rPr>
          <w:rFonts w:ascii="Times New Roman" w:hAnsi="Times New Roman" w:cs="Times New Roman"/>
          <w:b/>
        </w:rPr>
        <w:t>Nota 7.5</w:t>
      </w:r>
      <w:r w:rsidR="00654105" w:rsidRPr="00591123">
        <w:rPr>
          <w:rFonts w:ascii="Times New Roman" w:hAnsi="Times New Roman" w:cs="Times New Roman"/>
          <w:b/>
        </w:rPr>
        <w:t>.</w:t>
      </w:r>
      <w:r w:rsidR="00493055" w:rsidRPr="00591123">
        <w:rPr>
          <w:rFonts w:ascii="Times New Roman" w:hAnsi="Times New Roman" w:cs="Times New Roman"/>
          <w:b/>
        </w:rPr>
        <w:t xml:space="preserve"> Należności z tytułu dostaw i usług (brutto) o pozostałym od dnia bilansowego okresie spłaty</w:t>
      </w:r>
    </w:p>
    <w:p w:rsidR="00325171" w:rsidRDefault="00325171" w:rsidP="00CA6E75">
      <w:pPr>
        <w:spacing w:after="0"/>
        <w:rPr>
          <w:rFonts w:ascii="Times New Roman" w:hAnsi="Times New Roman" w:cs="Times New Roman"/>
        </w:rPr>
      </w:pPr>
    </w:p>
    <w:tbl>
      <w:tblPr>
        <w:tblW w:w="5000" w:type="pct"/>
        <w:tblCellMar>
          <w:left w:w="70" w:type="dxa"/>
          <w:right w:w="70" w:type="dxa"/>
        </w:tblCellMar>
        <w:tblLook w:val="04A0"/>
      </w:tblPr>
      <w:tblGrid>
        <w:gridCol w:w="6365"/>
        <w:gridCol w:w="1353"/>
        <w:gridCol w:w="1353"/>
      </w:tblGrid>
      <w:tr w:rsidR="0070114B" w:rsidRPr="0070114B" w:rsidTr="0070114B">
        <w:trPr>
          <w:trHeight w:val="750"/>
        </w:trPr>
        <w:tc>
          <w:tcPr>
            <w:tcW w:w="3508"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NALEŻNOŚCI Z TYTUŁU DOSTAW I USŁUG (BRUTTO) - O POZOSTAŁYM OD DNIA BILANSOWEGO OKRESIE  SPŁATY:</w:t>
            </w:r>
          </w:p>
        </w:tc>
        <w:tc>
          <w:tcPr>
            <w:tcW w:w="746"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746" w:type="pct"/>
            <w:tcBorders>
              <w:top w:val="double" w:sz="6" w:space="0" w:color="auto"/>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330"/>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sz w:val="18"/>
                <w:szCs w:val="18"/>
                <w:lang w:eastAsia="pl-PL"/>
              </w:rPr>
            </w:pPr>
            <w:r w:rsidRPr="0070114B">
              <w:rPr>
                <w:rFonts w:ascii="Times New Roman" w:eastAsia="Times New Roman" w:hAnsi="Times New Roman" w:cs="Times New Roman"/>
                <w:sz w:val="18"/>
                <w:szCs w:val="18"/>
                <w:lang w:eastAsia="pl-PL"/>
              </w:rPr>
              <w:t>a) do 1 miesiąca</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8A33A7"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1 510 665,95</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1 231 353,81</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b) powyżej 1 miesiąca do 3 miesięcy</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c) powyżej 3 miesięcy do 6 miesięcy</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d) powyżej 6 miesięcy do 1 roku</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e) powyżej 1 roku</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f) należności przeterminowane</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8A33A7"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77 749,01</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23 605,43</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Należności z tytułu dostaw i usług, razem (brutto)</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8A33A7">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1</w:t>
            </w:r>
            <w:r w:rsidR="008A33A7">
              <w:rPr>
                <w:rFonts w:ascii="Times New Roman" w:eastAsia="Times New Roman" w:hAnsi="Times New Roman" w:cs="Times New Roman"/>
                <w:color w:val="000000"/>
                <w:sz w:val="18"/>
                <w:szCs w:val="18"/>
                <w:lang w:eastAsia="pl-PL"/>
              </w:rPr>
              <w:t> 588 414,96</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8A33A7" w:rsidRDefault="008A33A7" w:rsidP="0070114B">
            <w:pPr>
              <w:spacing w:after="0" w:line="240" w:lineRule="auto"/>
              <w:jc w:val="right"/>
              <w:rPr>
                <w:rFonts w:ascii="Times New Roman" w:eastAsia="Times New Roman" w:hAnsi="Times New Roman" w:cs="Times New Roman"/>
                <w:color w:val="000000"/>
                <w:sz w:val="18"/>
                <w:szCs w:val="18"/>
                <w:lang w:eastAsia="pl-PL"/>
              </w:rPr>
            </w:pPr>
            <w:r w:rsidRPr="008A33A7">
              <w:rPr>
                <w:rFonts w:ascii="Times New Roman" w:eastAsia="Times New Roman" w:hAnsi="Times New Roman" w:cs="Times New Roman"/>
                <w:bCs/>
                <w:color w:val="000000"/>
                <w:sz w:val="18"/>
                <w:szCs w:val="18"/>
                <w:lang w:eastAsia="pl-PL"/>
              </w:rPr>
              <w:t>1 269 632,82</w:t>
            </w:r>
          </w:p>
        </w:tc>
      </w:tr>
      <w:tr w:rsidR="0070114B" w:rsidRPr="0070114B" w:rsidTr="0070114B">
        <w:trPr>
          <w:trHeight w:val="315"/>
        </w:trPr>
        <w:tc>
          <w:tcPr>
            <w:tcW w:w="3508"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g) odpisy aktualizujące wartość należności z tytułu dostaw i usług </w:t>
            </w:r>
          </w:p>
        </w:tc>
        <w:tc>
          <w:tcPr>
            <w:tcW w:w="746"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56 865,12</w:t>
            </w:r>
          </w:p>
        </w:tc>
        <w:tc>
          <w:tcPr>
            <w:tcW w:w="746"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14 673,58</w:t>
            </w:r>
          </w:p>
        </w:tc>
      </w:tr>
      <w:tr w:rsidR="0070114B" w:rsidRPr="0070114B" w:rsidTr="0070114B">
        <w:trPr>
          <w:trHeight w:val="330"/>
        </w:trPr>
        <w:tc>
          <w:tcPr>
            <w:tcW w:w="3508" w:type="pct"/>
            <w:tcBorders>
              <w:top w:val="nil"/>
              <w:left w:val="double" w:sz="6" w:space="0" w:color="auto"/>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Należności z tytułu dostaw i usług, razem (netto)</w:t>
            </w:r>
          </w:p>
        </w:tc>
        <w:tc>
          <w:tcPr>
            <w:tcW w:w="746" w:type="pct"/>
            <w:tcBorders>
              <w:top w:val="nil"/>
              <w:left w:val="nil"/>
              <w:bottom w:val="double" w:sz="6" w:space="0" w:color="auto"/>
              <w:right w:val="single" w:sz="4" w:space="0" w:color="auto"/>
            </w:tcBorders>
            <w:shd w:val="clear" w:color="auto" w:fill="auto"/>
            <w:noWrap/>
            <w:vAlign w:val="center"/>
            <w:hideMark/>
          </w:tcPr>
          <w:p w:rsidR="0070114B" w:rsidRPr="0070114B" w:rsidRDefault="0070114B" w:rsidP="008A33A7">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 xml:space="preserve">1 </w:t>
            </w:r>
            <w:r w:rsidR="008A33A7">
              <w:rPr>
                <w:rFonts w:ascii="Times New Roman" w:eastAsia="Times New Roman" w:hAnsi="Times New Roman" w:cs="Times New Roman"/>
                <w:b/>
                <w:bCs/>
                <w:color w:val="000000"/>
                <w:sz w:val="18"/>
                <w:szCs w:val="18"/>
                <w:lang w:eastAsia="pl-PL"/>
              </w:rPr>
              <w:t>531549</w:t>
            </w:r>
            <w:r w:rsidRPr="0070114B">
              <w:rPr>
                <w:rFonts w:ascii="Times New Roman" w:eastAsia="Times New Roman" w:hAnsi="Times New Roman" w:cs="Times New Roman"/>
                <w:b/>
                <w:bCs/>
                <w:color w:val="000000"/>
                <w:sz w:val="18"/>
                <w:szCs w:val="18"/>
                <w:lang w:eastAsia="pl-PL"/>
              </w:rPr>
              <w:t>,</w:t>
            </w:r>
            <w:r w:rsidR="008A33A7">
              <w:rPr>
                <w:rFonts w:ascii="Times New Roman" w:eastAsia="Times New Roman" w:hAnsi="Times New Roman" w:cs="Times New Roman"/>
                <w:b/>
                <w:bCs/>
                <w:color w:val="000000"/>
                <w:sz w:val="18"/>
                <w:szCs w:val="18"/>
                <w:lang w:eastAsia="pl-PL"/>
              </w:rPr>
              <w:t>84</w:t>
            </w:r>
          </w:p>
        </w:tc>
        <w:tc>
          <w:tcPr>
            <w:tcW w:w="746" w:type="pct"/>
            <w:tcBorders>
              <w:top w:val="nil"/>
              <w:left w:val="nil"/>
              <w:bottom w:val="double" w:sz="6" w:space="0" w:color="auto"/>
              <w:right w:val="double" w:sz="6" w:space="0" w:color="auto"/>
            </w:tcBorders>
            <w:shd w:val="clear" w:color="auto" w:fill="auto"/>
            <w:noWrap/>
            <w:vAlign w:val="center"/>
            <w:hideMark/>
          </w:tcPr>
          <w:p w:rsidR="0070114B" w:rsidRPr="0070114B" w:rsidRDefault="0070114B" w:rsidP="008A33A7">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1 2</w:t>
            </w:r>
            <w:r w:rsidR="008A33A7">
              <w:rPr>
                <w:rFonts w:ascii="Times New Roman" w:eastAsia="Times New Roman" w:hAnsi="Times New Roman" w:cs="Times New Roman"/>
                <w:b/>
                <w:bCs/>
                <w:color w:val="000000"/>
                <w:sz w:val="18"/>
                <w:szCs w:val="18"/>
                <w:lang w:eastAsia="pl-PL"/>
              </w:rPr>
              <w:t>54959</w:t>
            </w:r>
            <w:r w:rsidRPr="0070114B">
              <w:rPr>
                <w:rFonts w:ascii="Times New Roman" w:eastAsia="Times New Roman" w:hAnsi="Times New Roman" w:cs="Times New Roman"/>
                <w:b/>
                <w:bCs/>
                <w:color w:val="000000"/>
                <w:sz w:val="18"/>
                <w:szCs w:val="18"/>
                <w:lang w:eastAsia="pl-PL"/>
              </w:rPr>
              <w:t>,</w:t>
            </w:r>
            <w:r w:rsidR="008A33A7">
              <w:rPr>
                <w:rFonts w:ascii="Times New Roman" w:eastAsia="Times New Roman" w:hAnsi="Times New Roman" w:cs="Times New Roman"/>
                <w:b/>
                <w:bCs/>
                <w:color w:val="000000"/>
                <w:sz w:val="18"/>
                <w:szCs w:val="18"/>
                <w:lang w:eastAsia="pl-PL"/>
              </w:rPr>
              <w:t>24</w:t>
            </w:r>
          </w:p>
        </w:tc>
      </w:tr>
    </w:tbl>
    <w:p w:rsidR="00325171" w:rsidRDefault="00325171" w:rsidP="00CA6E75">
      <w:pPr>
        <w:spacing w:after="0"/>
        <w:rPr>
          <w:rFonts w:ascii="Times New Roman" w:hAnsi="Times New Roman" w:cs="Times New Roman"/>
        </w:rPr>
      </w:pPr>
    </w:p>
    <w:p w:rsidR="00325171" w:rsidRPr="00591123" w:rsidRDefault="00325171" w:rsidP="00CA6E75">
      <w:pPr>
        <w:spacing w:after="0"/>
        <w:rPr>
          <w:rFonts w:ascii="Times New Roman" w:hAnsi="Times New Roman" w:cs="Times New Roman"/>
          <w:b/>
        </w:rPr>
      </w:pPr>
      <w:r w:rsidRPr="00591123">
        <w:rPr>
          <w:rFonts w:ascii="Times New Roman" w:hAnsi="Times New Roman" w:cs="Times New Roman"/>
          <w:b/>
        </w:rPr>
        <w:t>Nota 7.6.</w:t>
      </w:r>
      <w:r w:rsidR="00493055" w:rsidRPr="00591123">
        <w:rPr>
          <w:rFonts w:ascii="Times New Roman" w:hAnsi="Times New Roman" w:cs="Times New Roman"/>
          <w:b/>
        </w:rPr>
        <w:t xml:space="preserve"> Należności z tytułu dostaw i usług przeterminowane (brutto) </w:t>
      </w:r>
    </w:p>
    <w:p w:rsidR="00325171" w:rsidRDefault="00325171" w:rsidP="00CA6E75">
      <w:pPr>
        <w:spacing w:after="0"/>
        <w:rPr>
          <w:rFonts w:ascii="Times New Roman" w:hAnsi="Times New Roman" w:cs="Times New Roman"/>
        </w:rPr>
      </w:pPr>
    </w:p>
    <w:tbl>
      <w:tblPr>
        <w:tblW w:w="5000" w:type="pct"/>
        <w:tblCellMar>
          <w:left w:w="70" w:type="dxa"/>
          <w:right w:w="70" w:type="dxa"/>
        </w:tblCellMar>
        <w:tblLook w:val="04A0"/>
      </w:tblPr>
      <w:tblGrid>
        <w:gridCol w:w="6496"/>
        <w:gridCol w:w="1323"/>
        <w:gridCol w:w="1252"/>
      </w:tblGrid>
      <w:tr w:rsidR="0070114B" w:rsidRPr="0070114B" w:rsidTr="0070114B">
        <w:trPr>
          <w:trHeight w:val="750"/>
        </w:trPr>
        <w:tc>
          <w:tcPr>
            <w:tcW w:w="3581"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NALEŻNOŚCI Z TYTUŁU DOSTAW I USŁUG, PRZETERMINOWANE (BRUTTO) -  Z PODZIAŁEM NA NALEŻNOŚCI NIE SPŁACONE W OKRESIE:</w:t>
            </w:r>
          </w:p>
        </w:tc>
        <w:tc>
          <w:tcPr>
            <w:tcW w:w="729"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691" w:type="pct"/>
            <w:tcBorders>
              <w:top w:val="double" w:sz="6" w:space="0" w:color="auto"/>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330"/>
        </w:trPr>
        <w:tc>
          <w:tcPr>
            <w:tcW w:w="3581"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a) do 1 miesiąca</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5 462,01</w:t>
            </w:r>
          </w:p>
        </w:tc>
      </w:tr>
      <w:tr w:rsidR="0070114B" w:rsidRPr="0070114B" w:rsidTr="0070114B">
        <w:trPr>
          <w:trHeight w:val="315"/>
        </w:trPr>
        <w:tc>
          <w:tcPr>
            <w:tcW w:w="3581"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b) powyżej 1 miesiąca do 3 miesięcy</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18 221,66</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581"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c) powyżej 3 miesięcy do 6 miesięcy</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2 665,62</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2 203,17</w:t>
            </w:r>
          </w:p>
        </w:tc>
      </w:tr>
      <w:tr w:rsidR="0070114B" w:rsidRPr="0070114B" w:rsidTr="0070114B">
        <w:trPr>
          <w:trHeight w:val="315"/>
        </w:trPr>
        <w:tc>
          <w:tcPr>
            <w:tcW w:w="3581"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d) powyżej 6 miesięcy do 1 roku</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47 929,88</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2 495,44</w:t>
            </w:r>
          </w:p>
        </w:tc>
      </w:tr>
      <w:tr w:rsidR="0070114B" w:rsidRPr="0070114B" w:rsidTr="0070114B">
        <w:trPr>
          <w:trHeight w:val="315"/>
        </w:trPr>
        <w:tc>
          <w:tcPr>
            <w:tcW w:w="3581"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e) powyżej 1 roku</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8 9311,85</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13 444,81</w:t>
            </w:r>
          </w:p>
        </w:tc>
      </w:tr>
      <w:tr w:rsidR="0070114B" w:rsidRPr="0070114B" w:rsidTr="0070114B">
        <w:trPr>
          <w:trHeight w:val="315"/>
        </w:trPr>
        <w:tc>
          <w:tcPr>
            <w:tcW w:w="3581"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Należności z tytułu dostaw i usług, przeterminowane, razem (brutto) </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77 749,01</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23 605,43</w:t>
            </w:r>
          </w:p>
        </w:tc>
      </w:tr>
      <w:tr w:rsidR="0070114B" w:rsidRPr="0070114B" w:rsidTr="0070114B">
        <w:trPr>
          <w:trHeight w:val="480"/>
        </w:trPr>
        <w:tc>
          <w:tcPr>
            <w:tcW w:w="3581"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f) odpisy aktualizujące wartość należności z tytułu dostaw i usług, przeterminowane </w:t>
            </w:r>
          </w:p>
        </w:tc>
        <w:tc>
          <w:tcPr>
            <w:tcW w:w="72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56 865,12</w:t>
            </w:r>
          </w:p>
        </w:tc>
        <w:tc>
          <w:tcPr>
            <w:tcW w:w="69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14 673,58</w:t>
            </w:r>
          </w:p>
        </w:tc>
      </w:tr>
      <w:tr w:rsidR="0070114B" w:rsidRPr="0070114B" w:rsidTr="0070114B">
        <w:trPr>
          <w:trHeight w:val="330"/>
        </w:trPr>
        <w:tc>
          <w:tcPr>
            <w:tcW w:w="3581" w:type="pct"/>
            <w:tcBorders>
              <w:top w:val="nil"/>
              <w:left w:val="double" w:sz="6" w:space="0" w:color="auto"/>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 xml:space="preserve">Należności z tytułu dostaw i usług, przeterminowane, razem (netto) </w:t>
            </w:r>
          </w:p>
        </w:tc>
        <w:tc>
          <w:tcPr>
            <w:tcW w:w="729" w:type="pct"/>
            <w:tcBorders>
              <w:top w:val="nil"/>
              <w:left w:val="nil"/>
              <w:bottom w:val="double" w:sz="6"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20 883,89</w:t>
            </w:r>
          </w:p>
        </w:tc>
        <w:tc>
          <w:tcPr>
            <w:tcW w:w="691" w:type="pct"/>
            <w:tcBorders>
              <w:top w:val="nil"/>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8 931,85</w:t>
            </w:r>
          </w:p>
        </w:tc>
      </w:tr>
    </w:tbl>
    <w:p w:rsidR="00325171" w:rsidRDefault="00325171" w:rsidP="00CA6E75">
      <w:pPr>
        <w:spacing w:after="0"/>
        <w:rPr>
          <w:rFonts w:ascii="Times New Roman" w:hAnsi="Times New Roman" w:cs="Times New Roman"/>
        </w:rPr>
      </w:pPr>
    </w:p>
    <w:p w:rsidR="00325171" w:rsidRPr="00591123" w:rsidRDefault="001809DB" w:rsidP="00CA6E75">
      <w:pPr>
        <w:spacing w:after="0"/>
        <w:rPr>
          <w:rFonts w:ascii="Times New Roman" w:hAnsi="Times New Roman" w:cs="Times New Roman"/>
          <w:b/>
        </w:rPr>
      </w:pPr>
      <w:r w:rsidRPr="00591123">
        <w:rPr>
          <w:rFonts w:ascii="Times New Roman" w:hAnsi="Times New Roman" w:cs="Times New Roman"/>
          <w:b/>
        </w:rPr>
        <w:t xml:space="preserve">Nota 7.7 </w:t>
      </w:r>
      <w:r w:rsidR="00493055" w:rsidRPr="00591123">
        <w:rPr>
          <w:rFonts w:ascii="Times New Roman" w:hAnsi="Times New Roman" w:cs="Times New Roman"/>
          <w:b/>
        </w:rPr>
        <w:t>Należności długoterminowe i krótkoterminowe przeterminowane brutto</w:t>
      </w:r>
    </w:p>
    <w:p w:rsidR="00E03CAE" w:rsidRDefault="00E03CAE" w:rsidP="00CA6E75">
      <w:pPr>
        <w:spacing w:after="0"/>
        <w:rPr>
          <w:rFonts w:ascii="Times New Roman" w:hAnsi="Times New Roman" w:cs="Times New Roman"/>
        </w:rPr>
      </w:pPr>
    </w:p>
    <w:tbl>
      <w:tblPr>
        <w:tblW w:w="5000" w:type="pct"/>
        <w:tblCellMar>
          <w:left w:w="70" w:type="dxa"/>
          <w:right w:w="70" w:type="dxa"/>
        </w:tblCellMar>
        <w:tblLook w:val="04A0"/>
      </w:tblPr>
      <w:tblGrid>
        <w:gridCol w:w="6273"/>
        <w:gridCol w:w="1399"/>
        <w:gridCol w:w="1399"/>
      </w:tblGrid>
      <w:tr w:rsidR="0070114B" w:rsidRPr="0070114B" w:rsidTr="0070114B">
        <w:trPr>
          <w:trHeight w:val="510"/>
        </w:trPr>
        <w:tc>
          <w:tcPr>
            <w:tcW w:w="3457"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NALEŻNOŚCI DŁUGOTERMINOWE I KRÓTKOTERMINOWE PRZETERMINOWANE BRUTTO</w:t>
            </w:r>
          </w:p>
        </w:tc>
        <w:tc>
          <w:tcPr>
            <w:tcW w:w="771"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771" w:type="pct"/>
            <w:tcBorders>
              <w:top w:val="double" w:sz="6" w:space="0" w:color="auto"/>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330"/>
        </w:trPr>
        <w:tc>
          <w:tcPr>
            <w:tcW w:w="3457"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1. Należności sporne</w:t>
            </w:r>
          </w:p>
        </w:tc>
        <w:tc>
          <w:tcPr>
            <w:tcW w:w="771"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7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457"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 Należności przeterminowane ogółem:</w:t>
            </w:r>
          </w:p>
        </w:tc>
        <w:tc>
          <w:tcPr>
            <w:tcW w:w="771"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77 749,01</w:t>
            </w:r>
          </w:p>
        </w:tc>
        <w:tc>
          <w:tcPr>
            <w:tcW w:w="77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23 605,43</w:t>
            </w:r>
          </w:p>
        </w:tc>
      </w:tr>
      <w:tr w:rsidR="0070114B" w:rsidRPr="0070114B" w:rsidTr="0070114B">
        <w:trPr>
          <w:trHeight w:val="315"/>
        </w:trPr>
        <w:tc>
          <w:tcPr>
            <w:tcW w:w="3457"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z tyt. dostaw i usług</w:t>
            </w:r>
          </w:p>
        </w:tc>
        <w:tc>
          <w:tcPr>
            <w:tcW w:w="771"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77 749,01</w:t>
            </w:r>
          </w:p>
        </w:tc>
        <w:tc>
          <w:tcPr>
            <w:tcW w:w="77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23 605,43</w:t>
            </w:r>
          </w:p>
        </w:tc>
      </w:tr>
      <w:tr w:rsidR="0070114B" w:rsidRPr="0070114B" w:rsidTr="0070114B">
        <w:trPr>
          <w:trHeight w:val="315"/>
        </w:trPr>
        <w:tc>
          <w:tcPr>
            <w:tcW w:w="3457"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pozostałe</w:t>
            </w:r>
          </w:p>
        </w:tc>
        <w:tc>
          <w:tcPr>
            <w:tcW w:w="771"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7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3457"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3. Należności, na które nie utworzono odpisów aktualizujących:</w:t>
            </w:r>
          </w:p>
        </w:tc>
        <w:tc>
          <w:tcPr>
            <w:tcW w:w="771"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20 883,89</w:t>
            </w:r>
          </w:p>
        </w:tc>
        <w:tc>
          <w:tcPr>
            <w:tcW w:w="771" w:type="pct"/>
            <w:tcBorders>
              <w:top w:val="nil"/>
              <w:left w:val="nil"/>
              <w:bottom w:val="single" w:sz="4" w:space="0" w:color="auto"/>
              <w:right w:val="double" w:sz="6" w:space="0" w:color="auto"/>
            </w:tcBorders>
            <w:shd w:val="clear" w:color="auto" w:fill="auto"/>
            <w:noWrap/>
            <w:vAlign w:val="center"/>
            <w:hideMark/>
          </w:tcPr>
          <w:p w:rsidR="0070114B" w:rsidRPr="0070114B" w:rsidRDefault="00FA68F0"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8 931,85</w:t>
            </w:r>
          </w:p>
        </w:tc>
      </w:tr>
      <w:tr w:rsidR="0070114B" w:rsidRPr="0070114B" w:rsidTr="0070114B">
        <w:trPr>
          <w:trHeight w:val="315"/>
        </w:trPr>
        <w:tc>
          <w:tcPr>
            <w:tcW w:w="3457" w:type="pct"/>
            <w:tcBorders>
              <w:top w:val="nil"/>
              <w:left w:val="double" w:sz="6" w:space="0" w:color="auto"/>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z tyt. dostaw i usług</w:t>
            </w:r>
          </w:p>
        </w:tc>
        <w:tc>
          <w:tcPr>
            <w:tcW w:w="771" w:type="pct"/>
            <w:tcBorders>
              <w:top w:val="nil"/>
              <w:left w:val="nil"/>
              <w:bottom w:val="single" w:sz="4" w:space="0" w:color="auto"/>
              <w:right w:val="single" w:sz="4" w:space="0" w:color="auto"/>
            </w:tcBorders>
            <w:shd w:val="clear" w:color="auto" w:fill="auto"/>
            <w:noWrap/>
            <w:vAlign w:val="center"/>
            <w:hideMark/>
          </w:tcPr>
          <w:p w:rsidR="0070114B" w:rsidRPr="0070114B" w:rsidRDefault="00EC639D" w:rsidP="0070114B">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20 883,89</w:t>
            </w:r>
          </w:p>
        </w:tc>
        <w:tc>
          <w:tcPr>
            <w:tcW w:w="77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8 931,85</w:t>
            </w:r>
          </w:p>
        </w:tc>
      </w:tr>
      <w:tr w:rsidR="0070114B" w:rsidRPr="0070114B" w:rsidTr="0070114B">
        <w:trPr>
          <w:trHeight w:val="330"/>
        </w:trPr>
        <w:tc>
          <w:tcPr>
            <w:tcW w:w="3457" w:type="pct"/>
            <w:tcBorders>
              <w:top w:val="nil"/>
              <w:left w:val="double" w:sz="6" w:space="0" w:color="auto"/>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pozostałe</w:t>
            </w:r>
          </w:p>
        </w:tc>
        <w:tc>
          <w:tcPr>
            <w:tcW w:w="771" w:type="pct"/>
            <w:tcBorders>
              <w:top w:val="nil"/>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771" w:type="pct"/>
            <w:tcBorders>
              <w:top w:val="nil"/>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bl>
    <w:p w:rsidR="00BE749E" w:rsidRDefault="00BE749E" w:rsidP="00CA6E75">
      <w:pPr>
        <w:spacing w:after="0"/>
        <w:rPr>
          <w:rFonts w:ascii="Times New Roman" w:hAnsi="Times New Roman" w:cs="Times New Roman"/>
        </w:rPr>
      </w:pPr>
    </w:p>
    <w:p w:rsidR="00325171" w:rsidRDefault="00325171" w:rsidP="00CA6E75">
      <w:pPr>
        <w:spacing w:after="0"/>
        <w:rPr>
          <w:rFonts w:ascii="Times New Roman" w:hAnsi="Times New Roman" w:cs="Times New Roman"/>
        </w:rPr>
      </w:pPr>
    </w:p>
    <w:p w:rsidR="001F7D80" w:rsidRDefault="00BE749E" w:rsidP="00CA6E75">
      <w:pPr>
        <w:spacing w:after="0"/>
        <w:rPr>
          <w:rFonts w:ascii="Times New Roman" w:hAnsi="Times New Roman" w:cs="Times New Roman"/>
          <w:b/>
        </w:rPr>
      </w:pPr>
      <w:r w:rsidRPr="00591123">
        <w:rPr>
          <w:rFonts w:ascii="Times New Roman" w:hAnsi="Times New Roman" w:cs="Times New Roman"/>
          <w:b/>
        </w:rPr>
        <w:t>Nota 8</w:t>
      </w:r>
      <w:r w:rsidR="001F7D80" w:rsidRPr="00591123">
        <w:rPr>
          <w:rFonts w:ascii="Times New Roman" w:hAnsi="Times New Roman" w:cs="Times New Roman"/>
          <w:b/>
        </w:rPr>
        <w:t>.</w:t>
      </w:r>
      <w:r w:rsidR="004960A9" w:rsidRPr="00591123">
        <w:rPr>
          <w:rFonts w:ascii="Times New Roman" w:hAnsi="Times New Roman" w:cs="Times New Roman"/>
          <w:b/>
        </w:rPr>
        <w:t>1</w:t>
      </w:r>
      <w:r w:rsidR="001F7D80" w:rsidRPr="00591123">
        <w:rPr>
          <w:rFonts w:ascii="Times New Roman" w:hAnsi="Times New Roman" w:cs="Times New Roman"/>
          <w:b/>
        </w:rPr>
        <w:t>Krótkoterminowe aktywa finansowe.</w:t>
      </w:r>
    </w:p>
    <w:p w:rsidR="00591123" w:rsidRPr="00591123" w:rsidRDefault="00591123" w:rsidP="00CA6E75">
      <w:pPr>
        <w:spacing w:after="0"/>
        <w:rPr>
          <w:rFonts w:ascii="Times New Roman" w:hAnsi="Times New Roman" w:cs="Times New Roman"/>
          <w:b/>
        </w:rPr>
      </w:pPr>
    </w:p>
    <w:tbl>
      <w:tblPr>
        <w:tblW w:w="5000" w:type="pct"/>
        <w:tblCellMar>
          <w:left w:w="70" w:type="dxa"/>
          <w:right w:w="70" w:type="dxa"/>
        </w:tblCellMar>
        <w:tblLook w:val="04A0"/>
      </w:tblPr>
      <w:tblGrid>
        <w:gridCol w:w="5715"/>
        <w:gridCol w:w="1678"/>
        <w:gridCol w:w="1678"/>
      </w:tblGrid>
      <w:tr w:rsidR="0070114B" w:rsidRPr="0070114B" w:rsidTr="0070114B">
        <w:trPr>
          <w:trHeight w:val="345"/>
        </w:trPr>
        <w:tc>
          <w:tcPr>
            <w:tcW w:w="3149" w:type="pct"/>
            <w:tcBorders>
              <w:top w:val="double" w:sz="6" w:space="0" w:color="auto"/>
              <w:left w:val="double" w:sz="6" w:space="0" w:color="auto"/>
              <w:bottom w:val="double" w:sz="6"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KRÓTKOTERMINOWE AKTYWA FINANSOWE        w zł</w:t>
            </w:r>
          </w:p>
        </w:tc>
        <w:tc>
          <w:tcPr>
            <w:tcW w:w="925"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925"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330"/>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a) w jednostkach zależnych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udziały lub akcje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należności z tytułu dywidend i innych udziałów w zyskach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dłużne papiery wartościowe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udzielone pożyczki</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krótkoterminowe aktywa finansowe (wg rodzaju)</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b) w jednostkach współzależnych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udziały lub akcje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należności z tytułu dywidend i innych udziałów w zyskach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dłużne papiery wartościowe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udzielone pożyczki</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krótkoterminowe aktywa finansowe (wg rodzaju)</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465"/>
        </w:trPr>
        <w:tc>
          <w:tcPr>
            <w:tcW w:w="3149" w:type="pct"/>
            <w:tcBorders>
              <w:top w:val="nil"/>
              <w:left w:val="double" w:sz="6" w:space="0" w:color="auto"/>
              <w:bottom w:val="single" w:sz="4" w:space="0" w:color="auto"/>
              <w:right w:val="single" w:sz="4" w:space="0" w:color="auto"/>
            </w:tcBorders>
            <w:shd w:val="clear" w:color="auto" w:fill="auto"/>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c) w jednostkach stowarzyszonych i innych jednostkach powiązanych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udziały lub akcje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należności z tytułu dywidend i innych udziałów w zyskach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dłużne papiery wartościowe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udzielone pożyczki</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krótkoterminowe aktywa finansowe (wg rodzaju)</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d) w znaczącym inwestorze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udziały lub akcje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należności z tytułu dywidend i innych udziałów w zyskach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dłużne papiery wartościowe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lastRenderedPageBreak/>
              <w:t xml:space="preserve">   - udzielone pożyczki</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krótkoterminowe aktywa finansowe (wg rodzaju)</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e) w jednostce dominującej</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udziały lub akcje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należności z tytułu dywidend i innych udziałów w zyskach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dłużne papiery wartościowe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udzielone pożyczki</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krótkoterminowe aktywa finansowe (wg rodzaju)</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f) w pozostałych jednostkach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107 168,75</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udziały lub akcje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należności z tytułu dywidend i innych udziałów w zyskach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dłużne papiery wartościowe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udzielone pożyczki</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107 168,75</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krótkoterminowe aktywa finansowe (wg rodzaju)</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g) środki pieniężne i inne aktywa pieniężne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13 951 813,27</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7 510 093,63</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środki pieniężne w kasie i na rachunkach</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13 951 813,27</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7 510 093,63</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środki pieniężne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15"/>
        </w:trPr>
        <w:tc>
          <w:tcPr>
            <w:tcW w:w="3149"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inne aktywa pieniężne</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925"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30"/>
        </w:trPr>
        <w:tc>
          <w:tcPr>
            <w:tcW w:w="3149" w:type="pct"/>
            <w:tcBorders>
              <w:top w:val="nil"/>
              <w:left w:val="double" w:sz="6" w:space="0" w:color="auto"/>
              <w:bottom w:val="double" w:sz="6"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Krótkoterminowe aktywa finansowe razem</w:t>
            </w:r>
          </w:p>
        </w:tc>
        <w:tc>
          <w:tcPr>
            <w:tcW w:w="925" w:type="pct"/>
            <w:tcBorders>
              <w:top w:val="nil"/>
              <w:left w:val="nil"/>
              <w:bottom w:val="double" w:sz="6"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13 951 813,27</w:t>
            </w:r>
          </w:p>
        </w:tc>
        <w:tc>
          <w:tcPr>
            <w:tcW w:w="925" w:type="pct"/>
            <w:tcBorders>
              <w:top w:val="nil"/>
              <w:left w:val="nil"/>
              <w:bottom w:val="double" w:sz="6"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7 617 262,38</w:t>
            </w:r>
          </w:p>
        </w:tc>
      </w:tr>
    </w:tbl>
    <w:p w:rsidR="001F7D80" w:rsidRDefault="001F7D80" w:rsidP="00CA6E75">
      <w:pPr>
        <w:spacing w:after="0"/>
        <w:rPr>
          <w:rFonts w:ascii="Times New Roman" w:hAnsi="Times New Roman" w:cs="Times New Roman"/>
        </w:rPr>
      </w:pPr>
    </w:p>
    <w:p w:rsidR="00654105" w:rsidRPr="005F4E4B" w:rsidRDefault="00654105" w:rsidP="00CA6E75">
      <w:pPr>
        <w:spacing w:after="0"/>
        <w:rPr>
          <w:rFonts w:ascii="Times New Roman" w:hAnsi="Times New Roman" w:cs="Times New Roman"/>
        </w:rPr>
      </w:pPr>
    </w:p>
    <w:p w:rsidR="00654105" w:rsidRPr="00591123" w:rsidRDefault="00BE749E" w:rsidP="00CA6E75">
      <w:pPr>
        <w:spacing w:after="0"/>
        <w:rPr>
          <w:rFonts w:ascii="Times New Roman" w:hAnsi="Times New Roman" w:cs="Times New Roman"/>
          <w:b/>
        </w:rPr>
      </w:pPr>
      <w:r w:rsidRPr="00591123">
        <w:rPr>
          <w:rFonts w:ascii="Times New Roman" w:hAnsi="Times New Roman" w:cs="Times New Roman"/>
          <w:b/>
        </w:rPr>
        <w:t>Nota 8</w:t>
      </w:r>
      <w:r w:rsidR="001F7D80" w:rsidRPr="00591123">
        <w:rPr>
          <w:rFonts w:ascii="Times New Roman" w:hAnsi="Times New Roman" w:cs="Times New Roman"/>
          <w:b/>
        </w:rPr>
        <w:t>.2</w:t>
      </w:r>
      <w:r w:rsidR="00493055" w:rsidRPr="00591123">
        <w:rPr>
          <w:rFonts w:ascii="Times New Roman" w:hAnsi="Times New Roman" w:cs="Times New Roman"/>
          <w:b/>
        </w:rPr>
        <w:t xml:space="preserve"> Środki pieniężne i inne aktywa pieniężne (struktura walutowa)</w:t>
      </w:r>
    </w:p>
    <w:p w:rsidR="00AD5AF4" w:rsidRPr="005F4E4B" w:rsidRDefault="00AD5AF4" w:rsidP="00CA6E75">
      <w:pPr>
        <w:spacing w:after="0"/>
        <w:rPr>
          <w:rFonts w:ascii="Times New Roman" w:hAnsi="Times New Roman" w:cs="Times New Roman"/>
        </w:rPr>
      </w:pPr>
    </w:p>
    <w:tbl>
      <w:tblPr>
        <w:tblW w:w="5000" w:type="pct"/>
        <w:tblCellMar>
          <w:left w:w="70" w:type="dxa"/>
          <w:right w:w="70" w:type="dxa"/>
        </w:tblCellMar>
        <w:tblLook w:val="04A0"/>
      </w:tblPr>
      <w:tblGrid>
        <w:gridCol w:w="5635"/>
        <w:gridCol w:w="1916"/>
        <w:gridCol w:w="1520"/>
      </w:tblGrid>
      <w:tr w:rsidR="0070114B" w:rsidRPr="0070114B" w:rsidTr="0070114B">
        <w:trPr>
          <w:trHeight w:val="645"/>
        </w:trPr>
        <w:tc>
          <w:tcPr>
            <w:tcW w:w="3106"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ŚRODKI PIENIĘŻNE I INNE AKTYWA PIENIĘŻNE</w:t>
            </w:r>
            <w:r w:rsidRPr="0070114B">
              <w:rPr>
                <w:rFonts w:ascii="Times New Roman" w:eastAsia="Times New Roman" w:hAnsi="Times New Roman" w:cs="Times New Roman"/>
                <w:b/>
                <w:bCs/>
                <w:color w:val="000000"/>
                <w:sz w:val="16"/>
                <w:szCs w:val="16"/>
                <w:lang w:eastAsia="pl-PL"/>
              </w:rPr>
              <w:br/>
              <w:t>(STRUKTURA WALUTOWA)                                            w zł</w:t>
            </w:r>
          </w:p>
        </w:tc>
        <w:tc>
          <w:tcPr>
            <w:tcW w:w="1056" w:type="pct"/>
            <w:tcBorders>
              <w:top w:val="double" w:sz="6" w:space="0" w:color="auto"/>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839" w:type="pct"/>
            <w:tcBorders>
              <w:top w:val="double" w:sz="6" w:space="0" w:color="auto"/>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315"/>
        </w:trPr>
        <w:tc>
          <w:tcPr>
            <w:tcW w:w="3106"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a) w walucie polskiej</w:t>
            </w:r>
          </w:p>
        </w:tc>
        <w:tc>
          <w:tcPr>
            <w:tcW w:w="1056"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13 951 670,15</w:t>
            </w:r>
          </w:p>
        </w:tc>
        <w:tc>
          <w:tcPr>
            <w:tcW w:w="839" w:type="pct"/>
            <w:tcBorders>
              <w:top w:val="nil"/>
              <w:left w:val="nil"/>
              <w:bottom w:val="single" w:sz="4" w:space="0" w:color="auto"/>
              <w:right w:val="double" w:sz="6"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7 509 970,73</w:t>
            </w:r>
          </w:p>
        </w:tc>
      </w:tr>
      <w:tr w:rsidR="0070114B" w:rsidRPr="0070114B" w:rsidTr="0070114B">
        <w:trPr>
          <w:trHeight w:val="315"/>
        </w:trPr>
        <w:tc>
          <w:tcPr>
            <w:tcW w:w="3106"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b) w walutach obcych (wg walut po przeliczeniu na zł)</w:t>
            </w:r>
          </w:p>
        </w:tc>
        <w:tc>
          <w:tcPr>
            <w:tcW w:w="1056"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143,12</w:t>
            </w:r>
          </w:p>
        </w:tc>
        <w:tc>
          <w:tcPr>
            <w:tcW w:w="839" w:type="pct"/>
            <w:tcBorders>
              <w:top w:val="nil"/>
              <w:left w:val="nil"/>
              <w:bottom w:val="single" w:sz="4" w:space="0" w:color="auto"/>
              <w:right w:val="double" w:sz="6"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122,90</w:t>
            </w:r>
          </w:p>
        </w:tc>
      </w:tr>
      <w:tr w:rsidR="0070114B" w:rsidRPr="0070114B" w:rsidTr="0070114B">
        <w:trPr>
          <w:trHeight w:val="315"/>
        </w:trPr>
        <w:tc>
          <w:tcPr>
            <w:tcW w:w="3106"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w USD</w:t>
            </w:r>
          </w:p>
        </w:tc>
        <w:tc>
          <w:tcPr>
            <w:tcW w:w="1056"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143,12</w:t>
            </w:r>
          </w:p>
        </w:tc>
        <w:tc>
          <w:tcPr>
            <w:tcW w:w="839" w:type="pct"/>
            <w:tcBorders>
              <w:top w:val="nil"/>
              <w:left w:val="nil"/>
              <w:bottom w:val="single" w:sz="4" w:space="0" w:color="auto"/>
              <w:right w:val="double" w:sz="6"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122,90</w:t>
            </w:r>
          </w:p>
        </w:tc>
      </w:tr>
      <w:tr w:rsidR="0070114B" w:rsidRPr="0070114B" w:rsidTr="0070114B">
        <w:trPr>
          <w:trHeight w:val="315"/>
        </w:trPr>
        <w:tc>
          <w:tcPr>
            <w:tcW w:w="3106" w:type="pct"/>
            <w:tcBorders>
              <w:top w:val="nil"/>
              <w:left w:val="double" w:sz="6" w:space="0" w:color="auto"/>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 xml:space="preserve">      - w euro</w:t>
            </w:r>
          </w:p>
        </w:tc>
        <w:tc>
          <w:tcPr>
            <w:tcW w:w="1056" w:type="pct"/>
            <w:tcBorders>
              <w:top w:val="nil"/>
              <w:left w:val="nil"/>
              <w:bottom w:val="single" w:sz="4"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c>
          <w:tcPr>
            <w:tcW w:w="839" w:type="pct"/>
            <w:tcBorders>
              <w:top w:val="nil"/>
              <w:left w:val="nil"/>
              <w:bottom w:val="single" w:sz="4" w:space="0" w:color="auto"/>
              <w:right w:val="double" w:sz="6"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color w:val="000000"/>
                <w:sz w:val="16"/>
                <w:szCs w:val="16"/>
                <w:lang w:eastAsia="pl-PL"/>
              </w:rPr>
            </w:pPr>
            <w:r w:rsidRPr="0070114B">
              <w:rPr>
                <w:rFonts w:ascii="Times New Roman" w:eastAsia="Times New Roman" w:hAnsi="Times New Roman" w:cs="Times New Roman"/>
                <w:color w:val="000000"/>
                <w:sz w:val="16"/>
                <w:szCs w:val="16"/>
                <w:lang w:eastAsia="pl-PL"/>
              </w:rPr>
              <w:t>0,00</w:t>
            </w:r>
          </w:p>
        </w:tc>
      </w:tr>
      <w:tr w:rsidR="0070114B" w:rsidRPr="0070114B" w:rsidTr="0070114B">
        <w:trPr>
          <w:trHeight w:val="330"/>
        </w:trPr>
        <w:tc>
          <w:tcPr>
            <w:tcW w:w="3106" w:type="pct"/>
            <w:tcBorders>
              <w:top w:val="nil"/>
              <w:left w:val="double" w:sz="6" w:space="0" w:color="auto"/>
              <w:bottom w:val="double" w:sz="6" w:space="0" w:color="auto"/>
              <w:right w:val="single" w:sz="4" w:space="0" w:color="auto"/>
            </w:tcBorders>
            <w:shd w:val="clear" w:color="auto" w:fill="auto"/>
            <w:noWrap/>
            <w:vAlign w:val="bottom"/>
            <w:hideMark/>
          </w:tcPr>
          <w:p w:rsidR="0070114B" w:rsidRPr="0070114B" w:rsidRDefault="0070114B" w:rsidP="0070114B">
            <w:pPr>
              <w:spacing w:after="0" w:line="240" w:lineRule="auto"/>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Środki pieniężne i inne aktywa pieniężne razem</w:t>
            </w:r>
          </w:p>
        </w:tc>
        <w:tc>
          <w:tcPr>
            <w:tcW w:w="1056" w:type="pct"/>
            <w:tcBorders>
              <w:top w:val="nil"/>
              <w:left w:val="nil"/>
              <w:bottom w:val="double" w:sz="6" w:space="0" w:color="auto"/>
              <w:right w:val="single" w:sz="4"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13 951 813,27</w:t>
            </w:r>
          </w:p>
        </w:tc>
        <w:tc>
          <w:tcPr>
            <w:tcW w:w="839" w:type="pct"/>
            <w:tcBorders>
              <w:top w:val="nil"/>
              <w:left w:val="nil"/>
              <w:bottom w:val="double" w:sz="6" w:space="0" w:color="auto"/>
              <w:right w:val="double" w:sz="6" w:space="0" w:color="auto"/>
            </w:tcBorders>
            <w:shd w:val="clear" w:color="auto" w:fill="auto"/>
            <w:noWrap/>
            <w:vAlign w:val="bottom"/>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7 510 093,63</w:t>
            </w:r>
          </w:p>
        </w:tc>
      </w:tr>
    </w:tbl>
    <w:p w:rsidR="00654105" w:rsidRPr="005F4E4B" w:rsidRDefault="00654105" w:rsidP="00CA6E75">
      <w:pPr>
        <w:spacing w:after="0"/>
        <w:rPr>
          <w:rFonts w:ascii="Times New Roman" w:hAnsi="Times New Roman" w:cs="Times New Roman"/>
        </w:rPr>
      </w:pPr>
    </w:p>
    <w:p w:rsidR="00654105" w:rsidRPr="005F4E4B" w:rsidRDefault="00654105" w:rsidP="00CA6E75">
      <w:pPr>
        <w:spacing w:after="0"/>
        <w:rPr>
          <w:rFonts w:ascii="Times New Roman" w:hAnsi="Times New Roman" w:cs="Times New Roman"/>
        </w:rPr>
      </w:pPr>
    </w:p>
    <w:p w:rsidR="00654105" w:rsidRPr="00591123" w:rsidRDefault="00BE749E" w:rsidP="00CA6E75">
      <w:pPr>
        <w:spacing w:after="0"/>
        <w:rPr>
          <w:rFonts w:ascii="Times New Roman" w:hAnsi="Times New Roman" w:cs="Times New Roman"/>
          <w:b/>
        </w:rPr>
      </w:pPr>
      <w:r w:rsidRPr="00591123">
        <w:rPr>
          <w:rFonts w:ascii="Times New Roman" w:hAnsi="Times New Roman" w:cs="Times New Roman"/>
          <w:b/>
        </w:rPr>
        <w:t>Nota 8</w:t>
      </w:r>
      <w:r w:rsidR="00542E76" w:rsidRPr="00591123">
        <w:rPr>
          <w:rFonts w:ascii="Times New Roman" w:hAnsi="Times New Roman" w:cs="Times New Roman"/>
          <w:b/>
        </w:rPr>
        <w:t>.3.</w:t>
      </w:r>
      <w:r w:rsidR="00493055" w:rsidRPr="00591123">
        <w:rPr>
          <w:rFonts w:ascii="Times New Roman" w:hAnsi="Times New Roman" w:cs="Times New Roman"/>
          <w:b/>
        </w:rPr>
        <w:t xml:space="preserve"> Papiery wartościowe, udziały, i inne krótkoterminowe aktywa finansowe</w:t>
      </w:r>
    </w:p>
    <w:p w:rsidR="00E03CAE" w:rsidRDefault="00E03CAE" w:rsidP="00CA6E75">
      <w:pPr>
        <w:spacing w:after="0"/>
        <w:rPr>
          <w:rFonts w:ascii="Times New Roman" w:hAnsi="Times New Roman" w:cs="Times New Roman"/>
        </w:rPr>
      </w:pPr>
    </w:p>
    <w:tbl>
      <w:tblPr>
        <w:tblW w:w="5000" w:type="pct"/>
        <w:tblCellMar>
          <w:left w:w="70" w:type="dxa"/>
          <w:right w:w="70" w:type="dxa"/>
        </w:tblCellMar>
        <w:tblLook w:val="04A0"/>
      </w:tblPr>
      <w:tblGrid>
        <w:gridCol w:w="4366"/>
        <w:gridCol w:w="2339"/>
        <w:gridCol w:w="2366"/>
      </w:tblGrid>
      <w:tr w:rsidR="0070114B" w:rsidRPr="0070114B" w:rsidTr="0070114B">
        <w:trPr>
          <w:trHeight w:val="990"/>
        </w:trPr>
        <w:tc>
          <w:tcPr>
            <w:tcW w:w="2407"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PAPIERY WARTOŚCIOWE, UDZIAŁY I INNE KRÓTKOTERMINOWE AKTYWA FINANSOWE (WG ZBYWALNOŚCI)</w:t>
            </w:r>
          </w:p>
        </w:tc>
        <w:tc>
          <w:tcPr>
            <w:tcW w:w="1289"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1304" w:type="pct"/>
            <w:tcBorders>
              <w:top w:val="double" w:sz="6" w:space="0" w:color="auto"/>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49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A. Z nieograniczoną zbywalnością, notowane na giełdach (wartość bilansowa)</w:t>
            </w:r>
          </w:p>
        </w:tc>
        <w:tc>
          <w:tcPr>
            <w:tcW w:w="1289" w:type="pct"/>
            <w:tcBorders>
              <w:top w:val="nil"/>
              <w:left w:val="nil"/>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a) akcje (wartość bilansowa):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lastRenderedPageBreak/>
              <w:t xml:space="preserve">        - korekty aktualizujące wartość</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wartość na początek okresu</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wartość według cen nabycia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b) obligacje (wartość bilansowa):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korekty aktualizujące wartość</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wartość na początek okresu</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wartość według cen nabycia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480"/>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c) inne - wg grup rodzajowych (wartość bilansowa):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korekty aktualizujące wartość</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wartość na początek okresu</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xml:space="preserve">        - wartość według cen nabycia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 0,00</w:t>
            </w:r>
          </w:p>
        </w:tc>
      </w:tr>
      <w:tr w:rsidR="0070114B" w:rsidRPr="0070114B" w:rsidTr="0070114B">
        <w:trPr>
          <w:trHeight w:val="720"/>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B. Z nieograniczoną zbywalnością, notowane na rynkach pozagiełdowych (wartość bilansowa)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720"/>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C. Z nieograniczoną zbywalnością, nienotowane na rynku regulowanym (wartość bilansowa)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480"/>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D. Z ograniczoną zbywalnością (wartość bilansowa)</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Wartość według cen nabycia, razem</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15"/>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Wartość na początek okresu, razem</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480"/>
        </w:trPr>
        <w:tc>
          <w:tcPr>
            <w:tcW w:w="24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Korekty aktualizujące wartość (za okres), razem</w:t>
            </w:r>
          </w:p>
        </w:tc>
        <w:tc>
          <w:tcPr>
            <w:tcW w:w="1289" w:type="pct"/>
            <w:tcBorders>
              <w:top w:val="nil"/>
              <w:left w:val="nil"/>
              <w:bottom w:val="single" w:sz="4"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1304"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70114B">
        <w:trPr>
          <w:trHeight w:val="330"/>
        </w:trPr>
        <w:tc>
          <w:tcPr>
            <w:tcW w:w="2407" w:type="pct"/>
            <w:tcBorders>
              <w:top w:val="nil"/>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Wartość bilansowa, razem</w:t>
            </w:r>
          </w:p>
        </w:tc>
        <w:tc>
          <w:tcPr>
            <w:tcW w:w="1289" w:type="pct"/>
            <w:tcBorders>
              <w:top w:val="nil"/>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0,00</w:t>
            </w:r>
          </w:p>
        </w:tc>
        <w:tc>
          <w:tcPr>
            <w:tcW w:w="1304" w:type="pct"/>
            <w:tcBorders>
              <w:top w:val="nil"/>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0,00</w:t>
            </w:r>
          </w:p>
        </w:tc>
      </w:tr>
    </w:tbl>
    <w:p w:rsidR="00654105" w:rsidRPr="001809DB" w:rsidRDefault="00654105" w:rsidP="00CA6E75">
      <w:pPr>
        <w:spacing w:after="0"/>
        <w:rPr>
          <w:rFonts w:ascii="Times New Roman" w:hAnsi="Times New Roman" w:cs="Times New Roman"/>
        </w:rPr>
      </w:pPr>
    </w:p>
    <w:p w:rsidR="00542E76" w:rsidRPr="00982BA2" w:rsidRDefault="00BE749E" w:rsidP="00CA6E75">
      <w:pPr>
        <w:spacing w:after="0"/>
        <w:rPr>
          <w:rFonts w:ascii="Times New Roman" w:hAnsi="Times New Roman" w:cs="Times New Roman"/>
          <w:b/>
        </w:rPr>
      </w:pPr>
      <w:r w:rsidRPr="00982BA2">
        <w:rPr>
          <w:rFonts w:ascii="Times New Roman" w:hAnsi="Times New Roman" w:cs="Times New Roman"/>
          <w:b/>
        </w:rPr>
        <w:t>Nota 8.4</w:t>
      </w:r>
      <w:r w:rsidR="004960A9" w:rsidRPr="00982BA2">
        <w:rPr>
          <w:rFonts w:ascii="Times New Roman" w:hAnsi="Times New Roman" w:cs="Times New Roman"/>
          <w:b/>
        </w:rPr>
        <w:t>.</w:t>
      </w:r>
      <w:r w:rsidR="00493055" w:rsidRPr="00982BA2">
        <w:rPr>
          <w:rFonts w:ascii="Times New Roman" w:hAnsi="Times New Roman" w:cs="Times New Roman"/>
          <w:b/>
        </w:rPr>
        <w:t xml:space="preserve"> Udzielone pożyczki krótkoterminowe</w:t>
      </w:r>
    </w:p>
    <w:p w:rsidR="004960A9" w:rsidRPr="001809DB" w:rsidRDefault="004960A9" w:rsidP="00CA6E75">
      <w:pPr>
        <w:spacing w:after="0"/>
        <w:rPr>
          <w:rFonts w:ascii="Times New Roman" w:hAnsi="Times New Roman" w:cs="Times New Roman"/>
        </w:rPr>
      </w:pPr>
    </w:p>
    <w:tbl>
      <w:tblPr>
        <w:tblW w:w="5000" w:type="pct"/>
        <w:tblCellMar>
          <w:left w:w="70" w:type="dxa"/>
          <w:right w:w="70" w:type="dxa"/>
        </w:tblCellMar>
        <w:tblLook w:val="04A0"/>
      </w:tblPr>
      <w:tblGrid>
        <w:gridCol w:w="4004"/>
        <w:gridCol w:w="1689"/>
        <w:gridCol w:w="1689"/>
        <w:gridCol w:w="1689"/>
      </w:tblGrid>
      <w:tr w:rsidR="0070114B" w:rsidRPr="0070114B" w:rsidTr="0070114B">
        <w:trPr>
          <w:trHeight w:val="750"/>
        </w:trPr>
        <w:tc>
          <w:tcPr>
            <w:tcW w:w="2207"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UDZIELONE POŻYCZKI KRÓTKOTERMINOWE (STRUKTURA WALUTOWA)</w:t>
            </w:r>
          </w:p>
        </w:tc>
        <w:tc>
          <w:tcPr>
            <w:tcW w:w="931" w:type="pct"/>
            <w:tcBorders>
              <w:top w:val="double" w:sz="6" w:space="0" w:color="auto"/>
              <w:left w:val="nil"/>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waluta</w:t>
            </w:r>
          </w:p>
        </w:tc>
        <w:tc>
          <w:tcPr>
            <w:tcW w:w="931" w:type="pct"/>
            <w:tcBorders>
              <w:top w:val="double" w:sz="6" w:space="0" w:color="auto"/>
              <w:left w:val="nil"/>
              <w:bottom w:val="double" w:sz="6" w:space="0" w:color="auto"/>
              <w:right w:val="single" w:sz="4"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31.03.2015</w:t>
            </w:r>
          </w:p>
        </w:tc>
        <w:tc>
          <w:tcPr>
            <w:tcW w:w="931" w:type="pct"/>
            <w:tcBorders>
              <w:top w:val="double" w:sz="6" w:space="0" w:color="auto"/>
              <w:left w:val="nil"/>
              <w:bottom w:val="double" w:sz="6" w:space="0" w:color="auto"/>
              <w:right w:val="double" w:sz="6" w:space="0" w:color="auto"/>
            </w:tcBorders>
            <w:shd w:val="clear" w:color="auto" w:fill="auto"/>
            <w:noWrap/>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6"/>
                <w:szCs w:val="16"/>
                <w:lang w:eastAsia="pl-PL"/>
              </w:rPr>
            </w:pPr>
            <w:r w:rsidRPr="0070114B">
              <w:rPr>
                <w:rFonts w:ascii="Times New Roman" w:eastAsia="Times New Roman" w:hAnsi="Times New Roman" w:cs="Times New Roman"/>
                <w:b/>
                <w:bCs/>
                <w:color w:val="000000"/>
                <w:sz w:val="16"/>
                <w:szCs w:val="16"/>
                <w:lang w:eastAsia="pl-PL"/>
              </w:rPr>
              <w:t>31.03.2014</w:t>
            </w:r>
          </w:p>
        </w:tc>
      </w:tr>
      <w:tr w:rsidR="0070114B" w:rsidRPr="0070114B" w:rsidTr="0070114B">
        <w:trPr>
          <w:trHeight w:val="330"/>
        </w:trPr>
        <w:tc>
          <w:tcPr>
            <w:tcW w:w="22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a) w walucie polskiej</w:t>
            </w:r>
          </w:p>
        </w:tc>
        <w:tc>
          <w:tcPr>
            <w:tcW w:w="931" w:type="pct"/>
            <w:tcBorders>
              <w:top w:val="nil"/>
              <w:left w:val="nil"/>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jc w:val="center"/>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PLN</w:t>
            </w:r>
          </w:p>
        </w:tc>
        <w:tc>
          <w:tcPr>
            <w:tcW w:w="931" w:type="pct"/>
            <w:tcBorders>
              <w:top w:val="nil"/>
              <w:left w:val="nil"/>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931" w:type="pct"/>
            <w:tcBorders>
              <w:top w:val="nil"/>
              <w:left w:val="nil"/>
              <w:bottom w:val="single" w:sz="4" w:space="0" w:color="auto"/>
              <w:right w:val="double" w:sz="6" w:space="0" w:color="auto"/>
            </w:tcBorders>
            <w:shd w:val="clear" w:color="auto" w:fill="auto"/>
            <w:noWrap/>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20"/>
                <w:szCs w:val="20"/>
                <w:lang w:eastAsia="pl-PL"/>
              </w:rPr>
            </w:pPr>
            <w:r w:rsidRPr="0070114B">
              <w:rPr>
                <w:rFonts w:ascii="Times New Roman" w:eastAsia="Times New Roman" w:hAnsi="Times New Roman" w:cs="Times New Roman"/>
                <w:color w:val="000000"/>
                <w:sz w:val="20"/>
                <w:szCs w:val="20"/>
                <w:lang w:eastAsia="pl-PL"/>
              </w:rPr>
              <w:t>107 168,75</w:t>
            </w:r>
          </w:p>
        </w:tc>
      </w:tr>
      <w:tr w:rsidR="0070114B" w:rsidRPr="0070114B" w:rsidTr="00EC639D">
        <w:trPr>
          <w:trHeight w:val="480"/>
        </w:trPr>
        <w:tc>
          <w:tcPr>
            <w:tcW w:w="2207" w:type="pct"/>
            <w:tcBorders>
              <w:top w:val="nil"/>
              <w:left w:val="double" w:sz="6" w:space="0" w:color="auto"/>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b) w walutach obcych (wg walut i po przeliczeniu na zł)</w:t>
            </w:r>
          </w:p>
        </w:tc>
        <w:tc>
          <w:tcPr>
            <w:tcW w:w="931" w:type="pct"/>
            <w:tcBorders>
              <w:top w:val="nil"/>
              <w:left w:val="nil"/>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24"/>
                <w:szCs w:val="24"/>
                <w:lang w:eastAsia="pl-PL"/>
              </w:rPr>
            </w:pPr>
            <w:r w:rsidRPr="0070114B">
              <w:rPr>
                <w:rFonts w:ascii="Times New Roman" w:eastAsia="Times New Roman" w:hAnsi="Times New Roman" w:cs="Times New Roman"/>
                <w:b/>
                <w:bCs/>
                <w:color w:val="000000"/>
                <w:sz w:val="24"/>
                <w:szCs w:val="24"/>
                <w:lang w:eastAsia="pl-PL"/>
              </w:rPr>
              <w:t> </w:t>
            </w:r>
          </w:p>
        </w:tc>
        <w:tc>
          <w:tcPr>
            <w:tcW w:w="931" w:type="pct"/>
            <w:tcBorders>
              <w:top w:val="nil"/>
              <w:left w:val="nil"/>
              <w:bottom w:val="single" w:sz="4" w:space="0" w:color="auto"/>
              <w:right w:val="single" w:sz="4"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c>
          <w:tcPr>
            <w:tcW w:w="931" w:type="pct"/>
            <w:tcBorders>
              <w:top w:val="nil"/>
              <w:left w:val="nil"/>
              <w:bottom w:val="single" w:sz="4" w:space="0" w:color="auto"/>
              <w:right w:val="double" w:sz="6"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color w:val="000000"/>
                <w:sz w:val="18"/>
                <w:szCs w:val="18"/>
                <w:lang w:eastAsia="pl-PL"/>
              </w:rPr>
            </w:pPr>
            <w:r w:rsidRPr="0070114B">
              <w:rPr>
                <w:rFonts w:ascii="Times New Roman" w:eastAsia="Times New Roman" w:hAnsi="Times New Roman" w:cs="Times New Roman"/>
                <w:color w:val="000000"/>
                <w:sz w:val="18"/>
                <w:szCs w:val="18"/>
                <w:lang w:eastAsia="pl-PL"/>
              </w:rPr>
              <w:t>0,00</w:t>
            </w:r>
          </w:p>
        </w:tc>
      </w:tr>
      <w:tr w:rsidR="0070114B" w:rsidRPr="0070114B" w:rsidTr="00EC639D">
        <w:trPr>
          <w:trHeight w:val="495"/>
        </w:trPr>
        <w:tc>
          <w:tcPr>
            <w:tcW w:w="2207" w:type="pct"/>
            <w:tcBorders>
              <w:top w:val="nil"/>
              <w:left w:val="double" w:sz="6" w:space="0" w:color="auto"/>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Udzielone pożyczki krótkoterminowe, razem</w:t>
            </w:r>
          </w:p>
        </w:tc>
        <w:tc>
          <w:tcPr>
            <w:tcW w:w="931" w:type="pct"/>
            <w:tcBorders>
              <w:top w:val="nil"/>
              <w:left w:val="nil"/>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jc w:val="center"/>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PLN</w:t>
            </w:r>
          </w:p>
        </w:tc>
        <w:tc>
          <w:tcPr>
            <w:tcW w:w="931" w:type="pct"/>
            <w:tcBorders>
              <w:top w:val="nil"/>
              <w:left w:val="nil"/>
              <w:bottom w:val="double" w:sz="6" w:space="0" w:color="auto"/>
              <w:right w:val="single" w:sz="4"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0,00</w:t>
            </w:r>
          </w:p>
        </w:tc>
        <w:tc>
          <w:tcPr>
            <w:tcW w:w="931" w:type="pct"/>
            <w:tcBorders>
              <w:top w:val="single" w:sz="4" w:space="0" w:color="auto"/>
              <w:left w:val="nil"/>
              <w:bottom w:val="double" w:sz="6" w:space="0" w:color="auto"/>
              <w:right w:val="double" w:sz="6" w:space="0" w:color="auto"/>
            </w:tcBorders>
            <w:shd w:val="clear" w:color="auto" w:fill="auto"/>
            <w:vAlign w:val="center"/>
            <w:hideMark/>
          </w:tcPr>
          <w:p w:rsidR="0070114B" w:rsidRPr="0070114B" w:rsidRDefault="0070114B" w:rsidP="0070114B">
            <w:pPr>
              <w:spacing w:after="0" w:line="240" w:lineRule="auto"/>
              <w:jc w:val="right"/>
              <w:rPr>
                <w:rFonts w:ascii="Times New Roman" w:eastAsia="Times New Roman" w:hAnsi="Times New Roman" w:cs="Times New Roman"/>
                <w:b/>
                <w:bCs/>
                <w:color w:val="000000"/>
                <w:sz w:val="18"/>
                <w:szCs w:val="18"/>
                <w:lang w:eastAsia="pl-PL"/>
              </w:rPr>
            </w:pPr>
            <w:r w:rsidRPr="0070114B">
              <w:rPr>
                <w:rFonts w:ascii="Times New Roman" w:eastAsia="Times New Roman" w:hAnsi="Times New Roman" w:cs="Times New Roman"/>
                <w:b/>
                <w:bCs/>
                <w:color w:val="000000"/>
                <w:sz w:val="18"/>
                <w:szCs w:val="18"/>
                <w:lang w:eastAsia="pl-PL"/>
              </w:rPr>
              <w:t>107 168,75</w:t>
            </w:r>
          </w:p>
        </w:tc>
      </w:tr>
    </w:tbl>
    <w:p w:rsidR="00542E76" w:rsidRPr="001809DB" w:rsidRDefault="00542E76" w:rsidP="00CA6E75">
      <w:pPr>
        <w:spacing w:after="0"/>
        <w:rPr>
          <w:rFonts w:ascii="Times New Roman" w:hAnsi="Times New Roman" w:cs="Times New Roman"/>
        </w:rPr>
      </w:pPr>
    </w:p>
    <w:p w:rsidR="00BE749E" w:rsidRDefault="00BE749E" w:rsidP="00CA6E75">
      <w:pPr>
        <w:spacing w:after="0"/>
        <w:rPr>
          <w:rFonts w:ascii="Times New Roman" w:hAnsi="Times New Roman" w:cs="Times New Roman"/>
        </w:rPr>
      </w:pPr>
    </w:p>
    <w:p w:rsidR="00BE749E" w:rsidRDefault="00BE749E" w:rsidP="00CA6E75">
      <w:pPr>
        <w:spacing w:after="0"/>
        <w:rPr>
          <w:rFonts w:ascii="Times New Roman" w:hAnsi="Times New Roman" w:cs="Times New Roman"/>
        </w:rPr>
      </w:pPr>
    </w:p>
    <w:p w:rsidR="004960A9" w:rsidRPr="00982BA2" w:rsidRDefault="00A75F72" w:rsidP="00CA6E75">
      <w:pPr>
        <w:spacing w:after="0"/>
        <w:rPr>
          <w:rFonts w:ascii="Times New Roman" w:hAnsi="Times New Roman" w:cs="Times New Roman"/>
          <w:b/>
        </w:rPr>
      </w:pPr>
      <w:r w:rsidRPr="00982BA2">
        <w:rPr>
          <w:rFonts w:ascii="Times New Roman" w:hAnsi="Times New Roman" w:cs="Times New Roman"/>
          <w:b/>
        </w:rPr>
        <w:t>Nota 8.5</w:t>
      </w:r>
      <w:r w:rsidR="00BE749E" w:rsidRPr="00982BA2">
        <w:rPr>
          <w:rFonts w:ascii="Times New Roman" w:hAnsi="Times New Roman" w:cs="Times New Roman"/>
          <w:b/>
        </w:rPr>
        <w:t xml:space="preserve">. </w:t>
      </w:r>
      <w:r w:rsidR="004960A9" w:rsidRPr="00982BA2">
        <w:rPr>
          <w:rFonts w:ascii="Times New Roman" w:hAnsi="Times New Roman" w:cs="Times New Roman"/>
          <w:b/>
        </w:rPr>
        <w:t>Inne inwestycje krótkoterminowe</w:t>
      </w:r>
    </w:p>
    <w:p w:rsidR="00E03CAE" w:rsidRPr="001809DB" w:rsidRDefault="00E03CAE" w:rsidP="00CA6E75">
      <w:pPr>
        <w:spacing w:after="0"/>
        <w:rPr>
          <w:rFonts w:ascii="Times New Roman" w:hAnsi="Times New Roman" w:cs="Times New Roman"/>
        </w:rPr>
      </w:pPr>
    </w:p>
    <w:p w:rsidR="004960A9" w:rsidRPr="001809DB" w:rsidRDefault="00AA433D" w:rsidP="00EC639D">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sidR="00BF2B5F" w:rsidRPr="001809DB">
        <w:rPr>
          <w:rFonts w:ascii="Times New Roman" w:hAnsi="Times New Roman" w:cs="Times New Roman"/>
        </w:rPr>
        <w:t>,</w:t>
      </w:r>
      <w:r>
        <w:rPr>
          <w:rFonts w:ascii="Times New Roman" w:hAnsi="Times New Roman" w:cs="Times New Roman"/>
        </w:rPr>
        <w:t xml:space="preserve"> jak również na dzień 31 marca 2014</w:t>
      </w:r>
      <w:r w:rsidR="00BF2B5F" w:rsidRPr="001809DB">
        <w:rPr>
          <w:rFonts w:ascii="Times New Roman" w:hAnsi="Times New Roman" w:cs="Times New Roman"/>
        </w:rPr>
        <w:t>,</w:t>
      </w:r>
      <w:r w:rsidR="004960A9" w:rsidRPr="001809DB">
        <w:rPr>
          <w:rFonts w:ascii="Times New Roman" w:hAnsi="Times New Roman" w:cs="Times New Roman"/>
        </w:rPr>
        <w:t xml:space="preserve"> nie występowały </w:t>
      </w:r>
      <w:r w:rsidR="00EC639D">
        <w:rPr>
          <w:rFonts w:ascii="Times New Roman" w:hAnsi="Times New Roman" w:cs="Times New Roman"/>
        </w:rPr>
        <w:br/>
      </w:r>
      <w:r w:rsidR="004960A9" w:rsidRPr="001809DB">
        <w:rPr>
          <w:rFonts w:ascii="Times New Roman" w:hAnsi="Times New Roman" w:cs="Times New Roman"/>
        </w:rPr>
        <w:t>w Spółce inne inwestycje krótkoterminowe.</w:t>
      </w:r>
    </w:p>
    <w:p w:rsidR="004960A9" w:rsidRPr="001809DB" w:rsidRDefault="004960A9" w:rsidP="00CA6E75">
      <w:pPr>
        <w:spacing w:after="0"/>
        <w:rPr>
          <w:rFonts w:ascii="Times New Roman" w:hAnsi="Times New Roman" w:cs="Times New Roman"/>
        </w:rPr>
      </w:pPr>
    </w:p>
    <w:p w:rsidR="001A2914" w:rsidRPr="00982BA2" w:rsidRDefault="00BE749E" w:rsidP="00CA6E75">
      <w:pPr>
        <w:spacing w:after="0"/>
        <w:rPr>
          <w:rFonts w:ascii="Times New Roman" w:hAnsi="Times New Roman" w:cs="Times New Roman"/>
          <w:b/>
        </w:rPr>
      </w:pPr>
      <w:r w:rsidRPr="00982BA2">
        <w:rPr>
          <w:rFonts w:ascii="Times New Roman" w:hAnsi="Times New Roman" w:cs="Times New Roman"/>
          <w:b/>
        </w:rPr>
        <w:lastRenderedPageBreak/>
        <w:t>Nota 9</w:t>
      </w:r>
      <w:r w:rsidR="00493055" w:rsidRPr="00982BA2">
        <w:rPr>
          <w:rFonts w:ascii="Times New Roman" w:hAnsi="Times New Roman" w:cs="Times New Roman"/>
          <w:b/>
        </w:rPr>
        <w:t xml:space="preserve"> Krótkoterminowe rozliczenia międzyokresowe.</w:t>
      </w:r>
    </w:p>
    <w:p w:rsidR="00862F49" w:rsidRPr="001809DB" w:rsidRDefault="00862F49" w:rsidP="00CA6E75">
      <w:pPr>
        <w:spacing w:after="0"/>
        <w:rPr>
          <w:rFonts w:ascii="Times New Roman" w:hAnsi="Times New Roman" w:cs="Times New Roman"/>
        </w:rPr>
      </w:pPr>
    </w:p>
    <w:tbl>
      <w:tblPr>
        <w:tblW w:w="5000" w:type="pct"/>
        <w:tblCellMar>
          <w:left w:w="70" w:type="dxa"/>
          <w:right w:w="70" w:type="dxa"/>
        </w:tblCellMar>
        <w:tblLook w:val="04A0"/>
      </w:tblPr>
      <w:tblGrid>
        <w:gridCol w:w="6085"/>
        <w:gridCol w:w="1493"/>
        <w:gridCol w:w="1493"/>
      </w:tblGrid>
      <w:tr w:rsidR="00AA433D" w:rsidRPr="00AA433D" w:rsidTr="00AA433D">
        <w:trPr>
          <w:trHeight w:val="870"/>
        </w:trPr>
        <w:tc>
          <w:tcPr>
            <w:tcW w:w="3354"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AA433D" w:rsidRPr="00AA433D" w:rsidRDefault="00AA433D" w:rsidP="00AA433D">
            <w:pPr>
              <w:spacing w:after="0" w:line="240" w:lineRule="auto"/>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br/>
              <w:t>KRÓTKOTERMINOWE ROZLICZENIA MIĘDZYOKRESOWE                                               w zł</w:t>
            </w:r>
            <w:r w:rsidRPr="00AA433D">
              <w:rPr>
                <w:rFonts w:ascii="Times New Roman" w:eastAsia="Times New Roman" w:hAnsi="Times New Roman" w:cs="Times New Roman"/>
                <w:b/>
                <w:bCs/>
                <w:color w:val="000000"/>
                <w:sz w:val="16"/>
                <w:szCs w:val="16"/>
                <w:lang w:eastAsia="pl-PL"/>
              </w:rPr>
              <w:br/>
            </w:r>
          </w:p>
        </w:tc>
        <w:tc>
          <w:tcPr>
            <w:tcW w:w="823" w:type="pct"/>
            <w:tcBorders>
              <w:top w:val="double" w:sz="6" w:space="0" w:color="auto"/>
              <w:left w:val="nil"/>
              <w:bottom w:val="double" w:sz="6" w:space="0" w:color="auto"/>
              <w:right w:val="nil"/>
            </w:tcBorders>
            <w:shd w:val="clear" w:color="auto" w:fill="auto"/>
            <w:noWrap/>
            <w:vAlign w:val="center"/>
            <w:hideMark/>
          </w:tcPr>
          <w:p w:rsidR="00AA433D" w:rsidRPr="00AA433D" w:rsidRDefault="00B7533C" w:rsidP="00EC639D">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31.03</w:t>
            </w:r>
            <w:r w:rsidR="00AA433D" w:rsidRPr="00AA433D">
              <w:rPr>
                <w:rFonts w:ascii="Times New Roman" w:eastAsia="Times New Roman" w:hAnsi="Times New Roman" w:cs="Times New Roman"/>
                <w:b/>
                <w:bCs/>
                <w:color w:val="000000"/>
                <w:sz w:val="16"/>
                <w:szCs w:val="16"/>
                <w:lang w:eastAsia="pl-PL"/>
              </w:rPr>
              <w:t>.201</w:t>
            </w:r>
            <w:r w:rsidR="00EC639D">
              <w:rPr>
                <w:rFonts w:ascii="Times New Roman" w:eastAsia="Times New Roman" w:hAnsi="Times New Roman" w:cs="Times New Roman"/>
                <w:b/>
                <w:bCs/>
                <w:color w:val="000000"/>
                <w:sz w:val="16"/>
                <w:szCs w:val="16"/>
                <w:lang w:eastAsia="pl-PL"/>
              </w:rPr>
              <w:t>5</w:t>
            </w:r>
          </w:p>
        </w:tc>
        <w:tc>
          <w:tcPr>
            <w:tcW w:w="823" w:type="pct"/>
            <w:tcBorders>
              <w:top w:val="double" w:sz="6" w:space="0" w:color="auto"/>
              <w:left w:val="single" w:sz="4" w:space="0" w:color="auto"/>
              <w:bottom w:val="double" w:sz="6" w:space="0" w:color="auto"/>
              <w:right w:val="double" w:sz="6" w:space="0" w:color="auto"/>
            </w:tcBorders>
            <w:shd w:val="clear" w:color="auto" w:fill="auto"/>
            <w:noWrap/>
            <w:vAlign w:val="center"/>
            <w:hideMark/>
          </w:tcPr>
          <w:p w:rsidR="00AA433D" w:rsidRPr="00AA433D" w:rsidRDefault="00B7533C" w:rsidP="00AA433D">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31.03</w:t>
            </w:r>
            <w:r w:rsidR="00AA433D" w:rsidRPr="00AA433D">
              <w:rPr>
                <w:rFonts w:ascii="Times New Roman" w:eastAsia="Times New Roman" w:hAnsi="Times New Roman" w:cs="Times New Roman"/>
                <w:b/>
                <w:bCs/>
                <w:color w:val="000000"/>
                <w:sz w:val="16"/>
                <w:szCs w:val="16"/>
                <w:lang w:eastAsia="pl-PL"/>
              </w:rPr>
              <w:t>.2014</w:t>
            </w:r>
          </w:p>
        </w:tc>
      </w:tr>
      <w:tr w:rsidR="00AA433D" w:rsidRPr="00AA433D" w:rsidTr="00AA433D">
        <w:trPr>
          <w:trHeight w:val="330"/>
        </w:trPr>
        <w:tc>
          <w:tcPr>
            <w:tcW w:w="3354" w:type="pct"/>
            <w:tcBorders>
              <w:top w:val="nil"/>
              <w:left w:val="double" w:sz="6" w:space="0" w:color="auto"/>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 xml:space="preserve">a) czynne rozliczenia międzyokresowe kosztów, w tym </w:t>
            </w:r>
          </w:p>
        </w:tc>
        <w:tc>
          <w:tcPr>
            <w:tcW w:w="823"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57 502,72</w:t>
            </w:r>
          </w:p>
        </w:tc>
        <w:tc>
          <w:tcPr>
            <w:tcW w:w="823"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35 258,42</w:t>
            </w:r>
          </w:p>
        </w:tc>
      </w:tr>
      <w:tr w:rsidR="00AA433D" w:rsidRPr="00AA433D" w:rsidTr="00AA433D">
        <w:trPr>
          <w:trHeight w:val="315"/>
        </w:trPr>
        <w:tc>
          <w:tcPr>
            <w:tcW w:w="3354" w:type="pct"/>
            <w:tcBorders>
              <w:top w:val="nil"/>
              <w:left w:val="double" w:sz="6" w:space="0" w:color="auto"/>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 xml:space="preserve">   - ubezpieczenia</w:t>
            </w:r>
          </w:p>
        </w:tc>
        <w:tc>
          <w:tcPr>
            <w:tcW w:w="823" w:type="pct"/>
            <w:tcBorders>
              <w:top w:val="nil"/>
              <w:left w:val="nil"/>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57 502,72</w:t>
            </w:r>
          </w:p>
        </w:tc>
        <w:tc>
          <w:tcPr>
            <w:tcW w:w="823" w:type="pct"/>
            <w:tcBorders>
              <w:top w:val="nil"/>
              <w:left w:val="nil"/>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35 258,42</w:t>
            </w:r>
          </w:p>
        </w:tc>
      </w:tr>
      <w:tr w:rsidR="00AA433D" w:rsidRPr="00AA433D" w:rsidTr="00AA433D">
        <w:trPr>
          <w:trHeight w:val="315"/>
        </w:trPr>
        <w:tc>
          <w:tcPr>
            <w:tcW w:w="3354" w:type="pct"/>
            <w:tcBorders>
              <w:top w:val="nil"/>
              <w:left w:val="double" w:sz="6" w:space="0" w:color="auto"/>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 xml:space="preserve">   - prenumerata prasy</w:t>
            </w:r>
          </w:p>
        </w:tc>
        <w:tc>
          <w:tcPr>
            <w:tcW w:w="823"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823"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15"/>
        </w:trPr>
        <w:tc>
          <w:tcPr>
            <w:tcW w:w="3354" w:type="pct"/>
            <w:tcBorders>
              <w:top w:val="nil"/>
              <w:left w:val="double" w:sz="6" w:space="0" w:color="auto"/>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 xml:space="preserve">   - opłaty roczne (domeny, licencje)</w:t>
            </w:r>
          </w:p>
        </w:tc>
        <w:tc>
          <w:tcPr>
            <w:tcW w:w="823"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823"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15"/>
        </w:trPr>
        <w:tc>
          <w:tcPr>
            <w:tcW w:w="3354" w:type="pct"/>
            <w:tcBorders>
              <w:top w:val="nil"/>
              <w:left w:val="double" w:sz="6" w:space="0" w:color="auto"/>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b) pozostałe rozliczenia międzyokresowe</w:t>
            </w:r>
          </w:p>
        </w:tc>
        <w:tc>
          <w:tcPr>
            <w:tcW w:w="823"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823"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15"/>
        </w:trPr>
        <w:tc>
          <w:tcPr>
            <w:tcW w:w="3354" w:type="pct"/>
            <w:tcBorders>
              <w:top w:val="nil"/>
              <w:left w:val="double" w:sz="6" w:space="0" w:color="auto"/>
              <w:bottom w:val="single" w:sz="4"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 xml:space="preserve">   - VAT do odliczenia w następnych okresach</w:t>
            </w:r>
          </w:p>
        </w:tc>
        <w:tc>
          <w:tcPr>
            <w:tcW w:w="823"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823"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30"/>
        </w:trPr>
        <w:tc>
          <w:tcPr>
            <w:tcW w:w="3354" w:type="pct"/>
            <w:tcBorders>
              <w:top w:val="nil"/>
              <w:left w:val="double" w:sz="6" w:space="0" w:color="auto"/>
              <w:bottom w:val="double" w:sz="6"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Krótkoterminowe rozliczenia międzyokresowe razem</w:t>
            </w:r>
          </w:p>
        </w:tc>
        <w:tc>
          <w:tcPr>
            <w:tcW w:w="823" w:type="pct"/>
            <w:tcBorders>
              <w:top w:val="nil"/>
              <w:left w:val="nil"/>
              <w:bottom w:val="double" w:sz="6"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57 502,72</w:t>
            </w:r>
          </w:p>
        </w:tc>
        <w:tc>
          <w:tcPr>
            <w:tcW w:w="823" w:type="pct"/>
            <w:tcBorders>
              <w:top w:val="nil"/>
              <w:left w:val="single" w:sz="4" w:space="0" w:color="auto"/>
              <w:bottom w:val="double" w:sz="6"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35 258,42</w:t>
            </w:r>
          </w:p>
        </w:tc>
      </w:tr>
    </w:tbl>
    <w:p w:rsidR="00654105" w:rsidRDefault="00654105" w:rsidP="00CA6E75">
      <w:pPr>
        <w:spacing w:after="0"/>
        <w:rPr>
          <w:rFonts w:ascii="Times New Roman" w:hAnsi="Times New Roman" w:cs="Times New Roman"/>
        </w:rPr>
      </w:pPr>
    </w:p>
    <w:p w:rsidR="00BE749E" w:rsidRPr="005F4E4B" w:rsidRDefault="00BE749E" w:rsidP="00CA6E75">
      <w:pPr>
        <w:spacing w:after="0"/>
        <w:rPr>
          <w:rFonts w:ascii="Times New Roman" w:hAnsi="Times New Roman" w:cs="Times New Roman"/>
        </w:rPr>
      </w:pPr>
    </w:p>
    <w:p w:rsidR="001A2914" w:rsidRPr="00982BA2" w:rsidRDefault="00BE749E" w:rsidP="00CA6E75">
      <w:pPr>
        <w:spacing w:after="0"/>
        <w:rPr>
          <w:rFonts w:ascii="Times New Roman" w:hAnsi="Times New Roman" w:cs="Times New Roman"/>
          <w:b/>
        </w:rPr>
      </w:pPr>
      <w:r w:rsidRPr="00982BA2">
        <w:rPr>
          <w:rFonts w:ascii="Times New Roman" w:hAnsi="Times New Roman" w:cs="Times New Roman"/>
          <w:b/>
        </w:rPr>
        <w:t>Nota 10</w:t>
      </w:r>
      <w:r w:rsidR="001A2914" w:rsidRPr="00982BA2">
        <w:rPr>
          <w:rFonts w:ascii="Times New Roman" w:hAnsi="Times New Roman" w:cs="Times New Roman"/>
          <w:b/>
        </w:rPr>
        <w:t>Odpisy aktualizujące z tytułu trwałej utraty wartości aktywów.</w:t>
      </w:r>
    </w:p>
    <w:p w:rsidR="00E03CAE" w:rsidRPr="001809DB" w:rsidRDefault="00E03CAE" w:rsidP="00CA6E75">
      <w:pPr>
        <w:spacing w:after="0"/>
        <w:rPr>
          <w:rFonts w:ascii="Times New Roman" w:hAnsi="Times New Roman" w:cs="Times New Roman"/>
        </w:rPr>
      </w:pPr>
    </w:p>
    <w:p w:rsidR="00654105" w:rsidRPr="001809DB" w:rsidRDefault="00EC639D" w:rsidP="00CA6E75">
      <w:pPr>
        <w:spacing w:after="0"/>
        <w:rPr>
          <w:rFonts w:ascii="Times New Roman" w:hAnsi="Times New Roman" w:cs="Times New Roman"/>
        </w:rPr>
      </w:pPr>
      <w:r>
        <w:rPr>
          <w:rFonts w:ascii="Times New Roman" w:hAnsi="Times New Roman" w:cs="Times New Roman"/>
        </w:rPr>
        <w:t>Ze względu na zmianę siedziby spółka dokonała odpisu nakładów poniesionych na adaptację dotychczasowych biur. Wartość odpisu wyniosła 40 928,91 zł.</w:t>
      </w:r>
    </w:p>
    <w:p w:rsidR="001A2914" w:rsidRPr="00BE749E" w:rsidRDefault="001A2914" w:rsidP="00CA6E75">
      <w:pPr>
        <w:spacing w:after="0"/>
        <w:rPr>
          <w:rFonts w:ascii="Times New Roman" w:hAnsi="Times New Roman" w:cs="Times New Roman"/>
          <w:sz w:val="14"/>
        </w:rPr>
      </w:pPr>
    </w:p>
    <w:p w:rsidR="001A2914" w:rsidRPr="00982BA2" w:rsidRDefault="00BE749E" w:rsidP="00CA6E75">
      <w:pPr>
        <w:spacing w:after="0"/>
        <w:rPr>
          <w:rFonts w:ascii="Times New Roman" w:hAnsi="Times New Roman" w:cs="Times New Roman"/>
          <w:b/>
        </w:rPr>
      </w:pPr>
      <w:r w:rsidRPr="00982BA2">
        <w:rPr>
          <w:rFonts w:ascii="Times New Roman" w:hAnsi="Times New Roman" w:cs="Times New Roman"/>
          <w:b/>
        </w:rPr>
        <w:t>Nota 11.1.</w:t>
      </w:r>
      <w:r w:rsidR="00493055" w:rsidRPr="00982BA2">
        <w:rPr>
          <w:rFonts w:ascii="Times New Roman" w:hAnsi="Times New Roman" w:cs="Times New Roman"/>
          <w:b/>
        </w:rPr>
        <w:t xml:space="preserve"> Kapitał zakładowy</w:t>
      </w:r>
    </w:p>
    <w:p w:rsidR="001A2914" w:rsidRDefault="001A2914" w:rsidP="00CA6E75">
      <w:pPr>
        <w:spacing w:after="0"/>
        <w:rPr>
          <w:rFonts w:ascii="Times New Roman" w:hAnsi="Times New Roman" w:cs="Times New Roman"/>
          <w:sz w:val="14"/>
        </w:rPr>
      </w:pPr>
    </w:p>
    <w:tbl>
      <w:tblPr>
        <w:tblW w:w="5000" w:type="pct"/>
        <w:tblLayout w:type="fixed"/>
        <w:tblCellMar>
          <w:left w:w="70" w:type="dxa"/>
          <w:right w:w="70" w:type="dxa"/>
        </w:tblCellMar>
        <w:tblLook w:val="04A0"/>
      </w:tblPr>
      <w:tblGrid>
        <w:gridCol w:w="668"/>
        <w:gridCol w:w="902"/>
        <w:gridCol w:w="1264"/>
        <w:gridCol w:w="287"/>
        <w:gridCol w:w="1009"/>
        <w:gridCol w:w="149"/>
        <w:gridCol w:w="441"/>
        <w:gridCol w:w="397"/>
        <w:gridCol w:w="1045"/>
        <w:gridCol w:w="871"/>
        <w:gridCol w:w="985"/>
        <w:gridCol w:w="44"/>
        <w:gridCol w:w="1009"/>
      </w:tblGrid>
      <w:tr w:rsidR="00AA433D" w:rsidRPr="00AA433D" w:rsidTr="00B37D89">
        <w:trPr>
          <w:trHeight w:val="330"/>
        </w:trPr>
        <w:tc>
          <w:tcPr>
            <w:tcW w:w="5000" w:type="pct"/>
            <w:gridSpan w:val="1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KAPITAŁ ZAKŁADOWY (STRUKTURA) – 31.03.2015</w:t>
            </w:r>
          </w:p>
        </w:tc>
      </w:tr>
      <w:tr w:rsidR="00AA433D" w:rsidRPr="00AA433D" w:rsidTr="00B37D89">
        <w:trPr>
          <w:trHeight w:val="1200"/>
        </w:trPr>
        <w:tc>
          <w:tcPr>
            <w:tcW w:w="369" w:type="pct"/>
            <w:tcBorders>
              <w:top w:val="nil"/>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4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Rodzaj akcji</w:t>
            </w:r>
          </w:p>
        </w:tc>
        <w:tc>
          <w:tcPr>
            <w:tcW w:w="6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Rodzaj uprzywilejowania akcji</w:t>
            </w:r>
          </w:p>
        </w:tc>
        <w:tc>
          <w:tcPr>
            <w:tcW w:w="714" w:type="pct"/>
            <w:gridSpan w:val="2"/>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Rodzaj ograniczenia praw do akcji</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Liczba akcji (tys.szt)</w:t>
            </w:r>
          </w:p>
        </w:tc>
        <w:tc>
          <w:tcPr>
            <w:tcW w:w="576"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Wartość serii / emisji wg wartości nominalnej</w:t>
            </w:r>
          </w:p>
        </w:tc>
        <w:tc>
          <w:tcPr>
            <w:tcW w:w="480"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Sposób pokrycia kapitału</w:t>
            </w:r>
          </w:p>
        </w:tc>
        <w:tc>
          <w:tcPr>
            <w:tcW w:w="543"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Data rejestracji</w:t>
            </w:r>
          </w:p>
        </w:tc>
        <w:tc>
          <w:tcPr>
            <w:tcW w:w="580" w:type="pct"/>
            <w:gridSpan w:val="2"/>
            <w:tcBorders>
              <w:top w:val="nil"/>
              <w:left w:val="nil"/>
              <w:bottom w:val="single" w:sz="4" w:space="0" w:color="auto"/>
              <w:right w:val="double" w:sz="6"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Prawo do dywidendy (od daty)</w:t>
            </w:r>
          </w:p>
        </w:tc>
      </w:tr>
      <w:tr w:rsidR="00AA433D" w:rsidRPr="00AA433D" w:rsidTr="00B37D89">
        <w:trPr>
          <w:trHeight w:val="480"/>
        </w:trPr>
        <w:tc>
          <w:tcPr>
            <w:tcW w:w="369" w:type="pct"/>
            <w:tcBorders>
              <w:top w:val="nil"/>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Seria A</w:t>
            </w:r>
          </w:p>
        </w:tc>
        <w:tc>
          <w:tcPr>
            <w:tcW w:w="4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zwykłe na okaziciela</w:t>
            </w:r>
          </w:p>
        </w:tc>
        <w:tc>
          <w:tcPr>
            <w:tcW w:w="6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Brak</w:t>
            </w:r>
          </w:p>
        </w:tc>
        <w:tc>
          <w:tcPr>
            <w:tcW w:w="714" w:type="pct"/>
            <w:gridSpan w:val="2"/>
            <w:tcBorders>
              <w:top w:val="nil"/>
              <w:left w:val="nil"/>
              <w:bottom w:val="single" w:sz="4" w:space="0" w:color="auto"/>
              <w:right w:val="single" w:sz="4" w:space="0" w:color="auto"/>
            </w:tcBorders>
            <w:shd w:val="clear" w:color="auto" w:fill="auto"/>
            <w:vAlign w:val="center"/>
            <w:hideMark/>
          </w:tcPr>
          <w:p w:rsidR="00AA433D" w:rsidRPr="00B37D89" w:rsidRDefault="00B7533C"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w:t>
            </w:r>
            <w:r w:rsidR="00AA433D" w:rsidRPr="00B37D89">
              <w:rPr>
                <w:rFonts w:ascii="Times New Roman" w:eastAsia="Times New Roman" w:hAnsi="Times New Roman" w:cs="Times New Roman"/>
                <w:color w:val="000000"/>
                <w:sz w:val="16"/>
                <w:szCs w:val="16"/>
                <w:lang w:eastAsia="pl-PL"/>
              </w:rPr>
              <w:t>rak</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25 000,00</w:t>
            </w:r>
          </w:p>
        </w:tc>
        <w:tc>
          <w:tcPr>
            <w:tcW w:w="576"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500 000</w:t>
            </w:r>
          </w:p>
        </w:tc>
        <w:tc>
          <w:tcPr>
            <w:tcW w:w="480"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wkład pieniężny</w:t>
            </w:r>
          </w:p>
        </w:tc>
        <w:tc>
          <w:tcPr>
            <w:tcW w:w="543"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18.12.2013</w:t>
            </w:r>
          </w:p>
        </w:tc>
        <w:tc>
          <w:tcPr>
            <w:tcW w:w="580" w:type="pct"/>
            <w:gridSpan w:val="2"/>
            <w:tcBorders>
              <w:top w:val="nil"/>
              <w:left w:val="nil"/>
              <w:bottom w:val="single" w:sz="4" w:space="0" w:color="auto"/>
              <w:right w:val="double" w:sz="6"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Zgodnie z KSH </w:t>
            </w:r>
          </w:p>
        </w:tc>
      </w:tr>
      <w:tr w:rsidR="00AA433D" w:rsidRPr="00AA433D" w:rsidTr="00B37D89">
        <w:trPr>
          <w:trHeight w:val="480"/>
        </w:trPr>
        <w:tc>
          <w:tcPr>
            <w:tcW w:w="369" w:type="pct"/>
            <w:tcBorders>
              <w:top w:val="nil"/>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Seria B</w:t>
            </w:r>
          </w:p>
        </w:tc>
        <w:tc>
          <w:tcPr>
            <w:tcW w:w="4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zwykłe na okaziciela</w:t>
            </w:r>
          </w:p>
        </w:tc>
        <w:tc>
          <w:tcPr>
            <w:tcW w:w="6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Brak</w:t>
            </w:r>
          </w:p>
        </w:tc>
        <w:tc>
          <w:tcPr>
            <w:tcW w:w="714" w:type="pct"/>
            <w:gridSpan w:val="2"/>
            <w:tcBorders>
              <w:top w:val="nil"/>
              <w:left w:val="nil"/>
              <w:bottom w:val="single" w:sz="4" w:space="0" w:color="auto"/>
              <w:right w:val="single" w:sz="4" w:space="0" w:color="auto"/>
            </w:tcBorders>
            <w:shd w:val="clear" w:color="auto" w:fill="auto"/>
            <w:vAlign w:val="center"/>
            <w:hideMark/>
          </w:tcPr>
          <w:p w:rsidR="00AA433D" w:rsidRPr="00B37D89" w:rsidRDefault="00B7533C"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w:t>
            </w:r>
            <w:r w:rsidR="00AA433D" w:rsidRPr="00B37D89">
              <w:rPr>
                <w:rFonts w:ascii="Times New Roman" w:eastAsia="Times New Roman" w:hAnsi="Times New Roman" w:cs="Times New Roman"/>
                <w:color w:val="000000"/>
                <w:sz w:val="16"/>
                <w:szCs w:val="16"/>
                <w:lang w:eastAsia="pl-PL"/>
              </w:rPr>
              <w:t>rak</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750</w:t>
            </w:r>
          </w:p>
        </w:tc>
        <w:tc>
          <w:tcPr>
            <w:tcW w:w="576"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15 000</w:t>
            </w:r>
          </w:p>
        </w:tc>
        <w:tc>
          <w:tcPr>
            <w:tcW w:w="480"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wkład pieniężny</w:t>
            </w:r>
          </w:p>
        </w:tc>
        <w:tc>
          <w:tcPr>
            <w:tcW w:w="543"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18.12.2013 </w:t>
            </w:r>
          </w:p>
        </w:tc>
        <w:tc>
          <w:tcPr>
            <w:tcW w:w="580" w:type="pct"/>
            <w:gridSpan w:val="2"/>
            <w:tcBorders>
              <w:top w:val="nil"/>
              <w:left w:val="nil"/>
              <w:bottom w:val="single" w:sz="4" w:space="0" w:color="auto"/>
              <w:right w:val="double" w:sz="6"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Zgodnie z KSH  </w:t>
            </w:r>
          </w:p>
        </w:tc>
      </w:tr>
      <w:tr w:rsidR="00AA433D" w:rsidRPr="00AA433D" w:rsidTr="00B37D89">
        <w:trPr>
          <w:trHeight w:val="315"/>
        </w:trPr>
        <w:tc>
          <w:tcPr>
            <w:tcW w:w="2277" w:type="pct"/>
            <w:gridSpan w:val="5"/>
            <w:tcBorders>
              <w:top w:val="single" w:sz="4" w:space="0" w:color="auto"/>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Liczba akcji razem</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25 750,00</w:t>
            </w:r>
          </w:p>
        </w:tc>
        <w:tc>
          <w:tcPr>
            <w:tcW w:w="576"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480"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43"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80" w:type="pct"/>
            <w:gridSpan w:val="2"/>
            <w:tcBorders>
              <w:top w:val="nil"/>
              <w:left w:val="nil"/>
              <w:bottom w:val="single" w:sz="4" w:space="0" w:color="auto"/>
              <w:right w:val="double" w:sz="6"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r>
      <w:tr w:rsidR="00AA433D" w:rsidRPr="00AA433D" w:rsidTr="00B37D89">
        <w:trPr>
          <w:trHeight w:val="315"/>
        </w:trPr>
        <w:tc>
          <w:tcPr>
            <w:tcW w:w="2821" w:type="pct"/>
            <w:gridSpan w:val="8"/>
            <w:tcBorders>
              <w:top w:val="single" w:sz="4" w:space="0" w:color="auto"/>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Kapitał zakładowy razem</w:t>
            </w:r>
          </w:p>
        </w:tc>
        <w:tc>
          <w:tcPr>
            <w:tcW w:w="576"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jc w:val="right"/>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515 000</w:t>
            </w:r>
          </w:p>
        </w:tc>
        <w:tc>
          <w:tcPr>
            <w:tcW w:w="480"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43"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80" w:type="pct"/>
            <w:gridSpan w:val="2"/>
            <w:tcBorders>
              <w:top w:val="nil"/>
              <w:left w:val="nil"/>
              <w:bottom w:val="single" w:sz="4" w:space="0" w:color="auto"/>
              <w:right w:val="double" w:sz="6"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r>
      <w:tr w:rsidR="00AA433D" w:rsidRPr="00AA433D" w:rsidTr="00B37D89">
        <w:trPr>
          <w:trHeight w:val="330"/>
        </w:trPr>
        <w:tc>
          <w:tcPr>
            <w:tcW w:w="5000" w:type="pct"/>
            <w:gridSpan w:val="13"/>
            <w:tcBorders>
              <w:top w:val="single" w:sz="4" w:space="0" w:color="auto"/>
              <w:left w:val="double" w:sz="6" w:space="0" w:color="auto"/>
              <w:bottom w:val="double" w:sz="6" w:space="0" w:color="auto"/>
              <w:right w:val="double" w:sz="6" w:space="0" w:color="000000"/>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Wartość nominalna 1 akcji = 0,02 zł</w:t>
            </w:r>
          </w:p>
        </w:tc>
      </w:tr>
      <w:tr w:rsidR="00AA433D" w:rsidRPr="00AA433D" w:rsidTr="00B37D89">
        <w:trPr>
          <w:trHeight w:val="330"/>
        </w:trPr>
        <w:tc>
          <w:tcPr>
            <w:tcW w:w="369"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497"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855" w:type="pct"/>
            <w:gridSpan w:val="2"/>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638" w:type="pct"/>
            <w:gridSpan w:val="2"/>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243"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219"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576"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480"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567" w:type="pct"/>
            <w:gridSpan w:val="2"/>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556" w:type="pct"/>
            <w:tcBorders>
              <w:top w:val="nil"/>
              <w:left w:val="nil"/>
              <w:bottom w:val="nil"/>
              <w:right w:val="nil"/>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r>
      <w:tr w:rsidR="00AA433D" w:rsidRPr="00AA433D" w:rsidTr="00B37D89">
        <w:trPr>
          <w:trHeight w:val="330"/>
        </w:trPr>
        <w:tc>
          <w:tcPr>
            <w:tcW w:w="369" w:type="pct"/>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497" w:type="pct"/>
            <w:tcBorders>
              <w:top w:val="nil"/>
              <w:left w:val="nil"/>
              <w:bottom w:val="nil"/>
              <w:right w:val="nil"/>
            </w:tcBorders>
            <w:shd w:val="clear" w:color="auto" w:fill="auto"/>
            <w:noWrap/>
            <w:vAlign w:val="center"/>
            <w:hideMark/>
          </w:tcPr>
          <w:p w:rsidR="00AA433D" w:rsidRDefault="00AA433D"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Default="00982BA2" w:rsidP="00AA433D">
            <w:pPr>
              <w:spacing w:after="0" w:line="240" w:lineRule="auto"/>
              <w:rPr>
                <w:rFonts w:ascii="Times New Roman" w:eastAsia="Times New Roman" w:hAnsi="Times New Roman" w:cs="Times New Roman"/>
                <w:color w:val="000000"/>
                <w:sz w:val="16"/>
                <w:szCs w:val="16"/>
                <w:lang w:eastAsia="pl-PL"/>
              </w:rPr>
            </w:pPr>
          </w:p>
          <w:p w:rsidR="00982BA2" w:rsidRPr="00B37D89" w:rsidRDefault="00982BA2" w:rsidP="00AA433D">
            <w:pPr>
              <w:spacing w:after="0" w:line="240" w:lineRule="auto"/>
              <w:rPr>
                <w:rFonts w:ascii="Times New Roman" w:eastAsia="Times New Roman" w:hAnsi="Times New Roman" w:cs="Times New Roman"/>
                <w:color w:val="000000"/>
                <w:sz w:val="16"/>
                <w:szCs w:val="16"/>
                <w:lang w:eastAsia="pl-PL"/>
              </w:rPr>
            </w:pPr>
          </w:p>
        </w:tc>
        <w:tc>
          <w:tcPr>
            <w:tcW w:w="855" w:type="pct"/>
            <w:gridSpan w:val="2"/>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p>
        </w:tc>
        <w:tc>
          <w:tcPr>
            <w:tcW w:w="881" w:type="pct"/>
            <w:gridSpan w:val="3"/>
            <w:tcBorders>
              <w:top w:val="nil"/>
              <w:left w:val="nil"/>
              <w:bottom w:val="nil"/>
              <w:right w:val="nil"/>
            </w:tcBorders>
            <w:shd w:val="clear" w:color="auto" w:fill="auto"/>
            <w:noWrap/>
            <w:vAlign w:val="center"/>
            <w:hideMark/>
          </w:tcPr>
          <w:p w:rsidR="00AA433D" w:rsidRDefault="00AA433D" w:rsidP="00AA433D">
            <w:pPr>
              <w:spacing w:after="0" w:line="240" w:lineRule="auto"/>
              <w:rPr>
                <w:rFonts w:ascii="Times New Roman" w:eastAsia="Times New Roman" w:hAnsi="Times New Roman" w:cs="Times New Roman"/>
                <w:b/>
                <w:bCs/>
                <w:color w:val="000000"/>
                <w:sz w:val="16"/>
                <w:szCs w:val="16"/>
                <w:lang w:eastAsia="pl-PL"/>
              </w:rPr>
            </w:pPr>
          </w:p>
          <w:p w:rsidR="00B7533C" w:rsidRDefault="00B7533C" w:rsidP="00AA433D">
            <w:pPr>
              <w:spacing w:after="0" w:line="240" w:lineRule="auto"/>
              <w:rPr>
                <w:rFonts w:ascii="Times New Roman" w:eastAsia="Times New Roman" w:hAnsi="Times New Roman" w:cs="Times New Roman"/>
                <w:b/>
                <w:bCs/>
                <w:color w:val="000000"/>
                <w:sz w:val="16"/>
                <w:szCs w:val="16"/>
                <w:lang w:eastAsia="pl-PL"/>
              </w:rPr>
            </w:pPr>
          </w:p>
          <w:p w:rsidR="00B7533C" w:rsidRDefault="00B7533C" w:rsidP="00AA433D">
            <w:pPr>
              <w:spacing w:after="0" w:line="240" w:lineRule="auto"/>
              <w:rPr>
                <w:rFonts w:ascii="Times New Roman" w:eastAsia="Times New Roman" w:hAnsi="Times New Roman" w:cs="Times New Roman"/>
                <w:b/>
                <w:bCs/>
                <w:color w:val="000000"/>
                <w:sz w:val="16"/>
                <w:szCs w:val="16"/>
                <w:lang w:eastAsia="pl-PL"/>
              </w:rPr>
            </w:pPr>
          </w:p>
          <w:p w:rsidR="00B7533C" w:rsidRDefault="00B7533C" w:rsidP="00AA433D">
            <w:pPr>
              <w:spacing w:after="0" w:line="240" w:lineRule="auto"/>
              <w:rPr>
                <w:rFonts w:ascii="Times New Roman" w:eastAsia="Times New Roman" w:hAnsi="Times New Roman" w:cs="Times New Roman"/>
                <w:b/>
                <w:bCs/>
                <w:color w:val="000000"/>
                <w:sz w:val="16"/>
                <w:szCs w:val="16"/>
                <w:lang w:eastAsia="pl-PL"/>
              </w:rPr>
            </w:pPr>
          </w:p>
          <w:p w:rsidR="00B7533C" w:rsidRDefault="00B7533C" w:rsidP="00AA433D">
            <w:pPr>
              <w:spacing w:after="0" w:line="240" w:lineRule="auto"/>
              <w:rPr>
                <w:rFonts w:ascii="Times New Roman" w:eastAsia="Times New Roman" w:hAnsi="Times New Roman" w:cs="Times New Roman"/>
                <w:b/>
                <w:bCs/>
                <w:color w:val="000000"/>
                <w:sz w:val="16"/>
                <w:szCs w:val="16"/>
                <w:lang w:eastAsia="pl-PL"/>
              </w:rPr>
            </w:pPr>
          </w:p>
          <w:p w:rsidR="00B7533C" w:rsidRDefault="00B7533C" w:rsidP="00AA433D">
            <w:pPr>
              <w:spacing w:after="0" w:line="240" w:lineRule="auto"/>
              <w:rPr>
                <w:rFonts w:ascii="Times New Roman" w:eastAsia="Times New Roman" w:hAnsi="Times New Roman" w:cs="Times New Roman"/>
                <w:b/>
                <w:bCs/>
                <w:color w:val="000000"/>
                <w:sz w:val="16"/>
                <w:szCs w:val="16"/>
                <w:lang w:eastAsia="pl-PL"/>
              </w:rPr>
            </w:pPr>
          </w:p>
          <w:p w:rsidR="00B7533C" w:rsidRDefault="00B7533C" w:rsidP="00AA433D">
            <w:pPr>
              <w:spacing w:after="0" w:line="240" w:lineRule="auto"/>
              <w:rPr>
                <w:rFonts w:ascii="Times New Roman" w:eastAsia="Times New Roman" w:hAnsi="Times New Roman" w:cs="Times New Roman"/>
                <w:b/>
                <w:bCs/>
                <w:color w:val="000000"/>
                <w:sz w:val="16"/>
                <w:szCs w:val="16"/>
                <w:lang w:eastAsia="pl-PL"/>
              </w:rPr>
            </w:pPr>
          </w:p>
          <w:p w:rsidR="00B7533C" w:rsidRPr="00B37D89" w:rsidRDefault="00B7533C" w:rsidP="00AA433D">
            <w:pPr>
              <w:spacing w:after="0" w:line="240" w:lineRule="auto"/>
              <w:rPr>
                <w:rFonts w:ascii="Times New Roman" w:eastAsia="Times New Roman" w:hAnsi="Times New Roman" w:cs="Times New Roman"/>
                <w:b/>
                <w:bCs/>
                <w:color w:val="000000"/>
                <w:sz w:val="16"/>
                <w:szCs w:val="16"/>
                <w:lang w:eastAsia="pl-PL"/>
              </w:rPr>
            </w:pPr>
          </w:p>
        </w:tc>
        <w:tc>
          <w:tcPr>
            <w:tcW w:w="219" w:type="pct"/>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p>
        </w:tc>
        <w:tc>
          <w:tcPr>
            <w:tcW w:w="576" w:type="pct"/>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p>
        </w:tc>
        <w:tc>
          <w:tcPr>
            <w:tcW w:w="480" w:type="pct"/>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p>
        </w:tc>
        <w:tc>
          <w:tcPr>
            <w:tcW w:w="567" w:type="pct"/>
            <w:gridSpan w:val="2"/>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p>
        </w:tc>
        <w:tc>
          <w:tcPr>
            <w:tcW w:w="556" w:type="pct"/>
            <w:tcBorders>
              <w:top w:val="nil"/>
              <w:left w:val="nil"/>
              <w:bottom w:val="nil"/>
              <w:right w:val="nil"/>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p>
        </w:tc>
      </w:tr>
      <w:tr w:rsidR="00AA433D" w:rsidRPr="00AA433D" w:rsidTr="00B37D89">
        <w:trPr>
          <w:trHeight w:val="330"/>
        </w:trPr>
        <w:tc>
          <w:tcPr>
            <w:tcW w:w="5000" w:type="pct"/>
            <w:gridSpan w:val="1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lastRenderedPageBreak/>
              <w:t>KAPIT</w:t>
            </w:r>
            <w:r w:rsidR="00B7533C">
              <w:rPr>
                <w:rFonts w:ascii="Times New Roman" w:eastAsia="Times New Roman" w:hAnsi="Times New Roman" w:cs="Times New Roman"/>
                <w:b/>
                <w:bCs/>
                <w:color w:val="000000"/>
                <w:sz w:val="16"/>
                <w:szCs w:val="16"/>
                <w:lang w:eastAsia="pl-PL"/>
              </w:rPr>
              <w:t>AŁ ZAKŁADOWY (STRUKTURA) – 31.03.2014</w:t>
            </w:r>
          </w:p>
        </w:tc>
      </w:tr>
      <w:tr w:rsidR="00AA433D" w:rsidRPr="00AA433D" w:rsidTr="00B37D89">
        <w:trPr>
          <w:trHeight w:val="1200"/>
        </w:trPr>
        <w:tc>
          <w:tcPr>
            <w:tcW w:w="369" w:type="pct"/>
            <w:tcBorders>
              <w:top w:val="nil"/>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Seria / emisja</w:t>
            </w:r>
          </w:p>
        </w:tc>
        <w:tc>
          <w:tcPr>
            <w:tcW w:w="4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Rodzaj akcji</w:t>
            </w:r>
          </w:p>
        </w:tc>
        <w:tc>
          <w:tcPr>
            <w:tcW w:w="6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Rodzaj uprzywilejowania akcji</w:t>
            </w:r>
          </w:p>
        </w:tc>
        <w:tc>
          <w:tcPr>
            <w:tcW w:w="714" w:type="pct"/>
            <w:gridSpan w:val="2"/>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Rodzaj ograniczenia praw do akcji</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Liczba akcji (tys. szt)</w:t>
            </w:r>
          </w:p>
        </w:tc>
        <w:tc>
          <w:tcPr>
            <w:tcW w:w="576"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Wartość serii / emisji wg wartości nominalnej</w:t>
            </w:r>
          </w:p>
        </w:tc>
        <w:tc>
          <w:tcPr>
            <w:tcW w:w="480"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Sposób pokrycia kapitału</w:t>
            </w:r>
          </w:p>
        </w:tc>
        <w:tc>
          <w:tcPr>
            <w:tcW w:w="543"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Data rejestracji</w:t>
            </w:r>
          </w:p>
        </w:tc>
        <w:tc>
          <w:tcPr>
            <w:tcW w:w="580" w:type="pct"/>
            <w:gridSpan w:val="2"/>
            <w:tcBorders>
              <w:top w:val="nil"/>
              <w:left w:val="nil"/>
              <w:bottom w:val="single" w:sz="4" w:space="0" w:color="auto"/>
              <w:right w:val="double" w:sz="6"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Prawo do dywidendy (od daty)</w:t>
            </w:r>
          </w:p>
        </w:tc>
      </w:tr>
      <w:tr w:rsidR="00AA433D" w:rsidRPr="00AA433D" w:rsidTr="00B37D89">
        <w:trPr>
          <w:trHeight w:val="480"/>
        </w:trPr>
        <w:tc>
          <w:tcPr>
            <w:tcW w:w="369" w:type="pct"/>
            <w:tcBorders>
              <w:top w:val="nil"/>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Seria A</w:t>
            </w:r>
          </w:p>
        </w:tc>
        <w:tc>
          <w:tcPr>
            <w:tcW w:w="4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zwykłe na okaziciela</w:t>
            </w:r>
          </w:p>
        </w:tc>
        <w:tc>
          <w:tcPr>
            <w:tcW w:w="6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Brak</w:t>
            </w:r>
          </w:p>
        </w:tc>
        <w:tc>
          <w:tcPr>
            <w:tcW w:w="714" w:type="pct"/>
            <w:gridSpan w:val="2"/>
            <w:tcBorders>
              <w:top w:val="nil"/>
              <w:left w:val="nil"/>
              <w:bottom w:val="single" w:sz="4" w:space="0" w:color="auto"/>
              <w:right w:val="single" w:sz="4" w:space="0" w:color="auto"/>
            </w:tcBorders>
            <w:shd w:val="clear" w:color="auto" w:fill="auto"/>
            <w:vAlign w:val="center"/>
            <w:hideMark/>
          </w:tcPr>
          <w:p w:rsidR="00AA433D" w:rsidRPr="00B37D89" w:rsidRDefault="00B7533C"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w:t>
            </w:r>
            <w:r w:rsidR="00AA433D" w:rsidRPr="00B37D89">
              <w:rPr>
                <w:rFonts w:ascii="Times New Roman" w:eastAsia="Times New Roman" w:hAnsi="Times New Roman" w:cs="Times New Roman"/>
                <w:color w:val="000000"/>
                <w:sz w:val="16"/>
                <w:szCs w:val="16"/>
                <w:lang w:eastAsia="pl-PL"/>
              </w:rPr>
              <w:t>rak</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25 000,00</w:t>
            </w:r>
          </w:p>
        </w:tc>
        <w:tc>
          <w:tcPr>
            <w:tcW w:w="576"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500 000</w:t>
            </w:r>
          </w:p>
        </w:tc>
        <w:tc>
          <w:tcPr>
            <w:tcW w:w="480"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wkład pieniężny</w:t>
            </w:r>
          </w:p>
        </w:tc>
        <w:tc>
          <w:tcPr>
            <w:tcW w:w="543"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18.12.2013</w:t>
            </w:r>
          </w:p>
        </w:tc>
        <w:tc>
          <w:tcPr>
            <w:tcW w:w="580" w:type="pct"/>
            <w:gridSpan w:val="2"/>
            <w:tcBorders>
              <w:top w:val="nil"/>
              <w:left w:val="nil"/>
              <w:bottom w:val="single" w:sz="4" w:space="0" w:color="auto"/>
              <w:right w:val="double" w:sz="6"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Zgodnie z KSH  </w:t>
            </w:r>
          </w:p>
        </w:tc>
      </w:tr>
      <w:tr w:rsidR="00AA433D" w:rsidRPr="00AA433D" w:rsidTr="00B37D89">
        <w:trPr>
          <w:trHeight w:val="480"/>
        </w:trPr>
        <w:tc>
          <w:tcPr>
            <w:tcW w:w="369" w:type="pct"/>
            <w:tcBorders>
              <w:top w:val="nil"/>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Seria B</w:t>
            </w:r>
          </w:p>
        </w:tc>
        <w:tc>
          <w:tcPr>
            <w:tcW w:w="4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zwykłe na okaziciela</w:t>
            </w:r>
          </w:p>
        </w:tc>
        <w:tc>
          <w:tcPr>
            <w:tcW w:w="697"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Brak</w:t>
            </w:r>
          </w:p>
        </w:tc>
        <w:tc>
          <w:tcPr>
            <w:tcW w:w="714" w:type="pct"/>
            <w:gridSpan w:val="2"/>
            <w:tcBorders>
              <w:top w:val="nil"/>
              <w:left w:val="nil"/>
              <w:bottom w:val="single" w:sz="4" w:space="0" w:color="auto"/>
              <w:right w:val="single" w:sz="4" w:space="0" w:color="auto"/>
            </w:tcBorders>
            <w:shd w:val="clear" w:color="auto" w:fill="auto"/>
            <w:vAlign w:val="center"/>
            <w:hideMark/>
          </w:tcPr>
          <w:p w:rsidR="00AA433D" w:rsidRPr="00B37D89" w:rsidRDefault="00B7533C"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B</w:t>
            </w:r>
            <w:r w:rsidR="00AA433D" w:rsidRPr="00B37D89">
              <w:rPr>
                <w:rFonts w:ascii="Times New Roman" w:eastAsia="Times New Roman" w:hAnsi="Times New Roman" w:cs="Times New Roman"/>
                <w:color w:val="000000"/>
                <w:sz w:val="16"/>
                <w:szCs w:val="16"/>
                <w:lang w:eastAsia="pl-PL"/>
              </w:rPr>
              <w:t>rak</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750,00</w:t>
            </w:r>
          </w:p>
        </w:tc>
        <w:tc>
          <w:tcPr>
            <w:tcW w:w="576"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15 000</w:t>
            </w:r>
          </w:p>
        </w:tc>
        <w:tc>
          <w:tcPr>
            <w:tcW w:w="480"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wkład pieniężny</w:t>
            </w:r>
          </w:p>
        </w:tc>
        <w:tc>
          <w:tcPr>
            <w:tcW w:w="543" w:type="pct"/>
            <w:tcBorders>
              <w:top w:val="nil"/>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18.12.2013 </w:t>
            </w:r>
          </w:p>
        </w:tc>
        <w:tc>
          <w:tcPr>
            <w:tcW w:w="580" w:type="pct"/>
            <w:gridSpan w:val="2"/>
            <w:tcBorders>
              <w:top w:val="nil"/>
              <w:left w:val="nil"/>
              <w:bottom w:val="single" w:sz="4" w:space="0" w:color="auto"/>
              <w:right w:val="double" w:sz="6"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Zgodnie z KSH  </w:t>
            </w:r>
          </w:p>
        </w:tc>
      </w:tr>
      <w:tr w:rsidR="00AA433D" w:rsidRPr="00AA433D" w:rsidTr="00B37D89">
        <w:trPr>
          <w:trHeight w:val="315"/>
        </w:trPr>
        <w:tc>
          <w:tcPr>
            <w:tcW w:w="2277" w:type="pct"/>
            <w:gridSpan w:val="5"/>
            <w:tcBorders>
              <w:top w:val="single" w:sz="4" w:space="0" w:color="auto"/>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Liczba akcji razem</w:t>
            </w:r>
          </w:p>
        </w:tc>
        <w:tc>
          <w:tcPr>
            <w:tcW w:w="544" w:type="pct"/>
            <w:gridSpan w:val="3"/>
            <w:tcBorders>
              <w:top w:val="single" w:sz="4" w:space="0" w:color="auto"/>
              <w:left w:val="nil"/>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5 150,00</w:t>
            </w:r>
          </w:p>
        </w:tc>
        <w:tc>
          <w:tcPr>
            <w:tcW w:w="576"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jc w:val="center"/>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480"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43"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80" w:type="pct"/>
            <w:gridSpan w:val="2"/>
            <w:tcBorders>
              <w:top w:val="nil"/>
              <w:left w:val="nil"/>
              <w:bottom w:val="single" w:sz="4" w:space="0" w:color="auto"/>
              <w:right w:val="double" w:sz="6"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r>
      <w:tr w:rsidR="00AA433D" w:rsidRPr="00AA433D" w:rsidTr="00B37D89">
        <w:trPr>
          <w:trHeight w:val="315"/>
        </w:trPr>
        <w:tc>
          <w:tcPr>
            <w:tcW w:w="2821" w:type="pct"/>
            <w:gridSpan w:val="8"/>
            <w:tcBorders>
              <w:top w:val="single" w:sz="4" w:space="0" w:color="auto"/>
              <w:left w:val="double" w:sz="6" w:space="0" w:color="auto"/>
              <w:bottom w:val="single" w:sz="4" w:space="0" w:color="auto"/>
              <w:right w:val="single" w:sz="4" w:space="0" w:color="auto"/>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Kapitał zakładowy razem</w:t>
            </w:r>
          </w:p>
        </w:tc>
        <w:tc>
          <w:tcPr>
            <w:tcW w:w="576"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515 000</w:t>
            </w:r>
          </w:p>
        </w:tc>
        <w:tc>
          <w:tcPr>
            <w:tcW w:w="480"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43" w:type="pct"/>
            <w:tcBorders>
              <w:top w:val="nil"/>
              <w:left w:val="nil"/>
              <w:bottom w:val="single" w:sz="4" w:space="0" w:color="auto"/>
              <w:right w:val="single" w:sz="4"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c>
          <w:tcPr>
            <w:tcW w:w="580" w:type="pct"/>
            <w:gridSpan w:val="2"/>
            <w:tcBorders>
              <w:top w:val="nil"/>
              <w:left w:val="nil"/>
              <w:bottom w:val="single" w:sz="4" w:space="0" w:color="auto"/>
              <w:right w:val="double" w:sz="6" w:space="0" w:color="auto"/>
            </w:tcBorders>
            <w:shd w:val="clear" w:color="auto" w:fill="auto"/>
            <w:noWrap/>
            <w:vAlign w:val="center"/>
            <w:hideMark/>
          </w:tcPr>
          <w:p w:rsidR="00AA433D" w:rsidRPr="00B37D89" w:rsidRDefault="00AA433D" w:rsidP="00AA433D">
            <w:pPr>
              <w:spacing w:after="0" w:line="240" w:lineRule="auto"/>
              <w:rPr>
                <w:rFonts w:ascii="Times New Roman" w:eastAsia="Times New Roman" w:hAnsi="Times New Roman" w:cs="Times New Roman"/>
                <w:color w:val="000000"/>
                <w:sz w:val="16"/>
                <w:szCs w:val="16"/>
                <w:lang w:eastAsia="pl-PL"/>
              </w:rPr>
            </w:pPr>
            <w:r w:rsidRPr="00B37D89">
              <w:rPr>
                <w:rFonts w:ascii="Times New Roman" w:eastAsia="Times New Roman" w:hAnsi="Times New Roman" w:cs="Times New Roman"/>
                <w:color w:val="000000"/>
                <w:sz w:val="16"/>
                <w:szCs w:val="16"/>
                <w:lang w:eastAsia="pl-PL"/>
              </w:rPr>
              <w:t> </w:t>
            </w:r>
          </w:p>
        </w:tc>
      </w:tr>
      <w:tr w:rsidR="00AA433D" w:rsidRPr="00AA433D" w:rsidTr="00B37D89">
        <w:trPr>
          <w:trHeight w:val="330"/>
        </w:trPr>
        <w:tc>
          <w:tcPr>
            <w:tcW w:w="5000" w:type="pct"/>
            <w:gridSpan w:val="13"/>
            <w:tcBorders>
              <w:top w:val="single" w:sz="4" w:space="0" w:color="auto"/>
              <w:left w:val="double" w:sz="6" w:space="0" w:color="auto"/>
              <w:bottom w:val="double" w:sz="6" w:space="0" w:color="auto"/>
              <w:right w:val="double" w:sz="6" w:space="0" w:color="000000"/>
            </w:tcBorders>
            <w:shd w:val="clear" w:color="auto" w:fill="auto"/>
            <w:vAlign w:val="center"/>
            <w:hideMark/>
          </w:tcPr>
          <w:p w:rsidR="00AA433D" w:rsidRPr="00B37D89" w:rsidRDefault="00AA433D" w:rsidP="00AA433D">
            <w:pPr>
              <w:spacing w:after="0" w:line="240" w:lineRule="auto"/>
              <w:rPr>
                <w:rFonts w:ascii="Times New Roman" w:eastAsia="Times New Roman" w:hAnsi="Times New Roman" w:cs="Times New Roman"/>
                <w:b/>
                <w:bCs/>
                <w:color w:val="000000"/>
                <w:sz w:val="16"/>
                <w:szCs w:val="16"/>
                <w:lang w:eastAsia="pl-PL"/>
              </w:rPr>
            </w:pPr>
            <w:r w:rsidRPr="00B37D89">
              <w:rPr>
                <w:rFonts w:ascii="Times New Roman" w:eastAsia="Times New Roman" w:hAnsi="Times New Roman" w:cs="Times New Roman"/>
                <w:b/>
                <w:bCs/>
                <w:color w:val="000000"/>
                <w:sz w:val="16"/>
                <w:szCs w:val="16"/>
                <w:lang w:eastAsia="pl-PL"/>
              </w:rPr>
              <w:t>Wartość nominalna 1 akcji = 0,02 zł</w:t>
            </w:r>
          </w:p>
        </w:tc>
      </w:tr>
    </w:tbl>
    <w:p w:rsidR="00AA433D" w:rsidRDefault="00AA433D" w:rsidP="00CA6E75">
      <w:pPr>
        <w:spacing w:after="0"/>
        <w:rPr>
          <w:rFonts w:ascii="Times New Roman" w:hAnsi="Times New Roman" w:cs="Times New Roman"/>
          <w:sz w:val="14"/>
        </w:rPr>
      </w:pPr>
    </w:p>
    <w:p w:rsidR="00AA433D" w:rsidRPr="00BE749E" w:rsidRDefault="00AA433D" w:rsidP="00CA6E75">
      <w:pPr>
        <w:spacing w:after="0"/>
        <w:rPr>
          <w:rFonts w:ascii="Times New Roman" w:hAnsi="Times New Roman" w:cs="Times New Roman"/>
          <w:sz w:val="14"/>
        </w:rPr>
      </w:pPr>
    </w:p>
    <w:p w:rsidR="006A4EC6" w:rsidRPr="00CB7FDF" w:rsidRDefault="006A4EC6" w:rsidP="006A4EC6">
      <w:pPr>
        <w:pStyle w:val="Default"/>
        <w:jc w:val="both"/>
        <w:rPr>
          <w:sz w:val="22"/>
          <w:szCs w:val="22"/>
        </w:rPr>
      </w:pPr>
      <w:r w:rsidRPr="00CB7FDF">
        <w:rPr>
          <w:sz w:val="22"/>
          <w:szCs w:val="22"/>
        </w:rPr>
        <w:t>Akcje serii A:</w:t>
      </w:r>
    </w:p>
    <w:p w:rsidR="006A4EC6" w:rsidRPr="00CB7FDF" w:rsidRDefault="006A4EC6" w:rsidP="006A4EC6">
      <w:pPr>
        <w:pStyle w:val="Default"/>
        <w:jc w:val="both"/>
        <w:rPr>
          <w:sz w:val="22"/>
          <w:szCs w:val="22"/>
        </w:rPr>
      </w:pPr>
    </w:p>
    <w:p w:rsidR="006A4EC6" w:rsidRPr="00CB7FDF" w:rsidRDefault="006A4EC6" w:rsidP="00493055">
      <w:pPr>
        <w:pStyle w:val="Default"/>
        <w:spacing w:line="276" w:lineRule="auto"/>
        <w:jc w:val="both"/>
        <w:rPr>
          <w:sz w:val="22"/>
          <w:szCs w:val="22"/>
        </w:rPr>
      </w:pPr>
      <w:r w:rsidRPr="00CB7FDF">
        <w:rPr>
          <w:sz w:val="22"/>
          <w:szCs w:val="22"/>
        </w:rPr>
        <w:t xml:space="preserve">Akcje serii A są akcjami wydanymi w związku przekształceniem poprzednika prawnego Emitenta „LIVECHAT” Spółka z ograniczoną odpowiedzialnością w LiveChat Spółka Akcyjna. Przekształcenie zostało uchwalone na mocy uchwały zgromadzenia wspólników „LIVECHAT” Spółka z ograniczoną odpowiedzialnością z dniu 10 września 2007 r. Uchwała została zaprotokołowana przez notariusza Marka Leśniaka z Kancelarii Notarialnej Leśniak i Kawecka-Pysz Spółka partnerska z siedzibą we Wrocławiu, do repertorium A nr 1324/2007. Rejestracja przekształcenia nastąpiła na mocy postanowienia Sądu Rejonowego dla Wrocławia-Fabrycznej we Wrocławiu VI Wydział Gospodarczy – KRS z dnia 16 października 2007 r. </w:t>
      </w:r>
    </w:p>
    <w:p w:rsidR="00AA433D" w:rsidRPr="00CB7FDF" w:rsidRDefault="00AA433D" w:rsidP="00493055">
      <w:pPr>
        <w:pStyle w:val="Default"/>
        <w:spacing w:line="276" w:lineRule="auto"/>
        <w:jc w:val="both"/>
        <w:rPr>
          <w:sz w:val="22"/>
          <w:szCs w:val="22"/>
        </w:rPr>
      </w:pPr>
    </w:p>
    <w:p w:rsidR="006A4EC6" w:rsidRPr="00CB7FDF" w:rsidRDefault="006A4EC6" w:rsidP="00493055">
      <w:pPr>
        <w:pStyle w:val="Default"/>
        <w:spacing w:line="276" w:lineRule="auto"/>
        <w:jc w:val="both"/>
        <w:rPr>
          <w:sz w:val="22"/>
          <w:szCs w:val="22"/>
        </w:rPr>
      </w:pPr>
      <w:r w:rsidRPr="00CB7FDF">
        <w:rPr>
          <w:sz w:val="22"/>
          <w:szCs w:val="22"/>
        </w:rPr>
        <w:t xml:space="preserve">W momencie przekształcenia kapitał zakładowy Emitenta wynosił 500.000 złotych </w:t>
      </w:r>
      <w:r w:rsidR="00B37D89" w:rsidRPr="00CB7FDF">
        <w:rPr>
          <w:sz w:val="22"/>
          <w:szCs w:val="22"/>
        </w:rPr>
        <w:br/>
      </w:r>
      <w:r w:rsidRPr="00CB7FDF">
        <w:rPr>
          <w:sz w:val="22"/>
          <w:szCs w:val="22"/>
        </w:rPr>
        <w:t xml:space="preserve">i dzielił się na 5.000.000 akcji serii A zwykłych na okaziciela serii A o wartości nominalnej 0,10 złotych każda. </w:t>
      </w:r>
    </w:p>
    <w:p w:rsidR="006A4EC6" w:rsidRPr="00CB7FDF" w:rsidRDefault="006A4EC6" w:rsidP="00493055">
      <w:pPr>
        <w:pStyle w:val="Default"/>
        <w:spacing w:line="276" w:lineRule="auto"/>
        <w:jc w:val="both"/>
        <w:rPr>
          <w:sz w:val="22"/>
          <w:szCs w:val="22"/>
        </w:rPr>
      </w:pPr>
      <w:r w:rsidRPr="00CB7FDF">
        <w:rPr>
          <w:sz w:val="22"/>
          <w:szCs w:val="22"/>
        </w:rPr>
        <w:t xml:space="preserve">W dniu 29 listopada </w:t>
      </w:r>
      <w:r w:rsidR="006C0BD4" w:rsidRPr="00CB7FDF">
        <w:rPr>
          <w:sz w:val="22"/>
          <w:szCs w:val="22"/>
        </w:rPr>
        <w:t>2013</w:t>
      </w:r>
      <w:r w:rsidRPr="00CB7FDF">
        <w:rPr>
          <w:sz w:val="22"/>
          <w:szCs w:val="22"/>
        </w:rPr>
        <w:t xml:space="preserve"> roku Walne Zgromadzenie Emitenta podjęło uchwałę </w:t>
      </w:r>
      <w:r w:rsidR="00B37D89" w:rsidRPr="00CB7FDF">
        <w:rPr>
          <w:sz w:val="22"/>
          <w:szCs w:val="22"/>
        </w:rPr>
        <w:br/>
      </w:r>
      <w:r w:rsidRPr="00CB7FDF">
        <w:rPr>
          <w:sz w:val="22"/>
          <w:szCs w:val="22"/>
        </w:rPr>
        <w:t>w sprawie zmiany Statutu Emitenta obejmującą między innymi split akcji, ustalając wartość nominalną akcji na kwotę 0,02 (dwa grosze) zł. Uchwała została zaprotokołowana przez notariusza Karolinę Warczak–Mańdziak z Kancelarii Notarialnej dr Wisława Boć-Mazur i Karolina Warczak–Mańdziak spółka cywilna z siedzibą we Wrocławiu, do repertorium A nr 12380/</w:t>
      </w:r>
      <w:r w:rsidR="006C0BD4" w:rsidRPr="00CB7FDF">
        <w:rPr>
          <w:sz w:val="22"/>
          <w:szCs w:val="22"/>
        </w:rPr>
        <w:t>2013</w:t>
      </w:r>
      <w:r w:rsidRPr="00CB7FDF">
        <w:rPr>
          <w:sz w:val="22"/>
          <w:szCs w:val="22"/>
        </w:rPr>
        <w:t xml:space="preserve">. Podział akcji nastąpił w stosunku 1:5w ten sposób, że każda jedna akcja Emitenta w tym każda jedna akcja serii A uległa podziałowi na5 akcji. Zmiana Statutu Emitenta obejmująca zmianę wartości nominalnej akcji została zarejestrowana na mocy postanowienia Sądu Rejonowego dla Wrocławia-Fabrycznej we Wrocławiu VI Wydział Gospodarczy – KRS z dnia 18 grudnia </w:t>
      </w:r>
      <w:r w:rsidR="006C0BD4" w:rsidRPr="00CB7FDF">
        <w:rPr>
          <w:sz w:val="22"/>
          <w:szCs w:val="22"/>
        </w:rPr>
        <w:t>2013</w:t>
      </w:r>
      <w:r w:rsidRPr="00CB7FDF">
        <w:rPr>
          <w:sz w:val="22"/>
          <w:szCs w:val="22"/>
        </w:rPr>
        <w:t xml:space="preserve"> r. W następstwie powyższej rejestracji na akcje serii A składa się 25.000.000 akcji zwykłych na okaziciela o wartości nominalnej 0,02 złotych każda. </w:t>
      </w:r>
    </w:p>
    <w:p w:rsidR="006A4EC6" w:rsidRPr="00CB7FDF" w:rsidRDefault="006A4EC6" w:rsidP="00493055">
      <w:pPr>
        <w:pStyle w:val="Default"/>
        <w:spacing w:line="276" w:lineRule="auto"/>
        <w:jc w:val="both"/>
        <w:rPr>
          <w:sz w:val="22"/>
          <w:szCs w:val="22"/>
        </w:rPr>
      </w:pPr>
    </w:p>
    <w:p w:rsidR="006A4EC6" w:rsidRPr="00CB7FDF" w:rsidRDefault="006A4EC6" w:rsidP="00493055">
      <w:pPr>
        <w:pStyle w:val="Default"/>
        <w:spacing w:line="276" w:lineRule="auto"/>
        <w:jc w:val="both"/>
        <w:rPr>
          <w:sz w:val="22"/>
          <w:szCs w:val="22"/>
        </w:rPr>
      </w:pPr>
      <w:r w:rsidRPr="00CB7FDF">
        <w:rPr>
          <w:sz w:val="22"/>
          <w:szCs w:val="22"/>
        </w:rPr>
        <w:t>Akcje serii B:</w:t>
      </w:r>
    </w:p>
    <w:p w:rsidR="006A4EC6" w:rsidRPr="00CB7FDF" w:rsidRDefault="006A4EC6" w:rsidP="00493055">
      <w:pPr>
        <w:pStyle w:val="Default"/>
        <w:spacing w:line="276" w:lineRule="auto"/>
        <w:jc w:val="both"/>
        <w:rPr>
          <w:sz w:val="22"/>
          <w:szCs w:val="22"/>
        </w:rPr>
      </w:pPr>
    </w:p>
    <w:p w:rsidR="006A4EC6" w:rsidRPr="00CB7FDF" w:rsidRDefault="006A4EC6" w:rsidP="00493055">
      <w:pPr>
        <w:pStyle w:val="Default"/>
        <w:spacing w:line="276" w:lineRule="auto"/>
        <w:jc w:val="both"/>
        <w:rPr>
          <w:sz w:val="22"/>
          <w:szCs w:val="22"/>
        </w:rPr>
      </w:pPr>
      <w:r w:rsidRPr="00CB7FDF">
        <w:rPr>
          <w:sz w:val="22"/>
          <w:szCs w:val="22"/>
        </w:rPr>
        <w:t xml:space="preserve">W dniu 26 kwietnia 2010 roku Walne Zgromadzenie Emitenta podjęło uchwałę </w:t>
      </w:r>
      <w:r w:rsidR="00B37D89" w:rsidRPr="00CB7FDF">
        <w:rPr>
          <w:sz w:val="22"/>
          <w:szCs w:val="22"/>
        </w:rPr>
        <w:br/>
      </w:r>
      <w:r w:rsidRPr="00CB7FDF">
        <w:rPr>
          <w:sz w:val="22"/>
          <w:szCs w:val="22"/>
        </w:rPr>
        <w:t xml:space="preserve">w sprawie podwyższenia kapitału zakładowego Emitenta o kwotę 15.000 złotych </w:t>
      </w:r>
      <w:r w:rsidR="00B37D89" w:rsidRPr="00CB7FDF">
        <w:rPr>
          <w:sz w:val="22"/>
          <w:szCs w:val="22"/>
        </w:rPr>
        <w:br/>
      </w:r>
      <w:r w:rsidRPr="00CB7FDF">
        <w:rPr>
          <w:sz w:val="22"/>
          <w:szCs w:val="22"/>
        </w:rPr>
        <w:lastRenderedPageBreak/>
        <w:t xml:space="preserve">w drodze akcji na okaziciela serii B z pozbawieniem prawa poboru dotychczasowych akcjonariuszy Spółki oraz w sprawie zmian Statutu Spółki. Na mocy tej uchwały Walne Zgromadzenie postanowiło o podwyższeniu kapitału zakładowego o kwotę 15.000 zł. </w:t>
      </w:r>
      <w:r w:rsidR="00B37D89" w:rsidRPr="00CB7FDF">
        <w:rPr>
          <w:sz w:val="22"/>
          <w:szCs w:val="22"/>
        </w:rPr>
        <w:br/>
      </w:r>
      <w:r w:rsidRPr="00CB7FDF">
        <w:rPr>
          <w:sz w:val="22"/>
          <w:szCs w:val="22"/>
        </w:rPr>
        <w:t xml:space="preserve">w drodze emisji 150.000 akcji serii B zwykłych na okaziciela o wartości nominalnej 0,10 zł. Akcje serii B zostały w całości objęte przez Mariusza Ciepłegoi opłacone wkładem pieniężnym w kwocie 15.000 zł. Cena emisyjna akcji serii B wynosiła 0,10 zł. za jedną akcję. </w:t>
      </w:r>
    </w:p>
    <w:p w:rsidR="001A2914" w:rsidRPr="001809DB" w:rsidRDefault="006A4EC6" w:rsidP="00493055">
      <w:pPr>
        <w:spacing w:after="0"/>
        <w:jc w:val="both"/>
        <w:rPr>
          <w:rFonts w:ascii="Times New Roman" w:hAnsi="Times New Roman" w:cs="Times New Roman"/>
        </w:rPr>
      </w:pPr>
      <w:r w:rsidRPr="00CB7FDF">
        <w:rPr>
          <w:rFonts w:ascii="Times New Roman" w:hAnsi="Times New Roman" w:cs="Times New Roman"/>
        </w:rPr>
        <w:t xml:space="preserve">W dniu 29 listopada </w:t>
      </w:r>
      <w:r w:rsidR="006C0BD4" w:rsidRPr="00CB7FDF">
        <w:rPr>
          <w:rFonts w:ascii="Times New Roman" w:hAnsi="Times New Roman" w:cs="Times New Roman"/>
        </w:rPr>
        <w:t>2013</w:t>
      </w:r>
      <w:r w:rsidRPr="00CB7FDF">
        <w:rPr>
          <w:rFonts w:ascii="Times New Roman" w:hAnsi="Times New Roman" w:cs="Times New Roman"/>
        </w:rPr>
        <w:t xml:space="preserve"> roku Walne Zgromadzenie Emitenta podjęło uchwałę </w:t>
      </w:r>
      <w:r w:rsidR="00B37D89" w:rsidRPr="00CB7FDF">
        <w:rPr>
          <w:rFonts w:ascii="Times New Roman" w:hAnsi="Times New Roman" w:cs="Times New Roman"/>
        </w:rPr>
        <w:br/>
      </w:r>
      <w:r w:rsidRPr="00CB7FDF">
        <w:rPr>
          <w:rFonts w:ascii="Times New Roman" w:hAnsi="Times New Roman" w:cs="Times New Roman"/>
        </w:rPr>
        <w:t>w sprawie zmiany Statutu Emitenta obejmującą między innymi split akcji, ustalając wartość nominalną akcji na kwotę 0,02 (dwa grosze) zł. Uchwała została zaprotokołowana przez notariusza Karolinę Warczak–Mańdziak z Kancelarii Notarialnej dr Wisława Boć-Mazur i Karolina Warczak–Mańdziak spółka cywilna z siedzibą we Wrocławiu, do repertorium A nr 12380/</w:t>
      </w:r>
      <w:r w:rsidR="006C0BD4" w:rsidRPr="00CB7FDF">
        <w:rPr>
          <w:rFonts w:ascii="Times New Roman" w:hAnsi="Times New Roman" w:cs="Times New Roman"/>
        </w:rPr>
        <w:t>2013</w:t>
      </w:r>
      <w:r w:rsidRPr="00CB7FDF">
        <w:rPr>
          <w:rFonts w:ascii="Times New Roman" w:hAnsi="Times New Roman" w:cs="Times New Roman"/>
        </w:rPr>
        <w:t xml:space="preserve">. Podział akcji nastąpił w stosunku 1:5w ten sposób, że każda jedna akcja Emitenta w tym każda jedna akcja serii B uległa podziałowi na5 akcji. Zmiana Statutu Emitenta obejmująca zmianę wartości nominalnej akcji została zarejestrowana na mocy postanowienia Sądu Rejonowego dla Wrocławia-Fabrycznej we Wrocławiu VI Wydział Gospodarczy – KRS z dnia 18 grudnia </w:t>
      </w:r>
      <w:r w:rsidR="006C0BD4" w:rsidRPr="00CB7FDF">
        <w:rPr>
          <w:rFonts w:ascii="Times New Roman" w:hAnsi="Times New Roman" w:cs="Times New Roman"/>
        </w:rPr>
        <w:t>2013</w:t>
      </w:r>
      <w:r w:rsidRPr="00CB7FDF">
        <w:rPr>
          <w:rFonts w:ascii="Times New Roman" w:hAnsi="Times New Roman" w:cs="Times New Roman"/>
        </w:rPr>
        <w:t xml:space="preserve"> r. W następstwie powyższej rejestracji na akcje serii B składa się 750.000 akcji zwykłych na okaziciela o wartości nominalnej 0,02 złotych każda.</w:t>
      </w:r>
    </w:p>
    <w:p w:rsidR="001A2914" w:rsidRPr="001809DB" w:rsidRDefault="001A2914" w:rsidP="00493055">
      <w:pPr>
        <w:spacing w:after="0"/>
        <w:rPr>
          <w:rFonts w:ascii="Times New Roman" w:hAnsi="Times New Roman" w:cs="Times New Roman"/>
        </w:rPr>
      </w:pPr>
    </w:p>
    <w:p w:rsidR="006A4EC6" w:rsidRPr="00982BA2" w:rsidRDefault="00087629" w:rsidP="00B37D89">
      <w:pPr>
        <w:spacing w:after="0"/>
        <w:jc w:val="both"/>
        <w:rPr>
          <w:rFonts w:ascii="Times New Roman" w:hAnsi="Times New Roman" w:cs="Times New Roman"/>
          <w:b/>
        </w:rPr>
      </w:pPr>
      <w:r w:rsidRPr="00982BA2">
        <w:rPr>
          <w:rFonts w:ascii="Times New Roman" w:hAnsi="Times New Roman" w:cs="Times New Roman"/>
          <w:b/>
        </w:rPr>
        <w:t>Nota 11</w:t>
      </w:r>
      <w:r w:rsidR="006A4EC6" w:rsidRPr="00982BA2">
        <w:rPr>
          <w:rFonts w:ascii="Times New Roman" w:hAnsi="Times New Roman" w:cs="Times New Roman"/>
          <w:b/>
        </w:rPr>
        <w:t>.2.Zmiany w struktur</w:t>
      </w:r>
      <w:r w:rsidR="00AA433D" w:rsidRPr="00982BA2">
        <w:rPr>
          <w:rFonts w:ascii="Times New Roman" w:hAnsi="Times New Roman" w:cs="Times New Roman"/>
          <w:b/>
        </w:rPr>
        <w:t>ze własności w okresie od 31 marca 2014</w:t>
      </w:r>
      <w:r w:rsidR="006A4EC6" w:rsidRPr="00982BA2">
        <w:rPr>
          <w:rFonts w:ascii="Times New Roman" w:hAnsi="Times New Roman" w:cs="Times New Roman"/>
          <w:b/>
        </w:rPr>
        <w:t xml:space="preserve"> do dnia sporządzenia sprawozdania finansowego tj. 16 czerwca </w:t>
      </w:r>
      <w:r w:rsidR="006C0BD4" w:rsidRPr="00982BA2">
        <w:rPr>
          <w:rFonts w:ascii="Times New Roman" w:hAnsi="Times New Roman" w:cs="Times New Roman"/>
          <w:b/>
        </w:rPr>
        <w:t>2015</w:t>
      </w:r>
      <w:r w:rsidR="006A4EC6" w:rsidRPr="00982BA2">
        <w:rPr>
          <w:rFonts w:ascii="Times New Roman" w:hAnsi="Times New Roman" w:cs="Times New Roman"/>
          <w:b/>
        </w:rPr>
        <w:t xml:space="preserve"> roku, z uwzględnieniem struk</w:t>
      </w:r>
      <w:r w:rsidR="00AA433D" w:rsidRPr="00982BA2">
        <w:rPr>
          <w:rFonts w:ascii="Times New Roman" w:hAnsi="Times New Roman" w:cs="Times New Roman"/>
          <w:b/>
        </w:rPr>
        <w:t xml:space="preserve">tury na dzień bilansowy – 31 marca </w:t>
      </w:r>
      <w:r w:rsidR="006C0BD4" w:rsidRPr="00982BA2">
        <w:rPr>
          <w:rFonts w:ascii="Times New Roman" w:hAnsi="Times New Roman" w:cs="Times New Roman"/>
          <w:b/>
        </w:rPr>
        <w:t>2015</w:t>
      </w:r>
      <w:r w:rsidR="006A4EC6" w:rsidRPr="00982BA2">
        <w:rPr>
          <w:rFonts w:ascii="Times New Roman" w:hAnsi="Times New Roman" w:cs="Times New Roman"/>
          <w:b/>
        </w:rPr>
        <w:t xml:space="preserve"> r.</w:t>
      </w:r>
    </w:p>
    <w:p w:rsidR="006A4EC6" w:rsidRPr="001809DB" w:rsidRDefault="006A4EC6" w:rsidP="00B37D89">
      <w:pPr>
        <w:spacing w:after="0"/>
        <w:jc w:val="both"/>
        <w:rPr>
          <w:rFonts w:ascii="Times New Roman" w:hAnsi="Times New Roman" w:cs="Times New Roman"/>
        </w:rPr>
      </w:pPr>
    </w:p>
    <w:tbl>
      <w:tblPr>
        <w:tblW w:w="5000" w:type="pct"/>
        <w:tblCellMar>
          <w:left w:w="70" w:type="dxa"/>
          <w:right w:w="70" w:type="dxa"/>
        </w:tblCellMar>
        <w:tblLook w:val="04A0"/>
      </w:tblPr>
      <w:tblGrid>
        <w:gridCol w:w="2811"/>
        <w:gridCol w:w="2144"/>
        <w:gridCol w:w="1972"/>
        <w:gridCol w:w="2144"/>
      </w:tblGrid>
      <w:tr w:rsidR="000510C7" w:rsidRPr="000510C7" w:rsidTr="00B37D89">
        <w:trPr>
          <w:trHeight w:val="990"/>
        </w:trPr>
        <w:tc>
          <w:tcPr>
            <w:tcW w:w="1549" w:type="pct"/>
            <w:tcBorders>
              <w:top w:val="double" w:sz="6" w:space="0" w:color="auto"/>
              <w:left w:val="double" w:sz="6" w:space="0" w:color="auto"/>
              <w:bottom w:val="double" w:sz="6" w:space="0" w:color="auto"/>
              <w:right w:val="single" w:sz="4" w:space="0" w:color="auto"/>
            </w:tcBorders>
            <w:shd w:val="clear" w:color="000000" w:fill="FFFFFF"/>
            <w:vAlign w:val="center"/>
            <w:hideMark/>
          </w:tcPr>
          <w:p w:rsidR="000510C7" w:rsidRPr="000510C7" w:rsidRDefault="000510C7" w:rsidP="000510C7">
            <w:pPr>
              <w:spacing w:after="0" w:line="240" w:lineRule="auto"/>
              <w:jc w:val="center"/>
              <w:rPr>
                <w:rFonts w:ascii="Times New Roman" w:eastAsia="Times New Roman" w:hAnsi="Times New Roman" w:cs="Times New Roman"/>
                <w:b/>
                <w:bCs/>
                <w:color w:val="000000"/>
                <w:sz w:val="18"/>
                <w:szCs w:val="18"/>
                <w:lang w:eastAsia="pl-PL"/>
              </w:rPr>
            </w:pPr>
            <w:r w:rsidRPr="000510C7">
              <w:rPr>
                <w:rFonts w:ascii="Times New Roman" w:eastAsia="Times New Roman" w:hAnsi="Times New Roman" w:cs="Times New Roman"/>
                <w:b/>
                <w:bCs/>
                <w:color w:val="000000"/>
                <w:sz w:val="18"/>
                <w:szCs w:val="18"/>
                <w:lang w:eastAsia="pl-PL"/>
              </w:rPr>
              <w:t>Akcjonariusz</w:t>
            </w:r>
          </w:p>
        </w:tc>
        <w:tc>
          <w:tcPr>
            <w:tcW w:w="1182" w:type="pct"/>
            <w:tcBorders>
              <w:top w:val="double" w:sz="6" w:space="0" w:color="auto"/>
              <w:left w:val="nil"/>
              <w:bottom w:val="double" w:sz="6" w:space="0" w:color="auto"/>
              <w:right w:val="single" w:sz="4" w:space="0" w:color="auto"/>
            </w:tcBorders>
            <w:shd w:val="clear" w:color="auto" w:fill="auto"/>
            <w:vAlign w:val="center"/>
            <w:hideMark/>
          </w:tcPr>
          <w:p w:rsidR="000510C7" w:rsidRPr="000510C7" w:rsidRDefault="000510C7" w:rsidP="000510C7">
            <w:pPr>
              <w:spacing w:after="0" w:line="240" w:lineRule="auto"/>
              <w:jc w:val="center"/>
              <w:rPr>
                <w:rFonts w:ascii="Times New Roman" w:eastAsia="Times New Roman" w:hAnsi="Times New Roman" w:cs="Times New Roman"/>
                <w:b/>
                <w:bCs/>
                <w:color w:val="000000"/>
                <w:sz w:val="18"/>
                <w:szCs w:val="18"/>
                <w:lang w:eastAsia="pl-PL"/>
              </w:rPr>
            </w:pPr>
            <w:r w:rsidRPr="000510C7">
              <w:rPr>
                <w:rFonts w:ascii="Times New Roman" w:eastAsia="Times New Roman" w:hAnsi="Times New Roman" w:cs="Times New Roman"/>
                <w:b/>
                <w:bCs/>
                <w:color w:val="000000"/>
                <w:sz w:val="18"/>
                <w:szCs w:val="18"/>
                <w:lang w:eastAsia="pl-PL"/>
              </w:rPr>
              <w:t>Udział w kapitale na dzień 31 marca 2014 roku</w:t>
            </w:r>
          </w:p>
        </w:tc>
        <w:tc>
          <w:tcPr>
            <w:tcW w:w="1087" w:type="pct"/>
            <w:tcBorders>
              <w:top w:val="double" w:sz="6" w:space="0" w:color="auto"/>
              <w:left w:val="nil"/>
              <w:bottom w:val="double" w:sz="6" w:space="0" w:color="auto"/>
              <w:right w:val="single" w:sz="4" w:space="0" w:color="auto"/>
            </w:tcBorders>
            <w:shd w:val="clear" w:color="auto" w:fill="auto"/>
            <w:vAlign w:val="center"/>
            <w:hideMark/>
          </w:tcPr>
          <w:p w:rsidR="000510C7" w:rsidRPr="000510C7" w:rsidRDefault="000510C7" w:rsidP="000510C7">
            <w:pPr>
              <w:spacing w:after="0" w:line="240" w:lineRule="auto"/>
              <w:jc w:val="center"/>
              <w:rPr>
                <w:rFonts w:ascii="Times New Roman" w:eastAsia="Times New Roman" w:hAnsi="Times New Roman" w:cs="Times New Roman"/>
                <w:b/>
                <w:bCs/>
                <w:color w:val="000000"/>
                <w:sz w:val="18"/>
                <w:szCs w:val="18"/>
                <w:lang w:eastAsia="pl-PL"/>
              </w:rPr>
            </w:pPr>
            <w:r w:rsidRPr="000510C7">
              <w:rPr>
                <w:rFonts w:ascii="Times New Roman" w:eastAsia="Times New Roman" w:hAnsi="Times New Roman" w:cs="Times New Roman"/>
                <w:b/>
                <w:bCs/>
                <w:color w:val="000000"/>
                <w:sz w:val="18"/>
                <w:szCs w:val="18"/>
                <w:lang w:eastAsia="pl-PL"/>
              </w:rPr>
              <w:t>Udział w kapitale na dzień 31 marca 2015 roku</w:t>
            </w:r>
          </w:p>
        </w:tc>
        <w:tc>
          <w:tcPr>
            <w:tcW w:w="1182" w:type="pct"/>
            <w:tcBorders>
              <w:top w:val="double" w:sz="6" w:space="0" w:color="auto"/>
              <w:left w:val="nil"/>
              <w:bottom w:val="double" w:sz="6" w:space="0" w:color="auto"/>
              <w:right w:val="double" w:sz="6" w:space="0" w:color="auto"/>
            </w:tcBorders>
            <w:shd w:val="clear" w:color="auto" w:fill="auto"/>
            <w:vAlign w:val="center"/>
            <w:hideMark/>
          </w:tcPr>
          <w:p w:rsidR="000510C7" w:rsidRPr="000510C7" w:rsidRDefault="000510C7" w:rsidP="000510C7">
            <w:pPr>
              <w:spacing w:after="0" w:line="240" w:lineRule="auto"/>
              <w:jc w:val="center"/>
              <w:rPr>
                <w:rFonts w:ascii="Times New Roman" w:eastAsia="Times New Roman" w:hAnsi="Times New Roman" w:cs="Times New Roman"/>
                <w:b/>
                <w:bCs/>
                <w:color w:val="000000"/>
                <w:sz w:val="18"/>
                <w:szCs w:val="18"/>
                <w:lang w:eastAsia="pl-PL"/>
              </w:rPr>
            </w:pPr>
            <w:r w:rsidRPr="000510C7">
              <w:rPr>
                <w:rFonts w:ascii="Times New Roman" w:eastAsia="Times New Roman" w:hAnsi="Times New Roman" w:cs="Times New Roman"/>
                <w:b/>
                <w:bCs/>
                <w:color w:val="000000"/>
                <w:sz w:val="18"/>
                <w:szCs w:val="18"/>
                <w:lang w:eastAsia="pl-PL"/>
              </w:rPr>
              <w:t>Udział w kapitale na dzień sporządzenia sprawozdania finansowego</w:t>
            </w:r>
          </w:p>
        </w:tc>
      </w:tr>
      <w:tr w:rsidR="000510C7" w:rsidRPr="000510C7" w:rsidTr="00B37D89">
        <w:trPr>
          <w:trHeight w:val="330"/>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val="en-US" w:eastAsia="pl-PL"/>
              </w:rPr>
            </w:pPr>
            <w:r w:rsidRPr="000510C7">
              <w:rPr>
                <w:rFonts w:ascii="Times New Roman" w:eastAsia="Times New Roman" w:hAnsi="Times New Roman" w:cs="Times New Roman"/>
                <w:color w:val="000000"/>
                <w:sz w:val="18"/>
                <w:szCs w:val="18"/>
                <w:lang w:val="en-US" w:eastAsia="pl-PL"/>
              </w:rPr>
              <w:t>Tar Heel Capital OS LLC</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20,80%</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17,68%</w:t>
            </w:r>
          </w:p>
        </w:tc>
        <w:tc>
          <w:tcPr>
            <w:tcW w:w="1182" w:type="pct"/>
            <w:tcBorders>
              <w:top w:val="double" w:sz="6"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13,61%</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Mariusz Ciepły</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20,00%</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17,39%</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17,39%</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Maciej Jarzębowski</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15,30%</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12,70%</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12,70%</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Jakub Sitarz</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14,64%</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12,75%</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12,75%</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THC Fund Management Ltd.</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8,00%</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0,00%</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0,00%</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 xml:space="preserve">MetLife OFE </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0,00%</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5,41%</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5,41%</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Copernicus Capital TFI</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0,00%</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17,10%</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13,17%</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Pozostali</w:t>
            </w:r>
          </w:p>
        </w:tc>
        <w:tc>
          <w:tcPr>
            <w:tcW w:w="1182"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21,26%</w:t>
            </w:r>
          </w:p>
        </w:tc>
        <w:tc>
          <w:tcPr>
            <w:tcW w:w="1087" w:type="pct"/>
            <w:tcBorders>
              <w:top w:val="nil"/>
              <w:left w:val="nil"/>
              <w:bottom w:val="single" w:sz="4" w:space="0" w:color="auto"/>
              <w:right w:val="single" w:sz="4"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color w:val="000000"/>
                <w:sz w:val="18"/>
                <w:szCs w:val="18"/>
                <w:lang w:eastAsia="pl-PL"/>
              </w:rPr>
            </w:pPr>
            <w:r w:rsidRPr="000510C7">
              <w:rPr>
                <w:rFonts w:ascii="Times New Roman" w:eastAsia="Times New Roman" w:hAnsi="Times New Roman" w:cs="Times New Roman"/>
                <w:color w:val="000000"/>
                <w:sz w:val="18"/>
                <w:szCs w:val="18"/>
                <w:lang w:eastAsia="pl-PL"/>
              </w:rPr>
              <w:t>16,97%</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0510C7" w:rsidRDefault="00B7533C" w:rsidP="000510C7">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24,97</w:t>
            </w:r>
            <w:r w:rsidR="000510C7" w:rsidRPr="000510C7">
              <w:rPr>
                <w:rFonts w:ascii="Times New Roman" w:eastAsia="Times New Roman" w:hAnsi="Times New Roman" w:cs="Times New Roman"/>
                <w:color w:val="000000"/>
                <w:sz w:val="18"/>
                <w:szCs w:val="18"/>
                <w:lang w:eastAsia="pl-PL"/>
              </w:rPr>
              <w:t>%</w:t>
            </w:r>
          </w:p>
        </w:tc>
      </w:tr>
      <w:tr w:rsidR="000510C7" w:rsidRPr="000510C7" w:rsidTr="00B37D89">
        <w:trPr>
          <w:trHeight w:val="315"/>
        </w:trPr>
        <w:tc>
          <w:tcPr>
            <w:tcW w:w="1549" w:type="pct"/>
            <w:tcBorders>
              <w:top w:val="nil"/>
              <w:left w:val="double" w:sz="6" w:space="0" w:color="auto"/>
              <w:bottom w:val="single" w:sz="4"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Calibri" w:eastAsia="Times New Roman" w:hAnsi="Calibri" w:cs="Times New Roman"/>
                <w:b/>
                <w:bCs/>
                <w:color w:val="000000"/>
                <w:sz w:val="18"/>
                <w:szCs w:val="18"/>
                <w:lang w:eastAsia="pl-PL"/>
              </w:rPr>
            </w:pPr>
            <w:r w:rsidRPr="000510C7">
              <w:rPr>
                <w:rFonts w:ascii="Calibri" w:eastAsia="Times New Roman" w:hAnsi="Calibri" w:cs="Times New Roman"/>
                <w:b/>
                <w:bCs/>
                <w:color w:val="000000"/>
                <w:sz w:val="18"/>
                <w:szCs w:val="18"/>
                <w:lang w:eastAsia="pl-PL"/>
              </w:rPr>
              <w:t>Akcje w obrocie publicznym</w:t>
            </w:r>
          </w:p>
        </w:tc>
        <w:tc>
          <w:tcPr>
            <w:tcW w:w="1182" w:type="pct"/>
            <w:tcBorders>
              <w:top w:val="nil"/>
              <w:left w:val="nil"/>
              <w:bottom w:val="single" w:sz="4" w:space="0" w:color="auto"/>
              <w:right w:val="single" w:sz="4" w:space="0" w:color="auto"/>
            </w:tcBorders>
            <w:shd w:val="clear" w:color="auto" w:fill="auto"/>
            <w:vAlign w:val="center"/>
            <w:hideMark/>
          </w:tcPr>
          <w:p w:rsidR="000510C7" w:rsidRPr="00B7533C" w:rsidRDefault="000510C7" w:rsidP="000510C7">
            <w:pPr>
              <w:spacing w:after="0" w:line="240" w:lineRule="auto"/>
              <w:jc w:val="right"/>
              <w:rPr>
                <w:rFonts w:ascii="Times New Roman" w:eastAsia="Times New Roman" w:hAnsi="Times New Roman" w:cs="Times New Roman"/>
                <w:b/>
                <w:color w:val="000000"/>
                <w:sz w:val="18"/>
                <w:szCs w:val="18"/>
                <w:lang w:eastAsia="pl-PL"/>
              </w:rPr>
            </w:pPr>
            <w:r w:rsidRPr="00B7533C">
              <w:rPr>
                <w:rFonts w:ascii="Times New Roman" w:eastAsia="Times New Roman" w:hAnsi="Times New Roman" w:cs="Times New Roman"/>
                <w:b/>
                <w:color w:val="000000"/>
                <w:sz w:val="18"/>
                <w:szCs w:val="18"/>
                <w:lang w:eastAsia="pl-PL"/>
              </w:rPr>
              <w:t>n.d.</w:t>
            </w:r>
          </w:p>
        </w:tc>
        <w:tc>
          <w:tcPr>
            <w:tcW w:w="1087" w:type="pct"/>
            <w:tcBorders>
              <w:top w:val="nil"/>
              <w:left w:val="nil"/>
              <w:bottom w:val="single" w:sz="4" w:space="0" w:color="auto"/>
              <w:right w:val="single" w:sz="4" w:space="0" w:color="auto"/>
            </w:tcBorders>
            <w:shd w:val="clear" w:color="auto" w:fill="auto"/>
            <w:vAlign w:val="center"/>
            <w:hideMark/>
          </w:tcPr>
          <w:p w:rsidR="000510C7" w:rsidRPr="00B7533C" w:rsidRDefault="000510C7" w:rsidP="000510C7">
            <w:pPr>
              <w:spacing w:after="0" w:line="240" w:lineRule="auto"/>
              <w:jc w:val="right"/>
              <w:rPr>
                <w:rFonts w:ascii="Times New Roman" w:eastAsia="Times New Roman" w:hAnsi="Times New Roman" w:cs="Times New Roman"/>
                <w:b/>
                <w:color w:val="000000"/>
                <w:sz w:val="18"/>
                <w:szCs w:val="18"/>
                <w:lang w:eastAsia="pl-PL"/>
              </w:rPr>
            </w:pPr>
            <w:r w:rsidRPr="00B7533C">
              <w:rPr>
                <w:rFonts w:ascii="Times New Roman" w:eastAsia="Times New Roman" w:hAnsi="Times New Roman" w:cs="Times New Roman"/>
                <w:b/>
                <w:color w:val="000000"/>
                <w:sz w:val="18"/>
                <w:szCs w:val="18"/>
                <w:lang w:eastAsia="pl-PL"/>
              </w:rPr>
              <w:t>100,00%</w:t>
            </w:r>
          </w:p>
        </w:tc>
        <w:tc>
          <w:tcPr>
            <w:tcW w:w="1182" w:type="pct"/>
            <w:tcBorders>
              <w:top w:val="single" w:sz="4" w:space="0" w:color="auto"/>
              <w:left w:val="nil"/>
              <w:bottom w:val="single" w:sz="4" w:space="0" w:color="auto"/>
              <w:right w:val="double" w:sz="6" w:space="0" w:color="auto"/>
            </w:tcBorders>
            <w:shd w:val="clear" w:color="auto" w:fill="auto"/>
            <w:vAlign w:val="center"/>
            <w:hideMark/>
          </w:tcPr>
          <w:p w:rsidR="000510C7" w:rsidRPr="00B7533C" w:rsidRDefault="000510C7" w:rsidP="000510C7">
            <w:pPr>
              <w:spacing w:after="0" w:line="240" w:lineRule="auto"/>
              <w:jc w:val="right"/>
              <w:rPr>
                <w:rFonts w:ascii="Times New Roman" w:eastAsia="Times New Roman" w:hAnsi="Times New Roman" w:cs="Times New Roman"/>
                <w:b/>
                <w:color w:val="000000"/>
                <w:sz w:val="18"/>
                <w:szCs w:val="18"/>
                <w:lang w:eastAsia="pl-PL"/>
              </w:rPr>
            </w:pPr>
            <w:r w:rsidRPr="00B7533C">
              <w:rPr>
                <w:rFonts w:ascii="Times New Roman" w:eastAsia="Times New Roman" w:hAnsi="Times New Roman" w:cs="Times New Roman"/>
                <w:b/>
                <w:color w:val="000000"/>
                <w:sz w:val="18"/>
                <w:szCs w:val="18"/>
                <w:lang w:eastAsia="pl-PL"/>
              </w:rPr>
              <w:t>100,00%</w:t>
            </w:r>
          </w:p>
        </w:tc>
      </w:tr>
      <w:tr w:rsidR="000510C7" w:rsidRPr="000510C7" w:rsidTr="000510C7">
        <w:trPr>
          <w:trHeight w:val="330"/>
        </w:trPr>
        <w:tc>
          <w:tcPr>
            <w:tcW w:w="1549" w:type="pct"/>
            <w:tcBorders>
              <w:top w:val="nil"/>
              <w:left w:val="double" w:sz="6" w:space="0" w:color="auto"/>
              <w:bottom w:val="double" w:sz="6" w:space="0" w:color="auto"/>
              <w:right w:val="single" w:sz="4" w:space="0" w:color="auto"/>
            </w:tcBorders>
            <w:shd w:val="clear" w:color="000000" w:fill="FFFFFF"/>
            <w:vAlign w:val="center"/>
            <w:hideMark/>
          </w:tcPr>
          <w:p w:rsidR="000510C7" w:rsidRPr="000510C7" w:rsidRDefault="000510C7" w:rsidP="000510C7">
            <w:pPr>
              <w:spacing w:after="0" w:line="240" w:lineRule="auto"/>
              <w:rPr>
                <w:rFonts w:ascii="Calibri" w:eastAsia="Times New Roman" w:hAnsi="Calibri" w:cs="Times New Roman"/>
                <w:b/>
                <w:bCs/>
                <w:color w:val="000000"/>
                <w:sz w:val="18"/>
                <w:szCs w:val="18"/>
                <w:lang w:eastAsia="pl-PL"/>
              </w:rPr>
            </w:pPr>
            <w:r w:rsidRPr="000510C7">
              <w:rPr>
                <w:rFonts w:ascii="Calibri" w:eastAsia="Times New Roman" w:hAnsi="Calibri" w:cs="Times New Roman"/>
                <w:b/>
                <w:bCs/>
                <w:color w:val="000000"/>
                <w:sz w:val="18"/>
                <w:szCs w:val="18"/>
                <w:lang w:eastAsia="pl-PL"/>
              </w:rPr>
              <w:t>RAZEM</w:t>
            </w:r>
          </w:p>
        </w:tc>
        <w:tc>
          <w:tcPr>
            <w:tcW w:w="1182" w:type="pct"/>
            <w:tcBorders>
              <w:top w:val="nil"/>
              <w:left w:val="nil"/>
              <w:bottom w:val="double" w:sz="6" w:space="0" w:color="auto"/>
              <w:right w:val="single" w:sz="4" w:space="0" w:color="auto"/>
            </w:tcBorders>
            <w:shd w:val="clear" w:color="auto" w:fill="auto"/>
            <w:vAlign w:val="center"/>
            <w:hideMark/>
          </w:tcPr>
          <w:p w:rsidR="000510C7" w:rsidRPr="00B7533C" w:rsidRDefault="000510C7" w:rsidP="000510C7">
            <w:pPr>
              <w:spacing w:after="0" w:line="240" w:lineRule="auto"/>
              <w:jc w:val="right"/>
              <w:rPr>
                <w:rFonts w:ascii="Times New Roman" w:eastAsia="Times New Roman" w:hAnsi="Times New Roman" w:cs="Times New Roman"/>
                <w:b/>
                <w:color w:val="000000"/>
                <w:sz w:val="18"/>
                <w:szCs w:val="18"/>
                <w:lang w:eastAsia="pl-PL"/>
              </w:rPr>
            </w:pPr>
            <w:r w:rsidRPr="00B7533C">
              <w:rPr>
                <w:rFonts w:ascii="Times New Roman" w:eastAsia="Times New Roman" w:hAnsi="Times New Roman" w:cs="Times New Roman"/>
                <w:b/>
                <w:color w:val="000000"/>
                <w:sz w:val="18"/>
                <w:szCs w:val="18"/>
                <w:lang w:eastAsia="pl-PL"/>
              </w:rPr>
              <w:t>100,00%</w:t>
            </w:r>
          </w:p>
        </w:tc>
        <w:tc>
          <w:tcPr>
            <w:tcW w:w="1087" w:type="pct"/>
            <w:tcBorders>
              <w:top w:val="nil"/>
              <w:left w:val="nil"/>
              <w:bottom w:val="double" w:sz="6" w:space="0" w:color="auto"/>
              <w:right w:val="single" w:sz="4" w:space="0" w:color="auto"/>
            </w:tcBorders>
            <w:shd w:val="clear" w:color="auto" w:fill="auto"/>
            <w:vAlign w:val="center"/>
            <w:hideMark/>
          </w:tcPr>
          <w:p w:rsidR="000510C7" w:rsidRPr="00B7533C" w:rsidRDefault="000510C7" w:rsidP="000510C7">
            <w:pPr>
              <w:spacing w:after="0" w:line="240" w:lineRule="auto"/>
              <w:jc w:val="right"/>
              <w:rPr>
                <w:rFonts w:ascii="Times New Roman" w:eastAsia="Times New Roman" w:hAnsi="Times New Roman" w:cs="Times New Roman"/>
                <w:b/>
                <w:color w:val="000000"/>
                <w:sz w:val="18"/>
                <w:szCs w:val="18"/>
                <w:lang w:eastAsia="pl-PL"/>
              </w:rPr>
            </w:pPr>
            <w:r w:rsidRPr="00B7533C">
              <w:rPr>
                <w:rFonts w:ascii="Times New Roman" w:eastAsia="Times New Roman" w:hAnsi="Times New Roman" w:cs="Times New Roman"/>
                <w:b/>
                <w:color w:val="000000"/>
                <w:sz w:val="18"/>
                <w:szCs w:val="18"/>
                <w:lang w:eastAsia="pl-PL"/>
              </w:rPr>
              <w:t>100,00%</w:t>
            </w:r>
          </w:p>
        </w:tc>
        <w:tc>
          <w:tcPr>
            <w:tcW w:w="1182" w:type="pct"/>
            <w:tcBorders>
              <w:top w:val="nil"/>
              <w:left w:val="nil"/>
              <w:bottom w:val="double" w:sz="6" w:space="0" w:color="auto"/>
              <w:right w:val="double" w:sz="6" w:space="0" w:color="auto"/>
            </w:tcBorders>
            <w:shd w:val="clear" w:color="auto" w:fill="auto"/>
            <w:vAlign w:val="center"/>
            <w:hideMark/>
          </w:tcPr>
          <w:p w:rsidR="000510C7" w:rsidRPr="000510C7" w:rsidRDefault="000510C7" w:rsidP="000510C7">
            <w:pPr>
              <w:spacing w:after="0" w:line="240" w:lineRule="auto"/>
              <w:jc w:val="right"/>
              <w:rPr>
                <w:rFonts w:ascii="Times New Roman" w:eastAsia="Times New Roman" w:hAnsi="Times New Roman" w:cs="Times New Roman"/>
                <w:b/>
                <w:bCs/>
                <w:color w:val="000000"/>
                <w:sz w:val="18"/>
                <w:szCs w:val="18"/>
                <w:lang w:eastAsia="pl-PL"/>
              </w:rPr>
            </w:pPr>
            <w:r w:rsidRPr="000510C7">
              <w:rPr>
                <w:rFonts w:ascii="Times New Roman" w:eastAsia="Times New Roman" w:hAnsi="Times New Roman" w:cs="Times New Roman"/>
                <w:b/>
                <w:bCs/>
                <w:color w:val="000000"/>
                <w:sz w:val="18"/>
                <w:szCs w:val="18"/>
                <w:lang w:eastAsia="pl-PL"/>
              </w:rPr>
              <w:t>100,00%</w:t>
            </w:r>
          </w:p>
        </w:tc>
      </w:tr>
    </w:tbl>
    <w:p w:rsidR="006A4EC6" w:rsidRPr="001809DB" w:rsidRDefault="006A4EC6" w:rsidP="00CA6E75">
      <w:pPr>
        <w:spacing w:after="0"/>
        <w:rPr>
          <w:rFonts w:ascii="Times New Roman" w:hAnsi="Times New Roman" w:cs="Times New Roman"/>
        </w:rPr>
      </w:pPr>
    </w:p>
    <w:p w:rsidR="006A4EC6" w:rsidRPr="001809DB" w:rsidRDefault="00202AD9" w:rsidP="00B37D89">
      <w:pPr>
        <w:spacing w:after="0"/>
        <w:jc w:val="both"/>
        <w:rPr>
          <w:rFonts w:ascii="Times New Roman" w:hAnsi="Times New Roman" w:cs="Times New Roman"/>
        </w:rPr>
      </w:pPr>
      <w:r w:rsidRPr="001809DB">
        <w:rPr>
          <w:rFonts w:ascii="Times New Roman" w:hAnsi="Times New Roman" w:cs="Times New Roman"/>
        </w:rPr>
        <w:t xml:space="preserve">Pierwsze notowanie akcji Spółki wprowadzonych do publicznego obrotu na Giełdzie Papierów Wartościowych w Warszawie miało miejsce 11 kwietnia </w:t>
      </w:r>
      <w:r w:rsidR="00AA433D">
        <w:rPr>
          <w:rFonts w:ascii="Times New Roman" w:hAnsi="Times New Roman" w:cs="Times New Roman"/>
        </w:rPr>
        <w:t>2014</w:t>
      </w:r>
      <w:r w:rsidRPr="001809DB">
        <w:rPr>
          <w:rFonts w:ascii="Times New Roman" w:hAnsi="Times New Roman" w:cs="Times New Roman"/>
        </w:rPr>
        <w:t xml:space="preserve"> roku.</w:t>
      </w:r>
    </w:p>
    <w:p w:rsidR="006A4EC6" w:rsidRPr="001809DB" w:rsidRDefault="006A4EC6" w:rsidP="00CA6E75">
      <w:pPr>
        <w:spacing w:after="0"/>
        <w:rPr>
          <w:rFonts w:ascii="Times New Roman" w:hAnsi="Times New Roman" w:cs="Times New Roman"/>
        </w:rPr>
      </w:pPr>
    </w:p>
    <w:p w:rsidR="001A2914" w:rsidRPr="00982BA2" w:rsidRDefault="00202AD9" w:rsidP="00CA6E75">
      <w:pPr>
        <w:spacing w:after="0"/>
        <w:rPr>
          <w:rFonts w:ascii="Times New Roman" w:hAnsi="Times New Roman" w:cs="Times New Roman"/>
          <w:b/>
        </w:rPr>
      </w:pPr>
      <w:r w:rsidRPr="00982BA2">
        <w:rPr>
          <w:rFonts w:ascii="Times New Roman" w:hAnsi="Times New Roman" w:cs="Times New Roman"/>
          <w:b/>
        </w:rPr>
        <w:t>Nota 1</w:t>
      </w:r>
      <w:r w:rsidR="00087629" w:rsidRPr="00982BA2">
        <w:rPr>
          <w:rFonts w:ascii="Times New Roman" w:hAnsi="Times New Roman" w:cs="Times New Roman"/>
          <w:b/>
        </w:rPr>
        <w:t>1</w:t>
      </w:r>
      <w:r w:rsidRPr="00982BA2">
        <w:rPr>
          <w:rFonts w:ascii="Times New Roman" w:hAnsi="Times New Roman" w:cs="Times New Roman"/>
          <w:b/>
        </w:rPr>
        <w:t>.3</w:t>
      </w:r>
      <w:r w:rsidR="006A4EC6" w:rsidRPr="00982BA2">
        <w:rPr>
          <w:rFonts w:ascii="Times New Roman" w:hAnsi="Times New Roman" w:cs="Times New Roman"/>
          <w:b/>
        </w:rPr>
        <w:t>Akcje własne</w:t>
      </w:r>
    </w:p>
    <w:p w:rsidR="00982BA2" w:rsidRDefault="00982BA2" w:rsidP="00CA6E75">
      <w:pPr>
        <w:spacing w:after="0"/>
        <w:rPr>
          <w:rFonts w:ascii="Times New Roman" w:hAnsi="Times New Roman" w:cs="Times New Roman"/>
        </w:rPr>
      </w:pPr>
    </w:p>
    <w:p w:rsidR="006A4EC6" w:rsidRPr="001809DB" w:rsidRDefault="006A4EC6" w:rsidP="00CA6E75">
      <w:pPr>
        <w:spacing w:after="0"/>
        <w:rPr>
          <w:rFonts w:ascii="Times New Roman" w:hAnsi="Times New Roman" w:cs="Times New Roman"/>
        </w:rPr>
      </w:pPr>
      <w:r w:rsidRPr="001809DB">
        <w:rPr>
          <w:rFonts w:ascii="Times New Roman" w:hAnsi="Times New Roman" w:cs="Times New Roman"/>
        </w:rPr>
        <w:t>Nie występują.</w:t>
      </w:r>
    </w:p>
    <w:p w:rsidR="006A4EC6" w:rsidRPr="001809DB" w:rsidRDefault="006A4EC6" w:rsidP="00CA6E75">
      <w:pPr>
        <w:spacing w:after="0"/>
        <w:rPr>
          <w:rFonts w:ascii="Times New Roman" w:hAnsi="Times New Roman" w:cs="Times New Roman"/>
        </w:rPr>
      </w:pPr>
    </w:p>
    <w:p w:rsidR="006A4EC6" w:rsidRPr="00982BA2" w:rsidRDefault="00087629" w:rsidP="00CA6E75">
      <w:pPr>
        <w:spacing w:after="0"/>
        <w:rPr>
          <w:rFonts w:ascii="TimesNewRomanPSMT" w:hAnsi="TimesNewRomanPSMT" w:cs="TimesNewRomanPSMT"/>
          <w:b/>
        </w:rPr>
      </w:pPr>
      <w:r w:rsidRPr="00982BA2">
        <w:rPr>
          <w:rFonts w:ascii="Times New Roman" w:hAnsi="Times New Roman" w:cs="Times New Roman"/>
          <w:b/>
        </w:rPr>
        <w:t>Nota 11</w:t>
      </w:r>
      <w:r w:rsidR="00202AD9" w:rsidRPr="00982BA2">
        <w:rPr>
          <w:rFonts w:ascii="Times New Roman" w:hAnsi="Times New Roman" w:cs="Times New Roman"/>
          <w:b/>
        </w:rPr>
        <w:t>.4</w:t>
      </w:r>
      <w:r w:rsidR="006A4EC6" w:rsidRPr="00982BA2">
        <w:rPr>
          <w:rFonts w:ascii="Times New Roman" w:hAnsi="Times New Roman" w:cs="Times New Roman"/>
          <w:b/>
        </w:rPr>
        <w:t>.</w:t>
      </w:r>
      <w:r w:rsidR="006A4EC6" w:rsidRPr="00982BA2">
        <w:rPr>
          <w:rFonts w:ascii="TimesNewRomanPSMT" w:hAnsi="TimesNewRomanPSMT" w:cs="TimesNewRomanPSMT"/>
          <w:b/>
        </w:rPr>
        <w:t>Akcje emitenta będące własnością jednostek podporządkowanych</w:t>
      </w:r>
    </w:p>
    <w:p w:rsidR="00202AD9" w:rsidRPr="001809DB" w:rsidRDefault="00202AD9" w:rsidP="006A4EC6">
      <w:pPr>
        <w:spacing w:after="0"/>
        <w:rPr>
          <w:rFonts w:ascii="Times New Roman" w:hAnsi="Times New Roman" w:cs="Times New Roman"/>
        </w:rPr>
      </w:pPr>
    </w:p>
    <w:p w:rsidR="006A4EC6" w:rsidRDefault="006A4EC6" w:rsidP="006A4EC6">
      <w:pPr>
        <w:spacing w:after="0"/>
        <w:rPr>
          <w:rFonts w:ascii="Times New Roman" w:hAnsi="Times New Roman" w:cs="Times New Roman"/>
        </w:rPr>
      </w:pPr>
      <w:r w:rsidRPr="001809DB">
        <w:rPr>
          <w:rFonts w:ascii="Times New Roman" w:hAnsi="Times New Roman" w:cs="Times New Roman"/>
        </w:rPr>
        <w:t>Nie występują.</w:t>
      </w:r>
    </w:p>
    <w:p w:rsidR="00087629" w:rsidRPr="006A4EC6" w:rsidRDefault="00087629" w:rsidP="006A4EC6">
      <w:pPr>
        <w:spacing w:after="0"/>
        <w:rPr>
          <w:rFonts w:ascii="Times New Roman" w:hAnsi="Times New Roman" w:cs="Times New Roman"/>
          <w:highlight w:val="yellow"/>
        </w:rPr>
      </w:pPr>
    </w:p>
    <w:p w:rsidR="006A4EC6" w:rsidRDefault="006A4EC6" w:rsidP="00CA6E75">
      <w:pPr>
        <w:spacing w:after="0"/>
        <w:rPr>
          <w:rFonts w:ascii="Times New Roman" w:hAnsi="Times New Roman" w:cs="Times New Roman"/>
        </w:rPr>
      </w:pPr>
    </w:p>
    <w:p w:rsidR="005E1FC5" w:rsidRPr="00982BA2" w:rsidRDefault="00087629" w:rsidP="00CA6E75">
      <w:pPr>
        <w:spacing w:after="0"/>
        <w:rPr>
          <w:rFonts w:ascii="Times New Roman" w:hAnsi="Times New Roman" w:cs="Times New Roman"/>
          <w:b/>
        </w:rPr>
      </w:pPr>
      <w:r w:rsidRPr="00982BA2">
        <w:rPr>
          <w:rFonts w:ascii="Times New Roman" w:hAnsi="Times New Roman" w:cs="Times New Roman"/>
          <w:b/>
        </w:rPr>
        <w:t>Nota 12</w:t>
      </w:r>
      <w:r w:rsidR="00493055" w:rsidRPr="00982BA2">
        <w:rPr>
          <w:rFonts w:ascii="Times New Roman" w:hAnsi="Times New Roman" w:cs="Times New Roman"/>
          <w:b/>
        </w:rPr>
        <w:t xml:space="preserve"> Kapitał zapasowy</w:t>
      </w:r>
    </w:p>
    <w:p w:rsidR="005E1FC5" w:rsidRPr="005F4E4B" w:rsidRDefault="005E1FC5" w:rsidP="00CA6E75">
      <w:pPr>
        <w:spacing w:after="0"/>
        <w:rPr>
          <w:rFonts w:ascii="Times New Roman" w:hAnsi="Times New Roman" w:cs="Times New Roman"/>
        </w:rPr>
      </w:pPr>
    </w:p>
    <w:tbl>
      <w:tblPr>
        <w:tblW w:w="5000" w:type="pct"/>
        <w:tblCellMar>
          <w:left w:w="70" w:type="dxa"/>
          <w:right w:w="70" w:type="dxa"/>
        </w:tblCellMar>
        <w:tblLook w:val="04A0"/>
      </w:tblPr>
      <w:tblGrid>
        <w:gridCol w:w="5609"/>
        <w:gridCol w:w="1731"/>
        <w:gridCol w:w="1731"/>
      </w:tblGrid>
      <w:tr w:rsidR="00AA433D" w:rsidRPr="00AA433D" w:rsidTr="00AA433D">
        <w:trPr>
          <w:trHeight w:val="345"/>
        </w:trPr>
        <w:tc>
          <w:tcPr>
            <w:tcW w:w="3092"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AA433D" w:rsidRPr="00AA433D" w:rsidRDefault="00AA433D" w:rsidP="00AA433D">
            <w:pPr>
              <w:spacing w:after="0" w:line="240" w:lineRule="auto"/>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KAPITAŁ ZAPASOWY   w zł</w:t>
            </w:r>
          </w:p>
        </w:tc>
        <w:tc>
          <w:tcPr>
            <w:tcW w:w="954" w:type="pct"/>
            <w:tcBorders>
              <w:top w:val="double" w:sz="6" w:space="0" w:color="auto"/>
              <w:left w:val="nil"/>
              <w:bottom w:val="double" w:sz="6" w:space="0" w:color="auto"/>
              <w:right w:val="single" w:sz="4" w:space="0" w:color="auto"/>
            </w:tcBorders>
            <w:shd w:val="clear" w:color="auto" w:fill="auto"/>
            <w:noWrap/>
            <w:vAlign w:val="center"/>
            <w:hideMark/>
          </w:tcPr>
          <w:p w:rsidR="00AA433D" w:rsidRPr="00AA433D"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31.03.2015</w:t>
            </w:r>
          </w:p>
        </w:tc>
        <w:tc>
          <w:tcPr>
            <w:tcW w:w="954" w:type="pct"/>
            <w:tcBorders>
              <w:top w:val="double" w:sz="6" w:space="0" w:color="auto"/>
              <w:left w:val="nil"/>
              <w:bottom w:val="double" w:sz="6" w:space="0" w:color="auto"/>
              <w:right w:val="double" w:sz="6" w:space="0" w:color="auto"/>
            </w:tcBorders>
            <w:shd w:val="clear" w:color="auto" w:fill="auto"/>
            <w:noWrap/>
            <w:vAlign w:val="center"/>
            <w:hideMark/>
          </w:tcPr>
          <w:p w:rsidR="00AA433D" w:rsidRPr="00AA433D" w:rsidRDefault="00AA433D" w:rsidP="00AA433D">
            <w:pPr>
              <w:spacing w:after="0" w:line="240" w:lineRule="auto"/>
              <w:jc w:val="center"/>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31.03.2014</w:t>
            </w:r>
          </w:p>
        </w:tc>
      </w:tr>
      <w:tr w:rsidR="00AA433D" w:rsidRPr="00AA433D" w:rsidTr="00AA433D">
        <w:trPr>
          <w:trHeight w:val="480"/>
        </w:trPr>
        <w:tc>
          <w:tcPr>
            <w:tcW w:w="3092" w:type="pct"/>
            <w:tcBorders>
              <w:top w:val="nil"/>
              <w:left w:val="double" w:sz="6" w:space="0" w:color="auto"/>
              <w:bottom w:val="single" w:sz="4" w:space="0" w:color="auto"/>
              <w:right w:val="single" w:sz="4" w:space="0" w:color="auto"/>
            </w:tcBorders>
            <w:shd w:val="clear" w:color="auto" w:fill="auto"/>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a) ze sprzedaży akcji powyżej ich wartości nominalnej</w:t>
            </w:r>
          </w:p>
        </w:tc>
        <w:tc>
          <w:tcPr>
            <w:tcW w:w="954"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954"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15"/>
        </w:trPr>
        <w:tc>
          <w:tcPr>
            <w:tcW w:w="3092" w:type="pct"/>
            <w:tcBorders>
              <w:top w:val="nil"/>
              <w:left w:val="double" w:sz="6" w:space="0" w:color="auto"/>
              <w:bottom w:val="single" w:sz="4" w:space="0" w:color="auto"/>
              <w:right w:val="single" w:sz="4" w:space="0" w:color="auto"/>
            </w:tcBorders>
            <w:shd w:val="clear" w:color="auto" w:fill="auto"/>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b) utworzony ustawowo</w:t>
            </w:r>
          </w:p>
        </w:tc>
        <w:tc>
          <w:tcPr>
            <w:tcW w:w="954" w:type="pct"/>
            <w:tcBorders>
              <w:top w:val="nil"/>
              <w:left w:val="nil"/>
              <w:bottom w:val="single" w:sz="4" w:space="0" w:color="auto"/>
              <w:right w:val="nil"/>
            </w:tcBorders>
            <w:shd w:val="clear" w:color="auto" w:fill="auto"/>
            <w:noWrap/>
            <w:vAlign w:val="bottom"/>
            <w:hideMark/>
          </w:tcPr>
          <w:p w:rsidR="00AA433D" w:rsidRPr="00AA433D" w:rsidRDefault="00B37D89" w:rsidP="00AA433D">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171 666,67</w:t>
            </w:r>
          </w:p>
        </w:tc>
        <w:tc>
          <w:tcPr>
            <w:tcW w:w="954"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B37D89" w:rsidP="00B37D89">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171 666,67</w:t>
            </w:r>
          </w:p>
        </w:tc>
      </w:tr>
      <w:tr w:rsidR="00AA433D" w:rsidRPr="00AA433D" w:rsidTr="00AA433D">
        <w:trPr>
          <w:trHeight w:val="540"/>
        </w:trPr>
        <w:tc>
          <w:tcPr>
            <w:tcW w:w="3092" w:type="pct"/>
            <w:tcBorders>
              <w:top w:val="nil"/>
              <w:left w:val="double" w:sz="6" w:space="0" w:color="auto"/>
              <w:bottom w:val="single" w:sz="4" w:space="0" w:color="auto"/>
              <w:right w:val="single" w:sz="4" w:space="0" w:color="auto"/>
            </w:tcBorders>
            <w:shd w:val="clear" w:color="auto" w:fill="auto"/>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c) utworzony zgodnie ze statutem/ umową ponad wymaganą ustawowo (minimalną) wartość</w:t>
            </w:r>
          </w:p>
        </w:tc>
        <w:tc>
          <w:tcPr>
            <w:tcW w:w="954" w:type="pct"/>
            <w:tcBorders>
              <w:top w:val="nil"/>
              <w:left w:val="nil"/>
              <w:bottom w:val="single" w:sz="4" w:space="0" w:color="auto"/>
              <w:right w:val="single" w:sz="4" w:space="0" w:color="auto"/>
            </w:tcBorders>
            <w:shd w:val="clear" w:color="auto" w:fill="auto"/>
            <w:vAlign w:val="bottom"/>
            <w:hideMark/>
          </w:tcPr>
          <w:p w:rsidR="00AA433D" w:rsidRPr="00AA433D" w:rsidRDefault="00B37D89" w:rsidP="00AA433D">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449 349,64</w:t>
            </w:r>
          </w:p>
        </w:tc>
        <w:tc>
          <w:tcPr>
            <w:tcW w:w="954" w:type="pct"/>
            <w:tcBorders>
              <w:top w:val="nil"/>
              <w:left w:val="nil"/>
              <w:bottom w:val="single" w:sz="4" w:space="0" w:color="auto"/>
              <w:right w:val="double" w:sz="6" w:space="0" w:color="auto"/>
            </w:tcBorders>
            <w:shd w:val="clear" w:color="auto" w:fill="auto"/>
            <w:vAlign w:val="bottom"/>
            <w:hideMark/>
          </w:tcPr>
          <w:p w:rsidR="00AA433D" w:rsidRPr="00AA433D" w:rsidRDefault="00B37D89" w:rsidP="00AA433D">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321 464,88</w:t>
            </w:r>
          </w:p>
        </w:tc>
      </w:tr>
      <w:tr w:rsidR="00AA433D" w:rsidRPr="00AA433D" w:rsidTr="00AA433D">
        <w:trPr>
          <w:trHeight w:val="315"/>
        </w:trPr>
        <w:tc>
          <w:tcPr>
            <w:tcW w:w="3092" w:type="pct"/>
            <w:tcBorders>
              <w:top w:val="nil"/>
              <w:left w:val="double" w:sz="6" w:space="0" w:color="auto"/>
              <w:bottom w:val="single" w:sz="4" w:space="0" w:color="auto"/>
              <w:right w:val="single" w:sz="4" w:space="0" w:color="auto"/>
            </w:tcBorders>
            <w:shd w:val="clear" w:color="auto" w:fill="auto"/>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d) z dopłat akcjonariuszy/wspólników</w:t>
            </w:r>
          </w:p>
        </w:tc>
        <w:tc>
          <w:tcPr>
            <w:tcW w:w="954"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954"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15"/>
        </w:trPr>
        <w:tc>
          <w:tcPr>
            <w:tcW w:w="3092" w:type="pct"/>
            <w:tcBorders>
              <w:top w:val="nil"/>
              <w:left w:val="double" w:sz="6" w:space="0" w:color="auto"/>
              <w:bottom w:val="single" w:sz="4" w:space="0" w:color="auto"/>
              <w:right w:val="single" w:sz="4" w:space="0" w:color="auto"/>
            </w:tcBorders>
            <w:shd w:val="clear" w:color="auto" w:fill="auto"/>
            <w:vAlign w:val="bottom"/>
            <w:hideMark/>
          </w:tcPr>
          <w:p w:rsidR="00AA433D" w:rsidRPr="00AA433D" w:rsidRDefault="00AA433D" w:rsidP="00AA433D">
            <w:pPr>
              <w:spacing w:after="0" w:line="240" w:lineRule="auto"/>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e) inny (wg rodzaju)</w:t>
            </w:r>
          </w:p>
        </w:tc>
        <w:tc>
          <w:tcPr>
            <w:tcW w:w="954" w:type="pct"/>
            <w:tcBorders>
              <w:top w:val="nil"/>
              <w:left w:val="nil"/>
              <w:bottom w:val="single" w:sz="4"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c>
          <w:tcPr>
            <w:tcW w:w="954" w:type="pct"/>
            <w:tcBorders>
              <w:top w:val="nil"/>
              <w:left w:val="single" w:sz="4" w:space="0" w:color="auto"/>
              <w:bottom w:val="single" w:sz="4"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color w:val="000000"/>
                <w:sz w:val="16"/>
                <w:szCs w:val="16"/>
                <w:lang w:eastAsia="pl-PL"/>
              </w:rPr>
            </w:pPr>
            <w:r w:rsidRPr="00AA433D">
              <w:rPr>
                <w:rFonts w:ascii="Times New Roman" w:eastAsia="Times New Roman" w:hAnsi="Times New Roman" w:cs="Times New Roman"/>
                <w:color w:val="000000"/>
                <w:sz w:val="16"/>
                <w:szCs w:val="16"/>
                <w:lang w:eastAsia="pl-PL"/>
              </w:rPr>
              <w:t>0,00</w:t>
            </w:r>
          </w:p>
        </w:tc>
      </w:tr>
      <w:tr w:rsidR="00AA433D" w:rsidRPr="00AA433D" w:rsidTr="00AA433D">
        <w:trPr>
          <w:trHeight w:val="330"/>
        </w:trPr>
        <w:tc>
          <w:tcPr>
            <w:tcW w:w="3092" w:type="pct"/>
            <w:tcBorders>
              <w:top w:val="nil"/>
              <w:left w:val="double" w:sz="6" w:space="0" w:color="auto"/>
              <w:bottom w:val="double" w:sz="6" w:space="0" w:color="auto"/>
              <w:right w:val="single" w:sz="4" w:space="0" w:color="auto"/>
            </w:tcBorders>
            <w:shd w:val="clear" w:color="auto" w:fill="auto"/>
            <w:noWrap/>
            <w:vAlign w:val="bottom"/>
            <w:hideMark/>
          </w:tcPr>
          <w:p w:rsidR="00AA433D" w:rsidRPr="00AA433D" w:rsidRDefault="00AA433D" w:rsidP="00AA433D">
            <w:pPr>
              <w:spacing w:after="0" w:line="240" w:lineRule="auto"/>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Kapitał zapasowy razem</w:t>
            </w:r>
          </w:p>
        </w:tc>
        <w:tc>
          <w:tcPr>
            <w:tcW w:w="954" w:type="pct"/>
            <w:tcBorders>
              <w:top w:val="nil"/>
              <w:left w:val="nil"/>
              <w:bottom w:val="double" w:sz="6" w:space="0" w:color="auto"/>
              <w:right w:val="nil"/>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621 016,31</w:t>
            </w:r>
          </w:p>
        </w:tc>
        <w:tc>
          <w:tcPr>
            <w:tcW w:w="954" w:type="pct"/>
            <w:tcBorders>
              <w:top w:val="nil"/>
              <w:left w:val="single" w:sz="4" w:space="0" w:color="auto"/>
              <w:bottom w:val="double" w:sz="6" w:space="0" w:color="auto"/>
              <w:right w:val="double" w:sz="6" w:space="0" w:color="auto"/>
            </w:tcBorders>
            <w:shd w:val="clear" w:color="auto" w:fill="auto"/>
            <w:noWrap/>
            <w:vAlign w:val="bottom"/>
            <w:hideMark/>
          </w:tcPr>
          <w:p w:rsidR="00AA433D" w:rsidRPr="00AA433D" w:rsidRDefault="00AA433D" w:rsidP="00AA433D">
            <w:pPr>
              <w:spacing w:after="0" w:line="240" w:lineRule="auto"/>
              <w:jc w:val="right"/>
              <w:rPr>
                <w:rFonts w:ascii="Times New Roman" w:eastAsia="Times New Roman" w:hAnsi="Times New Roman" w:cs="Times New Roman"/>
                <w:b/>
                <w:bCs/>
                <w:color w:val="000000"/>
                <w:sz w:val="16"/>
                <w:szCs w:val="16"/>
                <w:lang w:eastAsia="pl-PL"/>
              </w:rPr>
            </w:pPr>
            <w:r w:rsidRPr="00AA433D">
              <w:rPr>
                <w:rFonts w:ascii="Times New Roman" w:eastAsia="Times New Roman" w:hAnsi="Times New Roman" w:cs="Times New Roman"/>
                <w:b/>
                <w:bCs/>
                <w:color w:val="000000"/>
                <w:sz w:val="16"/>
                <w:szCs w:val="16"/>
                <w:lang w:eastAsia="pl-PL"/>
              </w:rPr>
              <w:t>493 131,55</w:t>
            </w:r>
          </w:p>
        </w:tc>
      </w:tr>
    </w:tbl>
    <w:p w:rsidR="005E1FC5" w:rsidRPr="005F4E4B" w:rsidRDefault="005E1FC5" w:rsidP="00CA6E75">
      <w:pPr>
        <w:spacing w:after="0"/>
        <w:rPr>
          <w:rFonts w:ascii="Times New Roman" w:hAnsi="Times New Roman" w:cs="Times New Roman"/>
        </w:rPr>
      </w:pPr>
    </w:p>
    <w:p w:rsidR="00202AD9" w:rsidRPr="00982BA2" w:rsidRDefault="00087629" w:rsidP="00CA6E75">
      <w:pPr>
        <w:spacing w:after="0"/>
        <w:rPr>
          <w:rFonts w:ascii="Times New Roman" w:hAnsi="Times New Roman" w:cs="Times New Roman"/>
          <w:b/>
        </w:rPr>
      </w:pPr>
      <w:r w:rsidRPr="00982BA2">
        <w:rPr>
          <w:rFonts w:ascii="Times New Roman" w:hAnsi="Times New Roman" w:cs="Times New Roman"/>
          <w:b/>
        </w:rPr>
        <w:t>Nota 13</w:t>
      </w:r>
      <w:r w:rsidR="00202AD9" w:rsidRPr="00982BA2">
        <w:rPr>
          <w:rFonts w:ascii="Times New Roman" w:hAnsi="Times New Roman" w:cs="Times New Roman"/>
          <w:b/>
        </w:rPr>
        <w:t>Kapitał z aktualizacji wyceny</w:t>
      </w:r>
    </w:p>
    <w:p w:rsidR="00E03CAE" w:rsidRPr="00E03CAE" w:rsidRDefault="00E03CAE" w:rsidP="00CA6E75">
      <w:pPr>
        <w:spacing w:after="0"/>
        <w:rPr>
          <w:rFonts w:ascii="Times New Roman" w:hAnsi="Times New Roman" w:cs="Times New Roman"/>
        </w:rPr>
      </w:pPr>
    </w:p>
    <w:p w:rsidR="00202AD9" w:rsidRPr="001809DB" w:rsidRDefault="00202AD9" w:rsidP="00AA433D">
      <w:pPr>
        <w:spacing w:after="0"/>
        <w:jc w:val="both"/>
        <w:rPr>
          <w:rFonts w:ascii="Times New Roman" w:hAnsi="Times New Roman" w:cs="Times New Roman"/>
        </w:rPr>
      </w:pPr>
      <w:r w:rsidRPr="001809DB">
        <w:rPr>
          <w:rFonts w:ascii="Times New Roman" w:hAnsi="Times New Roman" w:cs="Times New Roman"/>
        </w:rPr>
        <w:t>Na dzie</w:t>
      </w:r>
      <w:r w:rsidR="00AA433D">
        <w:rPr>
          <w:rFonts w:ascii="Times New Roman" w:hAnsi="Times New Roman" w:cs="Times New Roman"/>
        </w:rPr>
        <w:t xml:space="preserve">ń 31 marca </w:t>
      </w:r>
      <w:r w:rsidR="006C0BD4">
        <w:rPr>
          <w:rFonts w:ascii="Times New Roman" w:hAnsi="Times New Roman" w:cs="Times New Roman"/>
        </w:rPr>
        <w:t>2015</w:t>
      </w:r>
      <w:r w:rsidR="00AA433D">
        <w:rPr>
          <w:rFonts w:ascii="Times New Roman" w:hAnsi="Times New Roman" w:cs="Times New Roman"/>
        </w:rPr>
        <w:t xml:space="preserve"> jak również na dzień 31 marca 2014</w:t>
      </w:r>
      <w:r w:rsidRPr="001809DB">
        <w:rPr>
          <w:rFonts w:ascii="Times New Roman" w:hAnsi="Times New Roman" w:cs="Times New Roman"/>
        </w:rPr>
        <w:t xml:space="preserve"> nie występowały </w:t>
      </w:r>
      <w:r w:rsidR="00B37D89">
        <w:rPr>
          <w:rFonts w:ascii="Times New Roman" w:hAnsi="Times New Roman" w:cs="Times New Roman"/>
        </w:rPr>
        <w:br/>
      </w:r>
      <w:r w:rsidRPr="001809DB">
        <w:rPr>
          <w:rFonts w:ascii="Times New Roman" w:hAnsi="Times New Roman" w:cs="Times New Roman"/>
        </w:rPr>
        <w:t>w Spółce kapitałyz aktualizacji wyceny.</w:t>
      </w:r>
    </w:p>
    <w:p w:rsidR="005E1FC5" w:rsidRPr="001809DB" w:rsidRDefault="005E1FC5" w:rsidP="00CA6E75">
      <w:pPr>
        <w:spacing w:after="0"/>
        <w:rPr>
          <w:rFonts w:ascii="Times New Roman" w:hAnsi="Times New Roman" w:cs="Times New Roman"/>
        </w:rPr>
      </w:pPr>
    </w:p>
    <w:p w:rsidR="00202AD9" w:rsidRPr="001809DB" w:rsidRDefault="00202AD9" w:rsidP="00CA6E75">
      <w:pPr>
        <w:spacing w:after="0"/>
        <w:rPr>
          <w:rFonts w:ascii="Times New Roman" w:hAnsi="Times New Roman" w:cs="Times New Roman"/>
        </w:rPr>
      </w:pPr>
    </w:p>
    <w:p w:rsidR="00202AD9" w:rsidRPr="00982BA2" w:rsidRDefault="00087629" w:rsidP="00CA6E75">
      <w:pPr>
        <w:spacing w:after="0"/>
        <w:rPr>
          <w:rFonts w:ascii="Times New Roman" w:hAnsi="Times New Roman" w:cs="Times New Roman"/>
          <w:b/>
        </w:rPr>
      </w:pPr>
      <w:r w:rsidRPr="00982BA2">
        <w:rPr>
          <w:rFonts w:ascii="Times New Roman" w:hAnsi="Times New Roman" w:cs="Times New Roman"/>
          <w:b/>
        </w:rPr>
        <w:t>Nota 14</w:t>
      </w:r>
      <w:r w:rsidR="00202AD9" w:rsidRPr="00982BA2">
        <w:rPr>
          <w:rFonts w:ascii="Times New Roman" w:hAnsi="Times New Roman" w:cs="Times New Roman"/>
          <w:b/>
        </w:rPr>
        <w:t>Pozostałe kapitały rezerwowe (według celu przeznaczenia)</w:t>
      </w:r>
    </w:p>
    <w:p w:rsidR="00E03CAE" w:rsidRPr="001809DB" w:rsidRDefault="00E03CAE" w:rsidP="00CA6E75">
      <w:pPr>
        <w:spacing w:after="0"/>
        <w:rPr>
          <w:rFonts w:ascii="Times New Roman" w:hAnsi="Times New Roman" w:cs="Times New Roman"/>
        </w:rPr>
      </w:pPr>
    </w:p>
    <w:p w:rsidR="00202AD9" w:rsidRPr="001809DB" w:rsidRDefault="005A307F" w:rsidP="005A307F">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2014</w:t>
      </w:r>
      <w:r w:rsidR="00202AD9" w:rsidRPr="001809DB">
        <w:rPr>
          <w:rFonts w:ascii="Times New Roman" w:hAnsi="Times New Roman" w:cs="Times New Roman"/>
        </w:rPr>
        <w:t xml:space="preserve"> nie występowały </w:t>
      </w:r>
      <w:r w:rsidR="00B37D89">
        <w:rPr>
          <w:rFonts w:ascii="Times New Roman" w:hAnsi="Times New Roman" w:cs="Times New Roman"/>
        </w:rPr>
        <w:br/>
      </w:r>
      <w:r w:rsidR="00202AD9" w:rsidRPr="001809DB">
        <w:rPr>
          <w:rFonts w:ascii="Times New Roman" w:hAnsi="Times New Roman" w:cs="Times New Roman"/>
        </w:rPr>
        <w:t>w Spółce pozostałe kapitały rezerwowe.</w:t>
      </w:r>
    </w:p>
    <w:p w:rsidR="00202AD9" w:rsidRPr="001809DB" w:rsidRDefault="00202AD9" w:rsidP="00202AD9">
      <w:pPr>
        <w:spacing w:after="0"/>
        <w:rPr>
          <w:rFonts w:ascii="Times New Roman" w:hAnsi="Times New Roman" w:cs="Times New Roman"/>
        </w:rPr>
      </w:pPr>
    </w:p>
    <w:p w:rsidR="00202AD9" w:rsidRPr="00982BA2" w:rsidRDefault="00087629" w:rsidP="00CA6E75">
      <w:pPr>
        <w:spacing w:after="0"/>
        <w:rPr>
          <w:rFonts w:ascii="Times New Roman" w:hAnsi="Times New Roman" w:cs="Times New Roman"/>
          <w:b/>
        </w:rPr>
      </w:pPr>
      <w:r w:rsidRPr="00982BA2">
        <w:rPr>
          <w:rFonts w:ascii="Times New Roman" w:hAnsi="Times New Roman" w:cs="Times New Roman"/>
          <w:b/>
        </w:rPr>
        <w:t>Nota 15</w:t>
      </w:r>
      <w:r w:rsidR="00202AD9" w:rsidRPr="00982BA2">
        <w:rPr>
          <w:rFonts w:ascii="Times New Roman" w:hAnsi="Times New Roman" w:cs="Times New Roman"/>
          <w:b/>
        </w:rPr>
        <w:t>Odpisy z zysku netto w ciągu roku obrotowego</w:t>
      </w:r>
    </w:p>
    <w:p w:rsidR="00E03CAE" w:rsidRPr="001809DB" w:rsidRDefault="00E03CAE" w:rsidP="00CA6E75">
      <w:pPr>
        <w:spacing w:after="0"/>
        <w:rPr>
          <w:rFonts w:ascii="Times New Roman" w:hAnsi="Times New Roman" w:cs="Times New Roman"/>
        </w:rPr>
      </w:pPr>
    </w:p>
    <w:p w:rsidR="00202AD9" w:rsidRPr="001809DB" w:rsidRDefault="005A307F" w:rsidP="005A307F">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2014</w:t>
      </w:r>
      <w:r w:rsidR="00202AD9" w:rsidRPr="001809DB">
        <w:rPr>
          <w:rFonts w:ascii="Times New Roman" w:hAnsi="Times New Roman" w:cs="Times New Roman"/>
        </w:rPr>
        <w:t xml:space="preserve"> nie występowały </w:t>
      </w:r>
      <w:r w:rsidR="00B37D89">
        <w:rPr>
          <w:rFonts w:ascii="Times New Roman" w:hAnsi="Times New Roman" w:cs="Times New Roman"/>
        </w:rPr>
        <w:br/>
      </w:r>
      <w:r w:rsidR="00202AD9" w:rsidRPr="001809DB">
        <w:rPr>
          <w:rFonts w:ascii="Times New Roman" w:hAnsi="Times New Roman" w:cs="Times New Roman"/>
        </w:rPr>
        <w:t>w Spółce odpisyz zysku netto w ciągu roku obrotowego.</w:t>
      </w:r>
    </w:p>
    <w:p w:rsidR="00202AD9" w:rsidRPr="00E03CAE" w:rsidRDefault="00202AD9" w:rsidP="00CA6E75">
      <w:pPr>
        <w:spacing w:after="0"/>
        <w:rPr>
          <w:rFonts w:ascii="Times New Roman" w:hAnsi="Times New Roman" w:cs="Times New Roman"/>
        </w:rPr>
      </w:pPr>
    </w:p>
    <w:p w:rsidR="00202AD9" w:rsidRPr="00982BA2" w:rsidRDefault="00202AD9" w:rsidP="00CA6E75">
      <w:pPr>
        <w:spacing w:after="0"/>
        <w:rPr>
          <w:rFonts w:ascii="TimesNewRomanPSMT" w:hAnsi="TimesNewRomanPSMT" w:cs="TimesNewRomanPSMT"/>
          <w:b/>
        </w:rPr>
      </w:pPr>
      <w:r w:rsidRPr="00982BA2">
        <w:rPr>
          <w:rFonts w:ascii="TimesNewRomanPSMT" w:hAnsi="TimesNewRomanPSMT" w:cs="TimesNewRomanPSMT"/>
          <w:b/>
        </w:rPr>
        <w:t>No</w:t>
      </w:r>
      <w:r w:rsidR="00087629" w:rsidRPr="00982BA2">
        <w:rPr>
          <w:rFonts w:ascii="TimesNewRomanPSMT" w:hAnsi="TimesNewRomanPSMT" w:cs="TimesNewRomanPSMT"/>
          <w:b/>
        </w:rPr>
        <w:t>ta 16</w:t>
      </w:r>
      <w:r w:rsidR="00526766" w:rsidRPr="00982BA2">
        <w:rPr>
          <w:rFonts w:ascii="TimesNewRomanPSMT" w:hAnsi="TimesNewRomanPSMT" w:cs="TimesNewRomanPSMT"/>
          <w:b/>
        </w:rPr>
        <w:t xml:space="preserve"> Zmiana stanu rezerwy</w:t>
      </w:r>
      <w:r w:rsidR="00493055" w:rsidRPr="00982BA2">
        <w:rPr>
          <w:rFonts w:ascii="TimesNewRomanPSMT" w:hAnsi="TimesNewRomanPSMT" w:cs="TimesNewRomanPSMT"/>
          <w:b/>
        </w:rPr>
        <w:t xml:space="preserve"> z tytułu odroczonego podatku dochodowego</w:t>
      </w:r>
    </w:p>
    <w:p w:rsidR="00526766" w:rsidRDefault="00526766" w:rsidP="00CA6E75">
      <w:pPr>
        <w:spacing w:after="0"/>
        <w:rPr>
          <w:rFonts w:ascii="TimesNewRomanPSMT" w:hAnsi="TimesNewRomanPSMT" w:cs="TimesNewRomanPSMT"/>
        </w:rPr>
      </w:pPr>
    </w:p>
    <w:tbl>
      <w:tblPr>
        <w:tblW w:w="5000" w:type="pct"/>
        <w:tblCellMar>
          <w:left w:w="70" w:type="dxa"/>
          <w:right w:w="70" w:type="dxa"/>
        </w:tblCellMar>
        <w:tblLook w:val="04A0"/>
      </w:tblPr>
      <w:tblGrid>
        <w:gridCol w:w="4793"/>
        <w:gridCol w:w="2152"/>
        <w:gridCol w:w="2126"/>
      </w:tblGrid>
      <w:tr w:rsidR="006161EA" w:rsidRPr="006161EA" w:rsidTr="006161EA">
        <w:trPr>
          <w:trHeight w:val="750"/>
        </w:trPr>
        <w:tc>
          <w:tcPr>
            <w:tcW w:w="2641"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ZMIANA STANU REZERWY Z TYTUŁU ODROCZONEGO PODATKU DOCHODOWEGO</w:t>
            </w:r>
          </w:p>
        </w:tc>
        <w:tc>
          <w:tcPr>
            <w:tcW w:w="1186" w:type="pct"/>
            <w:tcBorders>
              <w:top w:val="double" w:sz="6" w:space="0" w:color="auto"/>
              <w:left w:val="nil"/>
              <w:bottom w:val="double" w:sz="6" w:space="0" w:color="auto"/>
              <w:right w:val="single" w:sz="4" w:space="0" w:color="auto"/>
            </w:tcBorders>
            <w:shd w:val="clear" w:color="auto" w:fill="auto"/>
            <w:noWrap/>
            <w:vAlign w:val="center"/>
            <w:hideMark/>
          </w:tcPr>
          <w:p w:rsidR="006161EA" w:rsidRPr="006161EA" w:rsidRDefault="006161EA" w:rsidP="006161EA">
            <w:pPr>
              <w:spacing w:after="0" w:line="240" w:lineRule="auto"/>
              <w:jc w:val="center"/>
              <w:rPr>
                <w:rFonts w:ascii="Times New Roman" w:eastAsia="Times New Roman" w:hAnsi="Times New Roman" w:cs="Times New Roman"/>
                <w:b/>
                <w:bCs/>
                <w:color w:val="000000"/>
                <w:sz w:val="16"/>
                <w:szCs w:val="16"/>
                <w:lang w:eastAsia="pl-PL"/>
              </w:rPr>
            </w:pPr>
            <w:r w:rsidRPr="006161EA">
              <w:rPr>
                <w:rFonts w:ascii="Times New Roman" w:eastAsia="Times New Roman" w:hAnsi="Times New Roman" w:cs="Times New Roman"/>
                <w:b/>
                <w:bCs/>
                <w:color w:val="000000"/>
                <w:sz w:val="16"/>
                <w:szCs w:val="16"/>
                <w:lang w:eastAsia="pl-PL"/>
              </w:rPr>
              <w:t>31.03.2015</w:t>
            </w:r>
          </w:p>
        </w:tc>
        <w:tc>
          <w:tcPr>
            <w:tcW w:w="1172" w:type="pct"/>
            <w:tcBorders>
              <w:top w:val="double" w:sz="6" w:space="0" w:color="auto"/>
              <w:left w:val="nil"/>
              <w:bottom w:val="double" w:sz="6" w:space="0" w:color="auto"/>
              <w:right w:val="double" w:sz="6" w:space="0" w:color="auto"/>
            </w:tcBorders>
            <w:shd w:val="clear" w:color="auto" w:fill="auto"/>
            <w:noWrap/>
            <w:vAlign w:val="center"/>
            <w:hideMark/>
          </w:tcPr>
          <w:p w:rsidR="006161EA" w:rsidRPr="006161EA" w:rsidRDefault="006161EA" w:rsidP="006161EA">
            <w:pPr>
              <w:spacing w:after="0" w:line="240" w:lineRule="auto"/>
              <w:jc w:val="center"/>
              <w:rPr>
                <w:rFonts w:ascii="Times New Roman" w:eastAsia="Times New Roman" w:hAnsi="Times New Roman" w:cs="Times New Roman"/>
                <w:b/>
                <w:bCs/>
                <w:color w:val="000000"/>
                <w:sz w:val="16"/>
                <w:szCs w:val="16"/>
                <w:lang w:eastAsia="pl-PL"/>
              </w:rPr>
            </w:pPr>
            <w:r w:rsidRPr="006161EA">
              <w:rPr>
                <w:rFonts w:ascii="Times New Roman" w:eastAsia="Times New Roman" w:hAnsi="Times New Roman" w:cs="Times New Roman"/>
                <w:b/>
                <w:bCs/>
                <w:color w:val="000000"/>
                <w:sz w:val="16"/>
                <w:szCs w:val="16"/>
                <w:lang w:eastAsia="pl-PL"/>
              </w:rPr>
              <w:t>31.03.2014</w:t>
            </w:r>
          </w:p>
        </w:tc>
      </w:tr>
      <w:tr w:rsidR="006161EA" w:rsidRPr="006161EA" w:rsidTr="006161EA">
        <w:trPr>
          <w:trHeight w:val="73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1. Stan rezerwy z tytułu odroczonego podatku dochodowego na początek okresu, w tym:</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5 928,91</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4 545,08</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odniesionej na wynik finansowy</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5 928,91</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4 545,08</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lastRenderedPageBreak/>
              <w:t xml:space="preserve">      - różnice kursowe</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2 788,47</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3 061,98</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odsetki naliczone od pożyczek</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3 140,44</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1 483,10</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odniesionej na kapitał własny</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odniesionej na wartość firmy lub ujemną wartość firmy</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 xml:space="preserve">2. Zwiększenia </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965,05</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1 657,34</w:t>
            </w:r>
          </w:p>
        </w:tc>
      </w:tr>
      <w:tr w:rsidR="006161EA" w:rsidRPr="006161EA" w:rsidTr="006161EA">
        <w:trPr>
          <w:trHeight w:val="48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odniesione na wynik finansowy okresu z tytułu dodatnich różnic przejściowych (z tytułu)</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965,05</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1 657,34</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różnice kursowe</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965,05</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odsetki naliczone od pożyczek</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1 657,34</w:t>
            </w:r>
          </w:p>
        </w:tc>
      </w:tr>
      <w:tr w:rsidR="006161EA" w:rsidRPr="006161EA" w:rsidTr="006161EA">
        <w:trPr>
          <w:trHeight w:val="48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odniesione na kapitał własny w związku z dodatnimi różnicami przejściowymi (z tytułu)</w:t>
            </w:r>
          </w:p>
        </w:tc>
        <w:tc>
          <w:tcPr>
            <w:tcW w:w="1186"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c>
          <w:tcPr>
            <w:tcW w:w="1172"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r>
      <w:tr w:rsidR="006161EA" w:rsidRPr="006161EA" w:rsidTr="006161EA">
        <w:trPr>
          <w:trHeight w:val="72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odniesione na wartość firmy lub ujemną wartość firmy w związku z dodatnimi różnicami przejściowymi (z tytułu)</w:t>
            </w:r>
          </w:p>
        </w:tc>
        <w:tc>
          <w:tcPr>
            <w:tcW w:w="1186"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c>
          <w:tcPr>
            <w:tcW w:w="1172"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 xml:space="preserve">3. Zmniejszenia </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3 140,44</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273,51</w:t>
            </w:r>
          </w:p>
        </w:tc>
      </w:tr>
      <w:tr w:rsidR="006161EA" w:rsidRPr="006161EA" w:rsidTr="006161EA">
        <w:trPr>
          <w:trHeight w:val="72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odniesione na wynik finansowy okresu w związku z dodatnimi różnicami przejściowymi (z tytułu)</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3 140,44</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273,51</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różnice kursowe</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273,51</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odsetki naliczone od pożyczek</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3 140,44</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8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odniesione na kapitał własny w związku z dodatnimi różnicami przejściowymi (z tytułu)</w:t>
            </w:r>
          </w:p>
        </w:tc>
        <w:tc>
          <w:tcPr>
            <w:tcW w:w="1186"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c>
          <w:tcPr>
            <w:tcW w:w="1172"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r>
      <w:tr w:rsidR="006161EA" w:rsidRPr="006161EA" w:rsidTr="006161EA">
        <w:trPr>
          <w:trHeight w:val="72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c) odniesione na wartość firmy lub ujemną wartość firmy w związku z dodatnimi różnicami przejściowymi </w:t>
            </w:r>
          </w:p>
        </w:tc>
        <w:tc>
          <w:tcPr>
            <w:tcW w:w="1186" w:type="pct"/>
            <w:tcBorders>
              <w:top w:val="nil"/>
              <w:left w:val="nil"/>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c>
          <w:tcPr>
            <w:tcW w:w="1172" w:type="pct"/>
            <w:tcBorders>
              <w:top w:val="nil"/>
              <w:left w:val="nil"/>
              <w:bottom w:val="single" w:sz="4" w:space="0" w:color="auto"/>
              <w:right w:val="double" w:sz="6" w:space="0" w:color="auto"/>
            </w:tcBorders>
            <w:shd w:val="clear" w:color="auto" w:fill="auto"/>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20"/>
                <w:szCs w:val="20"/>
                <w:lang w:eastAsia="pl-PL"/>
              </w:rPr>
            </w:pPr>
            <w:r w:rsidRPr="006161EA">
              <w:rPr>
                <w:rFonts w:ascii="Times New Roman" w:eastAsia="Times New Roman" w:hAnsi="Times New Roman" w:cs="Times New Roman"/>
                <w:color w:val="000000"/>
                <w:sz w:val="20"/>
                <w:szCs w:val="20"/>
                <w:lang w:eastAsia="pl-PL"/>
              </w:rPr>
              <w:t>0,00</w:t>
            </w:r>
          </w:p>
        </w:tc>
      </w:tr>
      <w:tr w:rsidR="006161EA" w:rsidRPr="006161EA" w:rsidTr="006161EA">
        <w:trPr>
          <w:trHeight w:val="720"/>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4. Stan rezerwy z tytułu odroczonego podatku dochodowego na koniec okresu, razem</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3 753,52</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b/>
                <w:bCs/>
                <w:color w:val="000000"/>
                <w:sz w:val="18"/>
                <w:szCs w:val="18"/>
                <w:lang w:eastAsia="pl-PL"/>
              </w:rPr>
            </w:pPr>
            <w:r w:rsidRPr="006161EA">
              <w:rPr>
                <w:rFonts w:ascii="Times New Roman" w:eastAsia="Times New Roman" w:hAnsi="Times New Roman" w:cs="Times New Roman"/>
                <w:b/>
                <w:bCs/>
                <w:color w:val="000000"/>
                <w:sz w:val="18"/>
                <w:szCs w:val="18"/>
                <w:lang w:eastAsia="pl-PL"/>
              </w:rPr>
              <w:t>5 928,91</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a) odniesionej na wynik finansowy</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3 753,52</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5 928,91</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różnice kursowe</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3 753,52</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2 788,47</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 xml:space="preserve">      - odsetki naliczone od pożyczek</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3 140,44</w:t>
            </w:r>
          </w:p>
        </w:tc>
      </w:tr>
      <w:tr w:rsidR="006161EA" w:rsidRPr="006161EA" w:rsidTr="006161EA">
        <w:trPr>
          <w:trHeight w:val="315"/>
        </w:trPr>
        <w:tc>
          <w:tcPr>
            <w:tcW w:w="2641" w:type="pct"/>
            <w:tcBorders>
              <w:top w:val="nil"/>
              <w:left w:val="double" w:sz="6" w:space="0" w:color="auto"/>
              <w:bottom w:val="single" w:sz="4"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b) odniesionej na kapitał własny</w:t>
            </w:r>
          </w:p>
        </w:tc>
        <w:tc>
          <w:tcPr>
            <w:tcW w:w="1186" w:type="pct"/>
            <w:tcBorders>
              <w:top w:val="nil"/>
              <w:left w:val="nil"/>
              <w:bottom w:val="single" w:sz="4"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1172" w:type="pct"/>
            <w:tcBorders>
              <w:top w:val="nil"/>
              <w:left w:val="nil"/>
              <w:bottom w:val="single" w:sz="4"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r w:rsidR="006161EA" w:rsidRPr="006161EA" w:rsidTr="006161EA">
        <w:trPr>
          <w:trHeight w:val="495"/>
        </w:trPr>
        <w:tc>
          <w:tcPr>
            <w:tcW w:w="2641" w:type="pct"/>
            <w:tcBorders>
              <w:top w:val="nil"/>
              <w:left w:val="double" w:sz="6" w:space="0" w:color="auto"/>
              <w:bottom w:val="double" w:sz="6" w:space="0" w:color="auto"/>
              <w:right w:val="single" w:sz="4" w:space="0" w:color="auto"/>
            </w:tcBorders>
            <w:shd w:val="clear" w:color="auto" w:fill="auto"/>
            <w:vAlign w:val="center"/>
            <w:hideMark/>
          </w:tcPr>
          <w:p w:rsidR="006161EA" w:rsidRPr="006161EA" w:rsidRDefault="006161EA" w:rsidP="006161EA">
            <w:pPr>
              <w:spacing w:after="0" w:line="240" w:lineRule="auto"/>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c) odniesionej na wartość firmy lub ujemną wartość firmy</w:t>
            </w:r>
          </w:p>
        </w:tc>
        <w:tc>
          <w:tcPr>
            <w:tcW w:w="1186" w:type="pct"/>
            <w:tcBorders>
              <w:top w:val="nil"/>
              <w:left w:val="nil"/>
              <w:bottom w:val="double" w:sz="6" w:space="0" w:color="auto"/>
              <w:right w:val="single" w:sz="4"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c>
          <w:tcPr>
            <w:tcW w:w="1172" w:type="pct"/>
            <w:tcBorders>
              <w:top w:val="nil"/>
              <w:left w:val="nil"/>
              <w:bottom w:val="double" w:sz="6" w:space="0" w:color="auto"/>
              <w:right w:val="double" w:sz="6" w:space="0" w:color="auto"/>
            </w:tcBorders>
            <w:shd w:val="clear" w:color="auto" w:fill="auto"/>
            <w:noWrap/>
            <w:vAlign w:val="center"/>
            <w:hideMark/>
          </w:tcPr>
          <w:p w:rsidR="006161EA" w:rsidRPr="006161EA" w:rsidRDefault="006161EA" w:rsidP="006161EA">
            <w:pPr>
              <w:spacing w:after="0" w:line="240" w:lineRule="auto"/>
              <w:jc w:val="right"/>
              <w:rPr>
                <w:rFonts w:ascii="Times New Roman" w:eastAsia="Times New Roman" w:hAnsi="Times New Roman" w:cs="Times New Roman"/>
                <w:color w:val="000000"/>
                <w:sz w:val="18"/>
                <w:szCs w:val="18"/>
                <w:lang w:eastAsia="pl-PL"/>
              </w:rPr>
            </w:pPr>
            <w:r w:rsidRPr="006161EA">
              <w:rPr>
                <w:rFonts w:ascii="Times New Roman" w:eastAsia="Times New Roman" w:hAnsi="Times New Roman" w:cs="Times New Roman"/>
                <w:color w:val="000000"/>
                <w:sz w:val="18"/>
                <w:szCs w:val="18"/>
                <w:lang w:eastAsia="pl-PL"/>
              </w:rPr>
              <w:t>0,00</w:t>
            </w:r>
          </w:p>
        </w:tc>
      </w:tr>
    </w:tbl>
    <w:p w:rsidR="00202AD9" w:rsidRDefault="00202AD9" w:rsidP="00CA6E75">
      <w:pPr>
        <w:spacing w:after="0"/>
        <w:rPr>
          <w:rFonts w:ascii="TimesNewRomanPSMT" w:hAnsi="TimesNewRomanPSMT" w:cs="TimesNewRomanPSMT"/>
        </w:rPr>
      </w:pPr>
    </w:p>
    <w:p w:rsidR="006161EA" w:rsidRDefault="006161EA" w:rsidP="00CA6E75">
      <w:pPr>
        <w:spacing w:after="0"/>
        <w:rPr>
          <w:rFonts w:ascii="TimesNewRomanPSMT" w:hAnsi="TimesNewRomanPSMT" w:cs="TimesNewRomanPSMT"/>
        </w:rPr>
      </w:pPr>
    </w:p>
    <w:p w:rsidR="00202AD9" w:rsidRPr="00982BA2" w:rsidRDefault="00087629" w:rsidP="00B37D89">
      <w:pPr>
        <w:spacing w:after="0"/>
        <w:jc w:val="both"/>
        <w:rPr>
          <w:rFonts w:ascii="Times New Roman" w:hAnsi="Times New Roman" w:cs="Times New Roman"/>
          <w:b/>
        </w:rPr>
      </w:pPr>
      <w:r w:rsidRPr="00982BA2">
        <w:rPr>
          <w:rFonts w:ascii="Times New Roman" w:hAnsi="Times New Roman" w:cs="Times New Roman"/>
          <w:b/>
        </w:rPr>
        <w:t>Nota 17</w:t>
      </w:r>
      <w:r w:rsidR="00202AD9" w:rsidRPr="00982BA2">
        <w:rPr>
          <w:rFonts w:ascii="TimesNewRomanPSMT" w:hAnsi="TimesNewRomanPSMT" w:cs="TimesNewRomanPSMT"/>
          <w:b/>
        </w:rPr>
        <w:t>Zmiana stanu długoterminowej i krótkoterminowej rezerwy na świadczenia emerytalne i podobne</w:t>
      </w:r>
    </w:p>
    <w:p w:rsidR="005E1FC5" w:rsidRPr="001809DB" w:rsidRDefault="005E1FC5" w:rsidP="00CA6E75">
      <w:pPr>
        <w:spacing w:after="0"/>
        <w:rPr>
          <w:rFonts w:ascii="Times New Roman" w:hAnsi="Times New Roman" w:cs="Times New Roman"/>
        </w:rPr>
      </w:pPr>
    </w:p>
    <w:p w:rsidR="00E233F5" w:rsidRPr="001809DB" w:rsidRDefault="00202AD9" w:rsidP="005A307F">
      <w:pPr>
        <w:spacing w:after="0"/>
        <w:jc w:val="both"/>
        <w:rPr>
          <w:rFonts w:ascii="Times New Roman" w:hAnsi="Times New Roman" w:cs="Times New Roman"/>
        </w:rPr>
      </w:pPr>
      <w:r w:rsidRPr="001809DB">
        <w:rPr>
          <w:rFonts w:ascii="Times New Roman" w:hAnsi="Times New Roman" w:cs="Times New Roman"/>
        </w:rPr>
        <w:t>Nie dotyczy – Spółka nie zatrudnia</w:t>
      </w:r>
      <w:r w:rsidR="005A307F">
        <w:rPr>
          <w:rFonts w:ascii="Times New Roman" w:hAnsi="Times New Roman" w:cs="Times New Roman"/>
        </w:rPr>
        <w:t xml:space="preserve"> pracowników na umowach mogących być podstawą do wypłacania tego typu świadczeń.</w:t>
      </w:r>
    </w:p>
    <w:p w:rsidR="00E233F5" w:rsidRPr="001809DB" w:rsidRDefault="00E233F5" w:rsidP="00CA6E75">
      <w:pPr>
        <w:spacing w:after="0"/>
        <w:rPr>
          <w:rFonts w:ascii="Times New Roman" w:hAnsi="Times New Roman" w:cs="Times New Roman"/>
        </w:rPr>
      </w:pPr>
    </w:p>
    <w:p w:rsidR="00E233F5" w:rsidRPr="00982BA2" w:rsidRDefault="00087629" w:rsidP="00CA6E75">
      <w:pPr>
        <w:spacing w:after="0"/>
        <w:rPr>
          <w:rFonts w:ascii="TimesNewRomanPSMT" w:hAnsi="TimesNewRomanPSMT" w:cs="TimesNewRomanPSMT"/>
          <w:b/>
        </w:rPr>
      </w:pPr>
      <w:r w:rsidRPr="00982BA2">
        <w:rPr>
          <w:rFonts w:ascii="Times New Roman" w:hAnsi="Times New Roman" w:cs="Times New Roman"/>
          <w:b/>
        </w:rPr>
        <w:t>Nota 18</w:t>
      </w:r>
      <w:r w:rsidR="000D516C" w:rsidRPr="00982BA2">
        <w:rPr>
          <w:rFonts w:ascii="TimesNewRomanPSMT" w:hAnsi="TimesNewRomanPSMT" w:cs="TimesNewRomanPSMT"/>
          <w:b/>
        </w:rPr>
        <w:t>Zmiana stanu pozostałych rezerw długoterminowych</w:t>
      </w:r>
    </w:p>
    <w:p w:rsidR="000D516C" w:rsidRPr="001809DB" w:rsidRDefault="000D516C" w:rsidP="00CA6E75">
      <w:pPr>
        <w:spacing w:after="0"/>
        <w:rPr>
          <w:rFonts w:ascii="TimesNewRomanPSMT" w:hAnsi="TimesNewRomanPSMT" w:cs="TimesNewRomanPSMT"/>
        </w:rPr>
      </w:pPr>
    </w:p>
    <w:p w:rsidR="000D516C" w:rsidRDefault="000D516C" w:rsidP="00CA6E75">
      <w:pPr>
        <w:spacing w:after="0"/>
        <w:rPr>
          <w:rFonts w:ascii="TimesNewRomanPSMT" w:hAnsi="TimesNewRomanPSMT" w:cs="TimesNewRomanPSMT"/>
        </w:rPr>
      </w:pPr>
      <w:r w:rsidRPr="001809DB">
        <w:rPr>
          <w:rFonts w:ascii="TimesNewRomanPSMT" w:hAnsi="TimesNewRomanPSMT" w:cs="TimesNewRomanPSMT"/>
        </w:rPr>
        <w:t>Nie występowały.</w:t>
      </w:r>
    </w:p>
    <w:p w:rsidR="000D516C" w:rsidRPr="00982BA2" w:rsidRDefault="00087629" w:rsidP="00CA6E75">
      <w:pPr>
        <w:spacing w:after="0"/>
        <w:rPr>
          <w:rFonts w:ascii="Times New Roman" w:hAnsi="Times New Roman" w:cs="Times New Roman"/>
          <w:b/>
        </w:rPr>
      </w:pPr>
      <w:r w:rsidRPr="00982BA2">
        <w:rPr>
          <w:rFonts w:ascii="Times New Roman" w:hAnsi="Times New Roman" w:cs="Times New Roman"/>
          <w:b/>
        </w:rPr>
        <w:lastRenderedPageBreak/>
        <w:t>Nota 19</w:t>
      </w:r>
      <w:r w:rsidR="00325ECF" w:rsidRPr="00982BA2">
        <w:rPr>
          <w:rFonts w:ascii="Times New Roman" w:hAnsi="Times New Roman" w:cs="Times New Roman"/>
          <w:b/>
        </w:rPr>
        <w:t xml:space="preserve"> Zmiana stanu pozostałych rezerw krótkoterminowych</w:t>
      </w:r>
    </w:p>
    <w:p w:rsidR="00E03CAE" w:rsidRDefault="00E03CAE" w:rsidP="00CA6E75">
      <w:pPr>
        <w:spacing w:after="0"/>
        <w:rPr>
          <w:rFonts w:ascii="Times New Roman" w:hAnsi="Times New Roman" w:cs="Times New Roman"/>
        </w:rPr>
      </w:pPr>
    </w:p>
    <w:p w:rsidR="000510C7" w:rsidRPr="001809DB" w:rsidRDefault="000510C7" w:rsidP="00B37D89">
      <w:pPr>
        <w:spacing w:after="0"/>
        <w:jc w:val="both"/>
        <w:rPr>
          <w:rFonts w:ascii="Times New Roman" w:hAnsi="Times New Roman" w:cs="Times New Roman"/>
        </w:rPr>
      </w:pPr>
      <w:r>
        <w:rPr>
          <w:rFonts w:ascii="Times New Roman" w:hAnsi="Times New Roman" w:cs="Times New Roman"/>
        </w:rPr>
        <w:t>Na dzień 31 marca 2015 jak również na dzień 31 marca 2014</w:t>
      </w:r>
      <w:r w:rsidRPr="001809DB">
        <w:rPr>
          <w:rFonts w:ascii="Times New Roman" w:hAnsi="Times New Roman" w:cs="Times New Roman"/>
        </w:rPr>
        <w:t xml:space="preserve"> nie występowały </w:t>
      </w:r>
      <w:r w:rsidR="00B37D89">
        <w:rPr>
          <w:rFonts w:ascii="Times New Roman" w:hAnsi="Times New Roman" w:cs="Times New Roman"/>
        </w:rPr>
        <w:br/>
      </w:r>
      <w:r w:rsidRPr="001809DB">
        <w:rPr>
          <w:rFonts w:ascii="Times New Roman" w:hAnsi="Times New Roman" w:cs="Times New Roman"/>
        </w:rPr>
        <w:t>w Sp</w:t>
      </w:r>
      <w:r>
        <w:rPr>
          <w:rFonts w:ascii="Times New Roman" w:hAnsi="Times New Roman" w:cs="Times New Roman"/>
        </w:rPr>
        <w:t>ółce pozostałe rezerwy krótkoterminowe.</w:t>
      </w:r>
    </w:p>
    <w:p w:rsidR="00E233F5" w:rsidRDefault="00E233F5" w:rsidP="00CA6E75">
      <w:pPr>
        <w:spacing w:after="0"/>
        <w:rPr>
          <w:rFonts w:ascii="Times New Roman" w:hAnsi="Times New Roman" w:cs="Times New Roman"/>
        </w:rPr>
      </w:pPr>
    </w:p>
    <w:p w:rsidR="000D516C" w:rsidRDefault="00087629" w:rsidP="00CA6E75">
      <w:pPr>
        <w:spacing w:after="0"/>
        <w:rPr>
          <w:rFonts w:ascii="Times New Roman" w:hAnsi="Times New Roman" w:cs="Times New Roman"/>
        </w:rPr>
      </w:pPr>
      <w:r>
        <w:rPr>
          <w:rFonts w:ascii="Times New Roman" w:hAnsi="Times New Roman" w:cs="Times New Roman"/>
        </w:rPr>
        <w:t>Nota 20</w:t>
      </w:r>
      <w:r w:rsidR="000D516C" w:rsidRPr="001207A6">
        <w:rPr>
          <w:rFonts w:ascii="Times New Roman" w:hAnsi="Times New Roman" w:cs="Times New Roman"/>
        </w:rPr>
        <w:t>Zobowiązania długoterminowe.</w:t>
      </w:r>
    </w:p>
    <w:p w:rsidR="001207A6" w:rsidRPr="001207A6" w:rsidRDefault="001207A6" w:rsidP="00CA6E75">
      <w:pPr>
        <w:spacing w:after="0"/>
        <w:rPr>
          <w:rFonts w:ascii="Times New Roman" w:hAnsi="Times New Roman" w:cs="Times New Roman"/>
        </w:rPr>
      </w:pPr>
    </w:p>
    <w:p w:rsidR="000D516C" w:rsidRPr="001809DB" w:rsidRDefault="005A307F" w:rsidP="00B37D89">
      <w:pPr>
        <w:spacing w:after="0"/>
        <w:jc w:val="both"/>
        <w:rPr>
          <w:rFonts w:ascii="Times New Roman" w:hAnsi="Times New Roman" w:cs="Times New Roman"/>
        </w:rPr>
      </w:pPr>
      <w:r>
        <w:rPr>
          <w:rFonts w:ascii="Times New Roman" w:hAnsi="Times New Roman" w:cs="Times New Roman"/>
        </w:rPr>
        <w:t xml:space="preserve">Na dzień 31 marca </w:t>
      </w:r>
      <w:r w:rsidR="006C0BD4">
        <w:rPr>
          <w:rFonts w:ascii="Times New Roman" w:hAnsi="Times New Roman" w:cs="Times New Roman"/>
        </w:rPr>
        <w:t>2015</w:t>
      </w:r>
      <w:r>
        <w:rPr>
          <w:rFonts w:ascii="Times New Roman" w:hAnsi="Times New Roman" w:cs="Times New Roman"/>
        </w:rPr>
        <w:t xml:space="preserve"> jak również na dzień 31 marca 2014</w:t>
      </w:r>
      <w:r w:rsidR="000D516C" w:rsidRPr="001809DB">
        <w:rPr>
          <w:rFonts w:ascii="Times New Roman" w:hAnsi="Times New Roman" w:cs="Times New Roman"/>
        </w:rPr>
        <w:t xml:space="preserve"> nie występowały </w:t>
      </w:r>
      <w:r w:rsidR="00B37D89">
        <w:rPr>
          <w:rFonts w:ascii="Times New Roman" w:hAnsi="Times New Roman" w:cs="Times New Roman"/>
        </w:rPr>
        <w:br/>
      </w:r>
      <w:r w:rsidR="000D516C" w:rsidRPr="001809DB">
        <w:rPr>
          <w:rFonts w:ascii="Times New Roman" w:hAnsi="Times New Roman" w:cs="Times New Roman"/>
        </w:rPr>
        <w:t>w Spółce zobowiązania długoterminowe.</w:t>
      </w:r>
    </w:p>
    <w:p w:rsidR="00E233F5" w:rsidRPr="001207A6" w:rsidRDefault="00E233F5" w:rsidP="00CA6E75">
      <w:pPr>
        <w:spacing w:after="0"/>
        <w:rPr>
          <w:rFonts w:ascii="Times New Roman" w:hAnsi="Times New Roman" w:cs="Times New Roman"/>
        </w:rPr>
      </w:pPr>
    </w:p>
    <w:p w:rsidR="00E233F5" w:rsidRDefault="00E233F5" w:rsidP="00CA6E75">
      <w:pPr>
        <w:spacing w:after="0"/>
        <w:rPr>
          <w:rFonts w:ascii="Times New Roman" w:hAnsi="Times New Roman" w:cs="Times New Roman"/>
        </w:rPr>
      </w:pPr>
    </w:p>
    <w:p w:rsidR="00E233F5" w:rsidRPr="00982BA2" w:rsidRDefault="00087629" w:rsidP="00CA6E75">
      <w:pPr>
        <w:spacing w:after="0"/>
        <w:rPr>
          <w:rFonts w:ascii="Times New Roman" w:hAnsi="Times New Roman" w:cs="Times New Roman"/>
          <w:b/>
        </w:rPr>
      </w:pPr>
      <w:r w:rsidRPr="00982BA2">
        <w:rPr>
          <w:rFonts w:ascii="Times New Roman" w:hAnsi="Times New Roman" w:cs="Times New Roman"/>
          <w:b/>
        </w:rPr>
        <w:t>Nota 21</w:t>
      </w:r>
      <w:r w:rsidR="000D516C" w:rsidRPr="00982BA2">
        <w:rPr>
          <w:rFonts w:ascii="Times New Roman" w:hAnsi="Times New Roman" w:cs="Times New Roman"/>
          <w:b/>
        </w:rPr>
        <w:t>.1</w:t>
      </w:r>
      <w:r w:rsidR="00325ECF" w:rsidRPr="00982BA2">
        <w:rPr>
          <w:rFonts w:ascii="Times New Roman" w:hAnsi="Times New Roman" w:cs="Times New Roman"/>
          <w:b/>
        </w:rPr>
        <w:t xml:space="preserve"> Zobowiązania krótkoterminowe</w:t>
      </w:r>
    </w:p>
    <w:p w:rsidR="005E1FC5" w:rsidRDefault="005E1FC5" w:rsidP="00CA6E75">
      <w:pPr>
        <w:spacing w:after="0"/>
        <w:rPr>
          <w:rFonts w:ascii="Times New Roman" w:hAnsi="Times New Roman" w:cs="Times New Roman"/>
        </w:rPr>
      </w:pPr>
    </w:p>
    <w:tbl>
      <w:tblPr>
        <w:tblW w:w="5000" w:type="pct"/>
        <w:tblCellMar>
          <w:left w:w="70" w:type="dxa"/>
          <w:right w:w="70" w:type="dxa"/>
        </w:tblCellMar>
        <w:tblLook w:val="04A0"/>
      </w:tblPr>
      <w:tblGrid>
        <w:gridCol w:w="6155"/>
        <w:gridCol w:w="1459"/>
        <w:gridCol w:w="1457"/>
      </w:tblGrid>
      <w:tr w:rsidR="00C22901" w:rsidRPr="00C22901" w:rsidTr="00C22901">
        <w:trPr>
          <w:trHeight w:val="345"/>
        </w:trPr>
        <w:tc>
          <w:tcPr>
            <w:tcW w:w="3393" w:type="pct"/>
            <w:tcBorders>
              <w:top w:val="double" w:sz="6" w:space="0" w:color="auto"/>
              <w:left w:val="double" w:sz="6" w:space="0" w:color="auto"/>
              <w:bottom w:val="double" w:sz="6"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ZOBOWIĄZANIA KRÓTKOTERMINOWE                w zł</w:t>
            </w:r>
          </w:p>
        </w:tc>
        <w:tc>
          <w:tcPr>
            <w:tcW w:w="804" w:type="pct"/>
            <w:tcBorders>
              <w:top w:val="double" w:sz="6" w:space="0" w:color="auto"/>
              <w:left w:val="nil"/>
              <w:bottom w:val="double" w:sz="6" w:space="0" w:color="auto"/>
              <w:right w:val="single" w:sz="4" w:space="0" w:color="auto"/>
            </w:tcBorders>
            <w:shd w:val="clear" w:color="auto" w:fill="auto"/>
            <w:noWrap/>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31.03.2015</w:t>
            </w:r>
          </w:p>
        </w:tc>
        <w:tc>
          <w:tcPr>
            <w:tcW w:w="804" w:type="pct"/>
            <w:tcBorders>
              <w:top w:val="double" w:sz="6" w:space="0" w:color="auto"/>
              <w:left w:val="nil"/>
              <w:bottom w:val="double" w:sz="6" w:space="0" w:color="auto"/>
              <w:right w:val="double" w:sz="6" w:space="0" w:color="auto"/>
            </w:tcBorders>
            <w:shd w:val="clear" w:color="auto" w:fill="auto"/>
            <w:noWrap/>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31.03.2014</w:t>
            </w:r>
          </w:p>
        </w:tc>
      </w:tr>
      <w:tr w:rsidR="00C22901" w:rsidRPr="00C22901" w:rsidTr="00C22901">
        <w:trPr>
          <w:trHeight w:val="330"/>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a) wobec jednostek zależnych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kredyty i pożyczki,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 w okresie spłaty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emisji dłużnych papierów wartościowych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dywidend</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zobowiązania finansowe,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dostaw i usług o okresie wymagalności:</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do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powyżej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zaliczki na otrzymane dostawy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zobowiązania wekslowe</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(wg rodzaju)</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b) w jednostkach współzależnych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kredyty i pożyczki,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 w okresie spłaty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emisji dłużnych papierów wartościowych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dywidend</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zobowiązania finansowe,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dostaw i usług o okresie wymagalności:</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do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powyżej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zaliczki na otrzymane dostawy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zobowiązania wekslowe</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(wg rodzaju)</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c) wobec jednostek stowarzyszonych i innych jednostek powiązanych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kredyty i pożyczki,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lastRenderedPageBreak/>
              <w:t xml:space="preserve">       - długoterminowe w okresie spłaty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emisji dłużnych papierów wartościowych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dywidend</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zobowiązania finansowe,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dostaw i usług o okresie wymagalności:</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do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powyżej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zaliczki na otrzymane dostawy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zobowiązania wekslowe</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(wg rodzaju)</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d) wobec znaczącego inwestora</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kredyty i pożyczki,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 w okresie spłaty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emisji dłużnych papierów wartościowych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dywidend</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zobowiązania finansowe,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dostaw i usług o okresie wymagalności:</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do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powyżej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zaliczki na otrzymane dostawy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zobowiązania wekslowe</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(wg rodzaju)</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e) wobec jednostki dominującej</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kredyty i pożyczki,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 w okresie spłaty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emisji dłużnych papierów wartościowych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dywidend</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zobowiązania finansowe,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dostaw i usług o okresie wymagalności:</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do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powyżej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zaliczki na otrzymane dostawy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zobowiązania wekslowe</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(wg rodzaju)</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f) wobec pozostałych jednostek</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883 366,95</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1 777 110,20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kredyty i pożyczki,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 w okresie spłaty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emisji dłużnych papierów wartościowych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dywidend</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lastRenderedPageBreak/>
              <w:t xml:space="preserve">   - inne zobowiązania finansowe, w tym:</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dostaw i usług o okresie wymagalności:</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278 977,20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722 684,26</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do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278 977,20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722 684,26</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powyżej 12 miesięcy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zaliczki na otrzymane dostawy</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zobowiązania wekslowe</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podatków, ceł, ubezpieczeń i innych świadczeń</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604 389,75</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1 054 425,94</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 tytułu wynagrodzeń</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inne </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g) fundusze specjalne (wg tytułów)</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393" w:type="pct"/>
            <w:tcBorders>
              <w:top w:val="nil"/>
              <w:left w:val="double" w:sz="6" w:space="0" w:color="auto"/>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zakładowy fundusz świadczeń socjalnych</w:t>
            </w:r>
          </w:p>
        </w:tc>
        <w:tc>
          <w:tcPr>
            <w:tcW w:w="804" w:type="pct"/>
            <w:tcBorders>
              <w:top w:val="nil"/>
              <w:left w:val="nil"/>
              <w:bottom w:val="single" w:sz="4"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804" w:type="pct"/>
            <w:tcBorders>
              <w:top w:val="nil"/>
              <w:left w:val="nil"/>
              <w:bottom w:val="single" w:sz="4"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30"/>
        </w:trPr>
        <w:tc>
          <w:tcPr>
            <w:tcW w:w="3393" w:type="pct"/>
            <w:tcBorders>
              <w:top w:val="nil"/>
              <w:left w:val="double" w:sz="6" w:space="0" w:color="auto"/>
              <w:bottom w:val="double" w:sz="6" w:space="0" w:color="auto"/>
              <w:right w:val="single" w:sz="4" w:space="0" w:color="auto"/>
            </w:tcBorders>
            <w:shd w:val="clear" w:color="auto" w:fill="auto"/>
            <w:noWrap/>
            <w:vAlign w:val="bottom"/>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Zobowiązania krótkoterminowe razem</w:t>
            </w:r>
          </w:p>
        </w:tc>
        <w:tc>
          <w:tcPr>
            <w:tcW w:w="804" w:type="pct"/>
            <w:tcBorders>
              <w:top w:val="nil"/>
              <w:left w:val="nil"/>
              <w:bottom w:val="double" w:sz="6" w:space="0" w:color="auto"/>
              <w:right w:val="single" w:sz="4"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883 366,95</w:t>
            </w:r>
          </w:p>
        </w:tc>
        <w:tc>
          <w:tcPr>
            <w:tcW w:w="804" w:type="pct"/>
            <w:tcBorders>
              <w:top w:val="nil"/>
              <w:left w:val="nil"/>
              <w:bottom w:val="double" w:sz="6" w:space="0" w:color="auto"/>
              <w:right w:val="double" w:sz="6" w:space="0" w:color="auto"/>
            </w:tcBorders>
            <w:shd w:val="clear" w:color="auto" w:fill="auto"/>
            <w:noWrap/>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1 777 110,20</w:t>
            </w:r>
          </w:p>
        </w:tc>
      </w:tr>
    </w:tbl>
    <w:p w:rsidR="005A307F" w:rsidRPr="005F4E4B" w:rsidRDefault="005A307F" w:rsidP="00CA6E75">
      <w:pPr>
        <w:spacing w:after="0"/>
        <w:rPr>
          <w:rFonts w:ascii="Times New Roman" w:hAnsi="Times New Roman" w:cs="Times New Roman"/>
        </w:rPr>
      </w:pPr>
    </w:p>
    <w:p w:rsidR="00027DCA" w:rsidRPr="005F4E4B" w:rsidRDefault="00027DCA" w:rsidP="00CA6E75">
      <w:pPr>
        <w:spacing w:after="0"/>
        <w:rPr>
          <w:rFonts w:ascii="Times New Roman" w:hAnsi="Times New Roman" w:cs="Times New Roman"/>
        </w:rPr>
      </w:pPr>
    </w:p>
    <w:p w:rsidR="005E1FC5" w:rsidRPr="00982BA2" w:rsidRDefault="00087629" w:rsidP="00CA6E75">
      <w:pPr>
        <w:spacing w:after="0"/>
        <w:rPr>
          <w:rFonts w:ascii="Times New Roman" w:hAnsi="Times New Roman" w:cs="Times New Roman"/>
          <w:b/>
        </w:rPr>
      </w:pPr>
      <w:r w:rsidRPr="00982BA2">
        <w:rPr>
          <w:rFonts w:ascii="Times New Roman" w:hAnsi="Times New Roman" w:cs="Times New Roman"/>
          <w:b/>
        </w:rPr>
        <w:t>Nota 21</w:t>
      </w:r>
      <w:r w:rsidR="005E1FC5" w:rsidRPr="00982BA2">
        <w:rPr>
          <w:rFonts w:ascii="Times New Roman" w:hAnsi="Times New Roman" w:cs="Times New Roman"/>
          <w:b/>
        </w:rPr>
        <w:t>.2.</w:t>
      </w:r>
      <w:r w:rsidR="00A32CAB" w:rsidRPr="00982BA2">
        <w:rPr>
          <w:rFonts w:ascii="Times New Roman" w:hAnsi="Times New Roman" w:cs="Times New Roman"/>
          <w:b/>
        </w:rPr>
        <w:t xml:space="preserve"> Zobowiązania krótkoterminowe (struktura walutowa)</w:t>
      </w:r>
    </w:p>
    <w:p w:rsidR="005E1FC5" w:rsidRPr="005F4E4B" w:rsidRDefault="005E1FC5" w:rsidP="00CA6E75">
      <w:pPr>
        <w:spacing w:after="0"/>
        <w:rPr>
          <w:rFonts w:ascii="Times New Roman" w:hAnsi="Times New Roman" w:cs="Times New Roman"/>
        </w:rPr>
      </w:pPr>
    </w:p>
    <w:tbl>
      <w:tblPr>
        <w:tblW w:w="5000" w:type="pct"/>
        <w:tblCellMar>
          <w:left w:w="70" w:type="dxa"/>
          <w:right w:w="70" w:type="dxa"/>
        </w:tblCellMar>
        <w:tblLook w:val="04A0"/>
      </w:tblPr>
      <w:tblGrid>
        <w:gridCol w:w="5105"/>
        <w:gridCol w:w="1983"/>
        <w:gridCol w:w="1983"/>
      </w:tblGrid>
      <w:tr w:rsidR="00C22901" w:rsidRPr="00C22901" w:rsidTr="00C22901">
        <w:trPr>
          <w:trHeight w:val="870"/>
        </w:trPr>
        <w:tc>
          <w:tcPr>
            <w:tcW w:w="2814"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ZOBOWIĄZANIA KRÓTKOTERMINOWE</w:t>
            </w:r>
            <w:r w:rsidRPr="00C22901">
              <w:rPr>
                <w:rFonts w:ascii="Times New Roman" w:eastAsia="Times New Roman" w:hAnsi="Times New Roman" w:cs="Times New Roman"/>
                <w:b/>
                <w:bCs/>
                <w:color w:val="000000"/>
                <w:sz w:val="16"/>
                <w:szCs w:val="16"/>
                <w:lang w:eastAsia="pl-PL"/>
              </w:rPr>
              <w:br/>
              <w:t>(STRUKTURA WALUTOWA)                                          w zł</w:t>
            </w:r>
          </w:p>
        </w:tc>
        <w:tc>
          <w:tcPr>
            <w:tcW w:w="1093" w:type="pct"/>
            <w:tcBorders>
              <w:top w:val="double" w:sz="6" w:space="0" w:color="auto"/>
              <w:left w:val="nil"/>
              <w:bottom w:val="double" w:sz="6" w:space="0" w:color="auto"/>
              <w:right w:val="single" w:sz="4" w:space="0" w:color="auto"/>
            </w:tcBorders>
            <w:shd w:val="clear" w:color="auto" w:fill="auto"/>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31.03.2015</w:t>
            </w:r>
          </w:p>
        </w:tc>
        <w:tc>
          <w:tcPr>
            <w:tcW w:w="1093" w:type="pct"/>
            <w:tcBorders>
              <w:top w:val="double" w:sz="6" w:space="0" w:color="auto"/>
              <w:left w:val="nil"/>
              <w:bottom w:val="double" w:sz="6" w:space="0" w:color="auto"/>
              <w:right w:val="double" w:sz="6" w:space="0" w:color="auto"/>
            </w:tcBorders>
            <w:shd w:val="clear" w:color="auto" w:fill="auto"/>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31.03.2014</w:t>
            </w:r>
          </w:p>
        </w:tc>
      </w:tr>
      <w:tr w:rsidR="00C22901" w:rsidRPr="00C22901" w:rsidTr="00C22901">
        <w:trPr>
          <w:trHeight w:val="330"/>
        </w:trPr>
        <w:tc>
          <w:tcPr>
            <w:tcW w:w="2814"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a) w walucie polskiej</w:t>
            </w:r>
          </w:p>
        </w:tc>
        <w:tc>
          <w:tcPr>
            <w:tcW w:w="1093" w:type="pct"/>
            <w:tcBorders>
              <w:top w:val="nil"/>
              <w:left w:val="nil"/>
              <w:bottom w:val="single" w:sz="4" w:space="0" w:color="auto"/>
              <w:right w:val="single" w:sz="4" w:space="0" w:color="auto"/>
            </w:tcBorders>
            <w:shd w:val="clear" w:color="auto" w:fill="auto"/>
            <w:vAlign w:val="bottom"/>
            <w:hideMark/>
          </w:tcPr>
          <w:p w:rsidR="00C22901" w:rsidRPr="00C22901" w:rsidRDefault="00CD4B94" w:rsidP="00C22901">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789 623,18</w:t>
            </w:r>
          </w:p>
        </w:tc>
        <w:tc>
          <w:tcPr>
            <w:tcW w:w="1093" w:type="pct"/>
            <w:tcBorders>
              <w:top w:val="nil"/>
              <w:left w:val="nil"/>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1 701 204,74</w:t>
            </w:r>
          </w:p>
        </w:tc>
      </w:tr>
      <w:tr w:rsidR="00C22901" w:rsidRPr="00C22901" w:rsidTr="00C22901">
        <w:trPr>
          <w:trHeight w:val="465"/>
        </w:trPr>
        <w:tc>
          <w:tcPr>
            <w:tcW w:w="2814"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b) w walutach obcych (wg walut po przeliczeniu na zł)</w:t>
            </w:r>
          </w:p>
        </w:tc>
        <w:tc>
          <w:tcPr>
            <w:tcW w:w="1093" w:type="pct"/>
            <w:tcBorders>
              <w:top w:val="nil"/>
              <w:left w:val="nil"/>
              <w:bottom w:val="single" w:sz="4" w:space="0" w:color="auto"/>
              <w:right w:val="nil"/>
            </w:tcBorders>
            <w:shd w:val="clear" w:color="auto" w:fill="auto"/>
            <w:vAlign w:val="bottom"/>
            <w:hideMark/>
          </w:tcPr>
          <w:p w:rsidR="00C22901" w:rsidRPr="00C22901" w:rsidRDefault="00CD4B94" w:rsidP="00C22901">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93 743,77</w:t>
            </w:r>
          </w:p>
        </w:tc>
        <w:tc>
          <w:tcPr>
            <w:tcW w:w="1093" w:type="pct"/>
            <w:tcBorders>
              <w:top w:val="nil"/>
              <w:left w:val="single" w:sz="4" w:space="0" w:color="auto"/>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75 905,46</w:t>
            </w:r>
          </w:p>
        </w:tc>
      </w:tr>
      <w:tr w:rsidR="00C22901" w:rsidRPr="00C22901" w:rsidTr="00C22901">
        <w:trPr>
          <w:trHeight w:val="465"/>
        </w:trPr>
        <w:tc>
          <w:tcPr>
            <w:tcW w:w="2814" w:type="pct"/>
            <w:tcBorders>
              <w:top w:val="nil"/>
              <w:left w:val="double" w:sz="6" w:space="0" w:color="auto"/>
              <w:bottom w:val="double" w:sz="6"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Zobowiązania krótkoterminowe razem</w:t>
            </w:r>
          </w:p>
        </w:tc>
        <w:tc>
          <w:tcPr>
            <w:tcW w:w="1093" w:type="pct"/>
            <w:tcBorders>
              <w:top w:val="nil"/>
              <w:left w:val="nil"/>
              <w:bottom w:val="double" w:sz="6"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883 366,95</w:t>
            </w:r>
          </w:p>
        </w:tc>
        <w:tc>
          <w:tcPr>
            <w:tcW w:w="1093" w:type="pct"/>
            <w:tcBorders>
              <w:top w:val="nil"/>
              <w:left w:val="single" w:sz="4" w:space="0" w:color="auto"/>
              <w:bottom w:val="double" w:sz="6"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1 777 110,20</w:t>
            </w:r>
          </w:p>
        </w:tc>
      </w:tr>
    </w:tbl>
    <w:p w:rsidR="005E1FC5" w:rsidRDefault="005E1FC5" w:rsidP="00CA6E75">
      <w:pPr>
        <w:spacing w:after="0"/>
        <w:rPr>
          <w:rFonts w:ascii="Times New Roman" w:hAnsi="Times New Roman" w:cs="Times New Roman"/>
        </w:rPr>
      </w:pPr>
    </w:p>
    <w:p w:rsidR="00982BA2" w:rsidRPr="005F4E4B" w:rsidRDefault="00982BA2" w:rsidP="00CA6E75">
      <w:pPr>
        <w:spacing w:after="0"/>
        <w:rPr>
          <w:rFonts w:ascii="Times New Roman" w:hAnsi="Times New Roman" w:cs="Times New Roman"/>
        </w:rPr>
      </w:pPr>
    </w:p>
    <w:p w:rsidR="005E1FC5" w:rsidRPr="00982BA2" w:rsidRDefault="00087629" w:rsidP="00CA6E75">
      <w:pPr>
        <w:spacing w:after="0"/>
        <w:rPr>
          <w:rFonts w:ascii="TimesNewRomanPSMT" w:hAnsi="TimesNewRomanPSMT" w:cs="TimesNewRomanPSMT"/>
          <w:b/>
        </w:rPr>
      </w:pPr>
      <w:r w:rsidRPr="00982BA2">
        <w:rPr>
          <w:rFonts w:ascii="Times New Roman" w:hAnsi="Times New Roman" w:cs="Times New Roman"/>
          <w:b/>
        </w:rPr>
        <w:t>Nota 21</w:t>
      </w:r>
      <w:r w:rsidR="000D516C" w:rsidRPr="00982BA2">
        <w:rPr>
          <w:rFonts w:ascii="Times New Roman" w:hAnsi="Times New Roman" w:cs="Times New Roman"/>
          <w:b/>
        </w:rPr>
        <w:t>.3</w:t>
      </w:r>
      <w:r w:rsidR="000D516C" w:rsidRPr="00982BA2">
        <w:rPr>
          <w:rFonts w:ascii="TimesNewRomanPSMT" w:hAnsi="TimesNewRomanPSMT" w:cs="TimesNewRomanPSMT"/>
          <w:b/>
        </w:rPr>
        <w:t>Zobowiązania krótkoterminowe z tytułu kredytów i pożyczek</w:t>
      </w:r>
    </w:p>
    <w:p w:rsidR="00863351" w:rsidRPr="001809DB" w:rsidRDefault="00863351" w:rsidP="00CA6E75">
      <w:pPr>
        <w:spacing w:after="0"/>
        <w:rPr>
          <w:rFonts w:ascii="Times New Roman" w:hAnsi="Times New Roman" w:cs="Times New Roman"/>
        </w:rPr>
      </w:pPr>
    </w:p>
    <w:p w:rsidR="000D516C" w:rsidRPr="001809DB" w:rsidRDefault="000D516C" w:rsidP="00CD4B94">
      <w:pPr>
        <w:spacing w:after="0"/>
        <w:jc w:val="both"/>
        <w:rPr>
          <w:rFonts w:ascii="Times New Roman" w:hAnsi="Times New Roman" w:cs="Times New Roman"/>
        </w:rPr>
      </w:pPr>
      <w:r w:rsidRPr="001809DB">
        <w:rPr>
          <w:rFonts w:ascii="Times New Roman" w:hAnsi="Times New Roman" w:cs="Times New Roman"/>
        </w:rPr>
        <w:t xml:space="preserve">Spółka nie jest stroną żadnych umów kredytów ani pożyczek wykazywanych </w:t>
      </w:r>
      <w:r w:rsidR="00CD4B94">
        <w:rPr>
          <w:rFonts w:ascii="Times New Roman" w:hAnsi="Times New Roman" w:cs="Times New Roman"/>
        </w:rPr>
        <w:br/>
      </w:r>
      <w:r w:rsidRPr="001809DB">
        <w:rPr>
          <w:rFonts w:ascii="Times New Roman" w:hAnsi="Times New Roman" w:cs="Times New Roman"/>
        </w:rPr>
        <w:t>w zobowiązaniach.</w:t>
      </w:r>
    </w:p>
    <w:p w:rsidR="000D516C" w:rsidRDefault="000D516C" w:rsidP="00CA6E75">
      <w:pPr>
        <w:spacing w:after="0"/>
        <w:rPr>
          <w:rFonts w:ascii="Times New Roman" w:hAnsi="Times New Roman" w:cs="Times New Roman"/>
        </w:rPr>
      </w:pPr>
    </w:p>
    <w:p w:rsidR="00027DCA" w:rsidRPr="001809DB" w:rsidRDefault="00027DCA" w:rsidP="00CA6E75">
      <w:pPr>
        <w:spacing w:after="0"/>
        <w:rPr>
          <w:rFonts w:ascii="Times New Roman" w:hAnsi="Times New Roman" w:cs="Times New Roman"/>
        </w:rPr>
      </w:pPr>
    </w:p>
    <w:p w:rsidR="000D516C" w:rsidRPr="00982BA2" w:rsidRDefault="00087629" w:rsidP="00CA6E75">
      <w:pPr>
        <w:spacing w:after="0"/>
        <w:rPr>
          <w:rFonts w:ascii="TimesNewRomanPSMT" w:hAnsi="TimesNewRomanPSMT" w:cs="TimesNewRomanPSMT"/>
          <w:b/>
        </w:rPr>
      </w:pPr>
      <w:r w:rsidRPr="00982BA2">
        <w:rPr>
          <w:rFonts w:ascii="Times New Roman" w:hAnsi="Times New Roman" w:cs="Times New Roman"/>
          <w:b/>
        </w:rPr>
        <w:t>Nota 21</w:t>
      </w:r>
      <w:r w:rsidR="000D516C" w:rsidRPr="00982BA2">
        <w:rPr>
          <w:rFonts w:ascii="Times New Roman" w:hAnsi="Times New Roman" w:cs="Times New Roman"/>
          <w:b/>
        </w:rPr>
        <w:t>.4</w:t>
      </w:r>
      <w:r w:rsidR="000D516C" w:rsidRPr="00982BA2">
        <w:rPr>
          <w:rFonts w:ascii="TimesNewRomanPSMT" w:hAnsi="TimesNewRomanPSMT" w:cs="TimesNewRomanPSMT"/>
          <w:b/>
        </w:rPr>
        <w:t>Zobowiązania krótkoterminowe z tytułu wyemitowanych dłużnych instrumentów finansowych</w:t>
      </w:r>
    </w:p>
    <w:p w:rsidR="00863351" w:rsidRPr="001809DB" w:rsidRDefault="00863351" w:rsidP="00CA6E75">
      <w:pPr>
        <w:spacing w:after="0"/>
        <w:rPr>
          <w:rFonts w:ascii="Times New Roman" w:hAnsi="Times New Roman" w:cs="Times New Roman"/>
        </w:rPr>
      </w:pPr>
    </w:p>
    <w:p w:rsidR="000D516C" w:rsidRPr="001809DB" w:rsidRDefault="000D516C" w:rsidP="00CA6E75">
      <w:pPr>
        <w:spacing w:after="0"/>
        <w:rPr>
          <w:rFonts w:ascii="Times New Roman" w:hAnsi="Times New Roman" w:cs="Times New Roman"/>
        </w:rPr>
      </w:pPr>
      <w:r w:rsidRPr="001809DB">
        <w:rPr>
          <w:rFonts w:ascii="Times New Roman" w:hAnsi="Times New Roman" w:cs="Times New Roman"/>
        </w:rPr>
        <w:t>Spółka nie wyemitowała dłużnych instrumentów finansowych.</w:t>
      </w:r>
    </w:p>
    <w:p w:rsidR="000D516C" w:rsidRDefault="000D516C" w:rsidP="00CA6E75">
      <w:pPr>
        <w:spacing w:after="0"/>
        <w:rPr>
          <w:rFonts w:ascii="Times New Roman" w:hAnsi="Times New Roman" w:cs="Times New Roman"/>
        </w:rPr>
      </w:pPr>
    </w:p>
    <w:p w:rsidR="00027DCA" w:rsidRDefault="00027DCA" w:rsidP="00CA6E75">
      <w:pPr>
        <w:spacing w:after="0"/>
        <w:rPr>
          <w:rFonts w:ascii="Times New Roman" w:hAnsi="Times New Roman" w:cs="Times New Roman"/>
        </w:rPr>
      </w:pPr>
    </w:p>
    <w:p w:rsidR="00982BA2" w:rsidRDefault="00982BA2" w:rsidP="00CA6E75">
      <w:pPr>
        <w:spacing w:after="0"/>
        <w:rPr>
          <w:rFonts w:ascii="Times New Roman" w:hAnsi="Times New Roman" w:cs="Times New Roman"/>
        </w:rPr>
      </w:pPr>
    </w:p>
    <w:p w:rsidR="00982BA2" w:rsidRDefault="00982BA2" w:rsidP="00CA6E75">
      <w:pPr>
        <w:spacing w:after="0"/>
        <w:rPr>
          <w:rFonts w:ascii="Times New Roman" w:hAnsi="Times New Roman" w:cs="Times New Roman"/>
        </w:rPr>
      </w:pPr>
    </w:p>
    <w:p w:rsidR="00982BA2" w:rsidRDefault="00982BA2" w:rsidP="00CA6E75">
      <w:pPr>
        <w:spacing w:after="0"/>
        <w:rPr>
          <w:rFonts w:ascii="Times New Roman" w:hAnsi="Times New Roman" w:cs="Times New Roman"/>
        </w:rPr>
      </w:pPr>
    </w:p>
    <w:p w:rsidR="00982BA2" w:rsidRPr="001809DB" w:rsidRDefault="00982BA2" w:rsidP="00CA6E75">
      <w:pPr>
        <w:spacing w:after="0"/>
        <w:rPr>
          <w:rFonts w:ascii="Times New Roman" w:hAnsi="Times New Roman" w:cs="Times New Roman"/>
        </w:rPr>
      </w:pPr>
    </w:p>
    <w:p w:rsidR="000D516C" w:rsidRPr="00982BA2" w:rsidRDefault="00087629" w:rsidP="00CA6E75">
      <w:pPr>
        <w:spacing w:after="0"/>
        <w:rPr>
          <w:rFonts w:ascii="Times New Roman" w:hAnsi="Times New Roman" w:cs="Times New Roman"/>
          <w:b/>
        </w:rPr>
      </w:pPr>
      <w:r w:rsidRPr="00982BA2">
        <w:rPr>
          <w:rFonts w:ascii="Times New Roman" w:hAnsi="Times New Roman" w:cs="Times New Roman"/>
          <w:b/>
        </w:rPr>
        <w:lastRenderedPageBreak/>
        <w:t>Nota 22</w:t>
      </w:r>
      <w:r w:rsidR="00493055" w:rsidRPr="00982BA2">
        <w:rPr>
          <w:rFonts w:ascii="Times New Roman" w:hAnsi="Times New Roman" w:cs="Times New Roman"/>
          <w:b/>
        </w:rPr>
        <w:t xml:space="preserve"> Inne rozliczenia międzyokresowe</w:t>
      </w:r>
    </w:p>
    <w:p w:rsidR="000D516C" w:rsidRPr="005F4E4B" w:rsidRDefault="000D516C" w:rsidP="00CA6E75">
      <w:pPr>
        <w:spacing w:after="0"/>
        <w:rPr>
          <w:rFonts w:ascii="Times New Roman" w:hAnsi="Times New Roman" w:cs="Times New Roman"/>
        </w:rPr>
      </w:pPr>
    </w:p>
    <w:tbl>
      <w:tblPr>
        <w:tblW w:w="5000" w:type="pct"/>
        <w:tblCellMar>
          <w:left w:w="70" w:type="dxa"/>
          <w:right w:w="70" w:type="dxa"/>
        </w:tblCellMar>
        <w:tblLook w:val="04A0"/>
      </w:tblPr>
      <w:tblGrid>
        <w:gridCol w:w="6387"/>
        <w:gridCol w:w="1343"/>
        <w:gridCol w:w="1341"/>
      </w:tblGrid>
      <w:tr w:rsidR="00C22901" w:rsidRPr="00C22901" w:rsidTr="00C22901">
        <w:trPr>
          <w:trHeight w:val="345"/>
        </w:trPr>
        <w:tc>
          <w:tcPr>
            <w:tcW w:w="3521"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INNE ROZLICZENIA MIĘDZYOKRESOWE                 w zł</w:t>
            </w:r>
          </w:p>
        </w:tc>
        <w:tc>
          <w:tcPr>
            <w:tcW w:w="740" w:type="pct"/>
            <w:tcBorders>
              <w:top w:val="double" w:sz="6" w:space="0" w:color="auto"/>
              <w:left w:val="nil"/>
              <w:bottom w:val="double" w:sz="6" w:space="0" w:color="auto"/>
              <w:right w:val="single" w:sz="4" w:space="0" w:color="auto"/>
            </w:tcBorders>
            <w:shd w:val="clear" w:color="auto" w:fill="auto"/>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31.03.2015</w:t>
            </w:r>
          </w:p>
        </w:tc>
        <w:tc>
          <w:tcPr>
            <w:tcW w:w="740" w:type="pct"/>
            <w:tcBorders>
              <w:top w:val="double" w:sz="6" w:space="0" w:color="auto"/>
              <w:left w:val="nil"/>
              <w:bottom w:val="double" w:sz="6" w:space="0" w:color="auto"/>
              <w:right w:val="double" w:sz="6" w:space="0" w:color="auto"/>
            </w:tcBorders>
            <w:shd w:val="clear" w:color="auto" w:fill="auto"/>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31.03.2014</w:t>
            </w:r>
          </w:p>
        </w:tc>
      </w:tr>
      <w:tr w:rsidR="00C22901" w:rsidRPr="00C22901" w:rsidTr="00C22901">
        <w:trPr>
          <w:trHeight w:val="330"/>
        </w:trPr>
        <w:tc>
          <w:tcPr>
            <w:tcW w:w="3521" w:type="pct"/>
            <w:tcBorders>
              <w:top w:val="nil"/>
              <w:left w:val="double" w:sz="6" w:space="0" w:color="auto"/>
              <w:bottom w:val="single" w:sz="4" w:space="0" w:color="auto"/>
              <w:right w:val="single" w:sz="4" w:space="0" w:color="auto"/>
            </w:tcBorders>
            <w:shd w:val="clear" w:color="auto" w:fill="auto"/>
            <w:vAlign w:val="center"/>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a) bierne rozliczenia międzyokresowe kosztów</w:t>
            </w:r>
          </w:p>
        </w:tc>
        <w:tc>
          <w:tcPr>
            <w:tcW w:w="740" w:type="pct"/>
            <w:tcBorders>
              <w:top w:val="nil"/>
              <w:left w:val="nil"/>
              <w:bottom w:val="single" w:sz="4"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573 156,86</w:t>
            </w:r>
          </w:p>
        </w:tc>
        <w:tc>
          <w:tcPr>
            <w:tcW w:w="740" w:type="pct"/>
            <w:tcBorders>
              <w:top w:val="nil"/>
              <w:left w:val="single" w:sz="4" w:space="0" w:color="auto"/>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390 880,49</w:t>
            </w:r>
          </w:p>
        </w:tc>
      </w:tr>
      <w:tr w:rsidR="00C22901" w:rsidRPr="00C22901" w:rsidTr="00C22901">
        <w:trPr>
          <w:trHeight w:val="315"/>
        </w:trPr>
        <w:tc>
          <w:tcPr>
            <w:tcW w:w="3521"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w:t>
            </w:r>
          </w:p>
        </w:tc>
        <w:tc>
          <w:tcPr>
            <w:tcW w:w="740" w:type="pct"/>
            <w:tcBorders>
              <w:top w:val="nil"/>
              <w:left w:val="nil"/>
              <w:bottom w:val="single" w:sz="4"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740" w:type="pct"/>
            <w:tcBorders>
              <w:top w:val="nil"/>
              <w:left w:val="single" w:sz="4" w:space="0" w:color="auto"/>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521"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krótkoterminowe (rezerwa na koszty utrzymania infrastruktury IT)</w:t>
            </w:r>
          </w:p>
        </w:tc>
        <w:tc>
          <w:tcPr>
            <w:tcW w:w="740" w:type="pct"/>
            <w:tcBorders>
              <w:top w:val="nil"/>
              <w:left w:val="nil"/>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573 156,86</w:t>
            </w:r>
          </w:p>
        </w:tc>
        <w:tc>
          <w:tcPr>
            <w:tcW w:w="740" w:type="pct"/>
            <w:tcBorders>
              <w:top w:val="nil"/>
              <w:left w:val="nil"/>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390 880,49</w:t>
            </w:r>
          </w:p>
        </w:tc>
      </w:tr>
      <w:tr w:rsidR="00C22901" w:rsidRPr="00C22901" w:rsidTr="00C22901">
        <w:trPr>
          <w:trHeight w:val="315"/>
        </w:trPr>
        <w:tc>
          <w:tcPr>
            <w:tcW w:w="3521"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b) rozliczenia międzyokresowe przychodów</w:t>
            </w:r>
          </w:p>
        </w:tc>
        <w:tc>
          <w:tcPr>
            <w:tcW w:w="740" w:type="pct"/>
            <w:tcBorders>
              <w:top w:val="nil"/>
              <w:left w:val="nil"/>
              <w:bottom w:val="single" w:sz="4"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740" w:type="pct"/>
            <w:tcBorders>
              <w:top w:val="nil"/>
              <w:left w:val="single" w:sz="4" w:space="0" w:color="auto"/>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521"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długoterminowe</w:t>
            </w:r>
          </w:p>
        </w:tc>
        <w:tc>
          <w:tcPr>
            <w:tcW w:w="740" w:type="pct"/>
            <w:tcBorders>
              <w:top w:val="nil"/>
              <w:left w:val="nil"/>
              <w:bottom w:val="single" w:sz="4"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740" w:type="pct"/>
            <w:tcBorders>
              <w:top w:val="nil"/>
              <w:left w:val="single" w:sz="4" w:space="0" w:color="auto"/>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15"/>
        </w:trPr>
        <w:tc>
          <w:tcPr>
            <w:tcW w:w="3521" w:type="pct"/>
            <w:tcBorders>
              <w:top w:val="nil"/>
              <w:left w:val="double" w:sz="6" w:space="0" w:color="auto"/>
              <w:bottom w:val="single" w:sz="4"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 xml:space="preserve">   - krótkoterminowe </w:t>
            </w:r>
          </w:p>
        </w:tc>
        <w:tc>
          <w:tcPr>
            <w:tcW w:w="740" w:type="pct"/>
            <w:tcBorders>
              <w:top w:val="nil"/>
              <w:left w:val="nil"/>
              <w:bottom w:val="single" w:sz="4"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c>
          <w:tcPr>
            <w:tcW w:w="740" w:type="pct"/>
            <w:tcBorders>
              <w:top w:val="nil"/>
              <w:left w:val="single" w:sz="4" w:space="0" w:color="auto"/>
              <w:bottom w:val="single" w:sz="4"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color w:val="000000"/>
                <w:sz w:val="16"/>
                <w:szCs w:val="16"/>
                <w:lang w:eastAsia="pl-PL"/>
              </w:rPr>
            </w:pPr>
            <w:r w:rsidRPr="00C22901">
              <w:rPr>
                <w:rFonts w:ascii="Times New Roman" w:eastAsia="Times New Roman" w:hAnsi="Times New Roman" w:cs="Times New Roman"/>
                <w:color w:val="000000"/>
                <w:sz w:val="16"/>
                <w:szCs w:val="16"/>
                <w:lang w:eastAsia="pl-PL"/>
              </w:rPr>
              <w:t>0,00</w:t>
            </w:r>
          </w:p>
        </w:tc>
      </w:tr>
      <w:tr w:rsidR="00C22901" w:rsidRPr="00C22901" w:rsidTr="00C22901">
        <w:trPr>
          <w:trHeight w:val="330"/>
        </w:trPr>
        <w:tc>
          <w:tcPr>
            <w:tcW w:w="3521" w:type="pct"/>
            <w:tcBorders>
              <w:top w:val="nil"/>
              <w:left w:val="double" w:sz="6" w:space="0" w:color="auto"/>
              <w:bottom w:val="double" w:sz="6" w:space="0" w:color="auto"/>
              <w:right w:val="single" w:sz="4" w:space="0" w:color="auto"/>
            </w:tcBorders>
            <w:shd w:val="clear" w:color="auto" w:fill="auto"/>
            <w:vAlign w:val="bottom"/>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Inne rozliczenia międzyokresowe razem</w:t>
            </w:r>
          </w:p>
        </w:tc>
        <w:tc>
          <w:tcPr>
            <w:tcW w:w="740" w:type="pct"/>
            <w:tcBorders>
              <w:top w:val="nil"/>
              <w:left w:val="nil"/>
              <w:bottom w:val="double" w:sz="6" w:space="0" w:color="auto"/>
              <w:right w:val="nil"/>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573 156,86</w:t>
            </w:r>
          </w:p>
        </w:tc>
        <w:tc>
          <w:tcPr>
            <w:tcW w:w="740" w:type="pct"/>
            <w:tcBorders>
              <w:top w:val="nil"/>
              <w:left w:val="single" w:sz="4" w:space="0" w:color="auto"/>
              <w:bottom w:val="double" w:sz="6" w:space="0" w:color="auto"/>
              <w:right w:val="double" w:sz="6" w:space="0" w:color="auto"/>
            </w:tcBorders>
            <w:shd w:val="clear" w:color="auto" w:fill="auto"/>
            <w:vAlign w:val="bottom"/>
            <w:hideMark/>
          </w:tcPr>
          <w:p w:rsidR="00C22901" w:rsidRPr="00C22901" w:rsidRDefault="00C22901" w:rsidP="00C22901">
            <w:pPr>
              <w:spacing w:after="0" w:line="240" w:lineRule="auto"/>
              <w:jc w:val="right"/>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390 880,49</w:t>
            </w:r>
          </w:p>
        </w:tc>
      </w:tr>
    </w:tbl>
    <w:p w:rsidR="00027DCA" w:rsidRDefault="00027DCA" w:rsidP="00CA6E75">
      <w:pPr>
        <w:spacing w:after="0"/>
        <w:rPr>
          <w:rFonts w:ascii="Times New Roman" w:hAnsi="Times New Roman" w:cs="Times New Roman"/>
        </w:rPr>
      </w:pPr>
    </w:p>
    <w:p w:rsidR="00027DCA" w:rsidRPr="001809DB" w:rsidRDefault="00027DCA" w:rsidP="00CA6E75">
      <w:pPr>
        <w:spacing w:after="0"/>
        <w:rPr>
          <w:rFonts w:ascii="Times New Roman" w:hAnsi="Times New Roman" w:cs="Times New Roman"/>
        </w:rPr>
      </w:pPr>
    </w:p>
    <w:p w:rsidR="000D516C" w:rsidRPr="00982BA2" w:rsidRDefault="00087629" w:rsidP="00CD4B94">
      <w:pPr>
        <w:spacing w:after="0"/>
        <w:jc w:val="both"/>
        <w:rPr>
          <w:rFonts w:ascii="Times New Roman" w:hAnsi="Times New Roman" w:cs="Times New Roman"/>
          <w:b/>
        </w:rPr>
      </w:pPr>
      <w:r w:rsidRPr="00982BA2">
        <w:rPr>
          <w:rFonts w:ascii="Times New Roman" w:hAnsi="Times New Roman" w:cs="Times New Roman"/>
          <w:b/>
        </w:rPr>
        <w:t>Nota 23</w:t>
      </w:r>
      <w:r w:rsidR="000D516C" w:rsidRPr="00982BA2">
        <w:rPr>
          <w:rFonts w:ascii="TimesNewRomanPSMT" w:hAnsi="TimesNewRomanPSMT" w:cs="TimesNewRomanPSMT"/>
          <w:b/>
        </w:rPr>
        <w:t xml:space="preserve">Dodatkowe dane objaśniające sposób obliczenia wartości księgowej </w:t>
      </w:r>
      <w:r w:rsidR="00CD4B94" w:rsidRPr="00982BA2">
        <w:rPr>
          <w:rFonts w:ascii="TimesNewRomanPSMT" w:hAnsi="TimesNewRomanPSMT" w:cs="TimesNewRomanPSMT"/>
          <w:b/>
        </w:rPr>
        <w:br/>
      </w:r>
      <w:r w:rsidR="000D516C" w:rsidRPr="00982BA2">
        <w:rPr>
          <w:rFonts w:ascii="TimesNewRomanPSMT" w:hAnsi="TimesNewRomanPSMT" w:cs="TimesNewRomanPSMT"/>
          <w:b/>
        </w:rPr>
        <w:t>najedną akcję oraz rozwodnionej wartości księgowej na jedną akcję:</w:t>
      </w:r>
    </w:p>
    <w:p w:rsidR="005E1FC5" w:rsidRPr="001809DB" w:rsidRDefault="005E1FC5" w:rsidP="00CA6E75">
      <w:pPr>
        <w:spacing w:after="0"/>
        <w:rPr>
          <w:rFonts w:ascii="Times New Roman" w:hAnsi="Times New Roman" w:cs="Times New Roman"/>
        </w:rPr>
      </w:pPr>
    </w:p>
    <w:tbl>
      <w:tblPr>
        <w:tblW w:w="5000" w:type="pct"/>
        <w:tblCellMar>
          <w:left w:w="70" w:type="dxa"/>
          <w:right w:w="70" w:type="dxa"/>
        </w:tblCellMar>
        <w:tblLook w:val="04A0"/>
      </w:tblPr>
      <w:tblGrid>
        <w:gridCol w:w="5799"/>
        <w:gridCol w:w="1636"/>
        <w:gridCol w:w="1636"/>
      </w:tblGrid>
      <w:tr w:rsidR="00C22901" w:rsidRPr="00C22901" w:rsidTr="00C22901">
        <w:trPr>
          <w:trHeight w:val="345"/>
        </w:trPr>
        <w:tc>
          <w:tcPr>
            <w:tcW w:w="3196"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C22901" w:rsidRPr="00C22901" w:rsidRDefault="00C22901" w:rsidP="00C22901">
            <w:pPr>
              <w:spacing w:after="0" w:line="240" w:lineRule="auto"/>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 </w:t>
            </w:r>
          </w:p>
        </w:tc>
        <w:tc>
          <w:tcPr>
            <w:tcW w:w="902" w:type="pct"/>
            <w:tcBorders>
              <w:top w:val="double" w:sz="6" w:space="0" w:color="auto"/>
              <w:left w:val="nil"/>
              <w:bottom w:val="double" w:sz="6" w:space="0" w:color="auto"/>
              <w:right w:val="single" w:sz="4" w:space="0" w:color="auto"/>
            </w:tcBorders>
            <w:shd w:val="clear" w:color="auto" w:fill="auto"/>
            <w:noWrap/>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31.03.2015</w:t>
            </w:r>
          </w:p>
        </w:tc>
        <w:tc>
          <w:tcPr>
            <w:tcW w:w="902" w:type="pct"/>
            <w:tcBorders>
              <w:top w:val="double" w:sz="6" w:space="0" w:color="auto"/>
              <w:left w:val="nil"/>
              <w:bottom w:val="double" w:sz="6" w:space="0" w:color="auto"/>
              <w:right w:val="double" w:sz="6" w:space="0" w:color="auto"/>
            </w:tcBorders>
            <w:shd w:val="clear" w:color="auto" w:fill="auto"/>
            <w:noWrap/>
            <w:vAlign w:val="center"/>
            <w:hideMark/>
          </w:tcPr>
          <w:p w:rsidR="00C22901" w:rsidRPr="00C22901" w:rsidRDefault="00C22901" w:rsidP="00C22901">
            <w:pPr>
              <w:spacing w:after="0" w:line="240" w:lineRule="auto"/>
              <w:jc w:val="center"/>
              <w:rPr>
                <w:rFonts w:ascii="Times New Roman" w:eastAsia="Times New Roman" w:hAnsi="Times New Roman" w:cs="Times New Roman"/>
                <w:b/>
                <w:bCs/>
                <w:color w:val="000000"/>
                <w:sz w:val="16"/>
                <w:szCs w:val="16"/>
                <w:lang w:eastAsia="pl-PL"/>
              </w:rPr>
            </w:pPr>
            <w:r w:rsidRPr="00C22901">
              <w:rPr>
                <w:rFonts w:ascii="Times New Roman" w:eastAsia="Times New Roman" w:hAnsi="Times New Roman" w:cs="Times New Roman"/>
                <w:b/>
                <w:bCs/>
                <w:color w:val="000000"/>
                <w:sz w:val="16"/>
                <w:szCs w:val="16"/>
                <w:lang w:eastAsia="pl-PL"/>
              </w:rPr>
              <w:t>31.03.2014</w:t>
            </w:r>
          </w:p>
        </w:tc>
      </w:tr>
      <w:tr w:rsidR="00C22901" w:rsidRPr="00C22901" w:rsidTr="00C22901">
        <w:trPr>
          <w:trHeight w:val="330"/>
        </w:trPr>
        <w:tc>
          <w:tcPr>
            <w:tcW w:w="3196" w:type="pct"/>
            <w:tcBorders>
              <w:top w:val="nil"/>
              <w:left w:val="double" w:sz="6" w:space="0" w:color="auto"/>
              <w:bottom w:val="single" w:sz="4" w:space="0" w:color="auto"/>
              <w:right w:val="single" w:sz="4" w:space="0" w:color="auto"/>
            </w:tcBorders>
            <w:shd w:val="clear" w:color="auto" w:fill="auto"/>
            <w:noWrap/>
            <w:vAlign w:val="center"/>
            <w:hideMark/>
          </w:tcPr>
          <w:p w:rsidR="00C22901" w:rsidRPr="00C22901" w:rsidRDefault="00C22901" w:rsidP="00C22901">
            <w:pPr>
              <w:spacing w:after="0" w:line="240" w:lineRule="auto"/>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Wartość księgowa </w:t>
            </w:r>
          </w:p>
        </w:tc>
        <w:tc>
          <w:tcPr>
            <w:tcW w:w="902" w:type="pct"/>
            <w:tcBorders>
              <w:top w:val="nil"/>
              <w:left w:val="nil"/>
              <w:bottom w:val="single" w:sz="4" w:space="0" w:color="auto"/>
              <w:right w:val="single" w:sz="4"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19 585 407,26</w:t>
            </w:r>
          </w:p>
        </w:tc>
        <w:tc>
          <w:tcPr>
            <w:tcW w:w="902" w:type="pct"/>
            <w:tcBorders>
              <w:top w:val="nil"/>
              <w:left w:val="nil"/>
              <w:bottom w:val="single" w:sz="4" w:space="0" w:color="auto"/>
              <w:right w:val="double" w:sz="6"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10 663 516,31</w:t>
            </w:r>
          </w:p>
        </w:tc>
      </w:tr>
      <w:tr w:rsidR="00C22901" w:rsidRPr="00C22901" w:rsidTr="00C22901">
        <w:trPr>
          <w:trHeight w:val="315"/>
        </w:trPr>
        <w:tc>
          <w:tcPr>
            <w:tcW w:w="3196" w:type="pct"/>
            <w:tcBorders>
              <w:top w:val="nil"/>
              <w:left w:val="double" w:sz="6" w:space="0" w:color="auto"/>
              <w:bottom w:val="single" w:sz="4" w:space="0" w:color="auto"/>
              <w:right w:val="single" w:sz="4" w:space="0" w:color="auto"/>
            </w:tcBorders>
            <w:shd w:val="clear" w:color="auto" w:fill="auto"/>
            <w:noWrap/>
            <w:vAlign w:val="center"/>
            <w:hideMark/>
          </w:tcPr>
          <w:p w:rsidR="00C22901" w:rsidRPr="00C22901" w:rsidRDefault="00C22901" w:rsidP="00C22901">
            <w:pPr>
              <w:spacing w:after="0" w:line="240" w:lineRule="auto"/>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Liczba akcji </w:t>
            </w:r>
          </w:p>
        </w:tc>
        <w:tc>
          <w:tcPr>
            <w:tcW w:w="902" w:type="pct"/>
            <w:tcBorders>
              <w:top w:val="nil"/>
              <w:left w:val="nil"/>
              <w:bottom w:val="single" w:sz="4" w:space="0" w:color="auto"/>
              <w:right w:val="single" w:sz="4"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25 750 000,00</w:t>
            </w:r>
          </w:p>
        </w:tc>
        <w:tc>
          <w:tcPr>
            <w:tcW w:w="902" w:type="pct"/>
            <w:tcBorders>
              <w:top w:val="nil"/>
              <w:left w:val="nil"/>
              <w:bottom w:val="single" w:sz="4" w:space="0" w:color="auto"/>
              <w:right w:val="double" w:sz="6"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25 750 000,00</w:t>
            </w:r>
          </w:p>
        </w:tc>
      </w:tr>
      <w:tr w:rsidR="00C22901" w:rsidRPr="00C22901" w:rsidTr="00C22901">
        <w:trPr>
          <w:trHeight w:val="315"/>
        </w:trPr>
        <w:tc>
          <w:tcPr>
            <w:tcW w:w="3196" w:type="pct"/>
            <w:tcBorders>
              <w:top w:val="nil"/>
              <w:left w:val="double" w:sz="6" w:space="0" w:color="auto"/>
              <w:bottom w:val="single" w:sz="4" w:space="0" w:color="auto"/>
              <w:right w:val="single" w:sz="4" w:space="0" w:color="auto"/>
            </w:tcBorders>
            <w:shd w:val="clear" w:color="auto" w:fill="auto"/>
            <w:noWrap/>
            <w:vAlign w:val="center"/>
            <w:hideMark/>
          </w:tcPr>
          <w:p w:rsidR="00C22901" w:rsidRPr="00C22901" w:rsidRDefault="00C22901" w:rsidP="00C22901">
            <w:pPr>
              <w:spacing w:after="0" w:line="240" w:lineRule="auto"/>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Wartość księgowa na jedną akcję (w zł)</w:t>
            </w:r>
          </w:p>
        </w:tc>
        <w:tc>
          <w:tcPr>
            <w:tcW w:w="902" w:type="pct"/>
            <w:tcBorders>
              <w:top w:val="nil"/>
              <w:left w:val="nil"/>
              <w:bottom w:val="single" w:sz="4" w:space="0" w:color="auto"/>
              <w:right w:val="single" w:sz="4"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0,76</w:t>
            </w:r>
          </w:p>
        </w:tc>
        <w:tc>
          <w:tcPr>
            <w:tcW w:w="902" w:type="pct"/>
            <w:tcBorders>
              <w:top w:val="nil"/>
              <w:left w:val="nil"/>
              <w:bottom w:val="single" w:sz="4" w:space="0" w:color="auto"/>
              <w:right w:val="double" w:sz="6"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0,41</w:t>
            </w:r>
          </w:p>
        </w:tc>
      </w:tr>
      <w:tr w:rsidR="00C22901" w:rsidRPr="00C22901" w:rsidTr="00C22901">
        <w:trPr>
          <w:trHeight w:val="315"/>
        </w:trPr>
        <w:tc>
          <w:tcPr>
            <w:tcW w:w="3196" w:type="pct"/>
            <w:tcBorders>
              <w:top w:val="nil"/>
              <w:left w:val="double" w:sz="6" w:space="0" w:color="auto"/>
              <w:bottom w:val="single" w:sz="4" w:space="0" w:color="auto"/>
              <w:right w:val="single" w:sz="4" w:space="0" w:color="auto"/>
            </w:tcBorders>
            <w:shd w:val="clear" w:color="auto" w:fill="auto"/>
            <w:noWrap/>
            <w:vAlign w:val="center"/>
            <w:hideMark/>
          </w:tcPr>
          <w:p w:rsidR="00C22901" w:rsidRPr="00C22901" w:rsidRDefault="00C22901" w:rsidP="00C22901">
            <w:pPr>
              <w:spacing w:after="0" w:line="240" w:lineRule="auto"/>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Rozwodniona liczba akcji </w:t>
            </w:r>
          </w:p>
        </w:tc>
        <w:tc>
          <w:tcPr>
            <w:tcW w:w="902" w:type="pct"/>
            <w:tcBorders>
              <w:top w:val="nil"/>
              <w:left w:val="nil"/>
              <w:bottom w:val="single" w:sz="4" w:space="0" w:color="auto"/>
              <w:right w:val="single" w:sz="4"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25 750 000,00</w:t>
            </w:r>
          </w:p>
        </w:tc>
        <w:tc>
          <w:tcPr>
            <w:tcW w:w="902" w:type="pct"/>
            <w:tcBorders>
              <w:top w:val="nil"/>
              <w:left w:val="nil"/>
              <w:bottom w:val="single" w:sz="4" w:space="0" w:color="auto"/>
              <w:right w:val="double" w:sz="6"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25 750 000,00</w:t>
            </w:r>
          </w:p>
        </w:tc>
      </w:tr>
      <w:tr w:rsidR="00C22901" w:rsidRPr="00C22901" w:rsidTr="00C22901">
        <w:trPr>
          <w:trHeight w:val="330"/>
        </w:trPr>
        <w:tc>
          <w:tcPr>
            <w:tcW w:w="3196" w:type="pct"/>
            <w:tcBorders>
              <w:top w:val="nil"/>
              <w:left w:val="double" w:sz="6" w:space="0" w:color="auto"/>
              <w:bottom w:val="double" w:sz="6" w:space="0" w:color="auto"/>
              <w:right w:val="single" w:sz="4" w:space="0" w:color="auto"/>
            </w:tcBorders>
            <w:shd w:val="clear" w:color="auto" w:fill="auto"/>
            <w:noWrap/>
            <w:vAlign w:val="center"/>
            <w:hideMark/>
          </w:tcPr>
          <w:p w:rsidR="00C22901" w:rsidRPr="00C22901" w:rsidRDefault="00C22901" w:rsidP="00C22901">
            <w:pPr>
              <w:spacing w:after="0" w:line="240" w:lineRule="auto"/>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Rozwodniona wartość księgowa na jedną akcję (w zł)</w:t>
            </w:r>
          </w:p>
        </w:tc>
        <w:tc>
          <w:tcPr>
            <w:tcW w:w="902" w:type="pct"/>
            <w:tcBorders>
              <w:top w:val="nil"/>
              <w:left w:val="nil"/>
              <w:bottom w:val="double" w:sz="6" w:space="0" w:color="auto"/>
              <w:right w:val="single" w:sz="4"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0,76</w:t>
            </w:r>
          </w:p>
        </w:tc>
        <w:tc>
          <w:tcPr>
            <w:tcW w:w="902" w:type="pct"/>
            <w:tcBorders>
              <w:top w:val="nil"/>
              <w:left w:val="nil"/>
              <w:bottom w:val="double" w:sz="6" w:space="0" w:color="auto"/>
              <w:right w:val="double" w:sz="6" w:space="0" w:color="auto"/>
            </w:tcBorders>
            <w:shd w:val="clear" w:color="auto" w:fill="auto"/>
            <w:vAlign w:val="center"/>
            <w:hideMark/>
          </w:tcPr>
          <w:p w:rsidR="00C22901" w:rsidRPr="00C22901" w:rsidRDefault="00C22901" w:rsidP="00C22901">
            <w:pPr>
              <w:spacing w:after="0" w:line="240" w:lineRule="auto"/>
              <w:jc w:val="right"/>
              <w:rPr>
                <w:rFonts w:ascii="Times New Roman" w:eastAsia="Times New Roman" w:hAnsi="Times New Roman" w:cs="Times New Roman"/>
                <w:color w:val="000000"/>
                <w:sz w:val="18"/>
                <w:szCs w:val="18"/>
                <w:lang w:eastAsia="pl-PL"/>
              </w:rPr>
            </w:pPr>
            <w:r w:rsidRPr="00C22901">
              <w:rPr>
                <w:rFonts w:ascii="Times New Roman" w:eastAsia="Times New Roman" w:hAnsi="Times New Roman" w:cs="Times New Roman"/>
                <w:color w:val="000000"/>
                <w:sz w:val="18"/>
                <w:szCs w:val="18"/>
                <w:lang w:eastAsia="pl-PL"/>
              </w:rPr>
              <w:t>0,41</w:t>
            </w:r>
          </w:p>
        </w:tc>
      </w:tr>
    </w:tbl>
    <w:p w:rsidR="000D516C" w:rsidRDefault="000D516C" w:rsidP="00CA6E75">
      <w:pPr>
        <w:spacing w:after="0"/>
        <w:rPr>
          <w:rFonts w:ascii="Times New Roman" w:hAnsi="Times New Roman" w:cs="Times New Roman"/>
        </w:rPr>
      </w:pPr>
    </w:p>
    <w:p w:rsidR="000D516C" w:rsidRDefault="000D516C" w:rsidP="00CA6E75">
      <w:pPr>
        <w:spacing w:after="0"/>
        <w:rPr>
          <w:rFonts w:ascii="Times New Roman" w:hAnsi="Times New Roman" w:cs="Times New Roman"/>
        </w:rPr>
      </w:pPr>
    </w:p>
    <w:p w:rsidR="000D516C" w:rsidRPr="001809DB" w:rsidRDefault="00A70967" w:rsidP="00CA6E75">
      <w:pPr>
        <w:spacing w:after="0"/>
        <w:rPr>
          <w:rFonts w:ascii="Times New Roman" w:hAnsi="Times New Roman" w:cs="Times New Roman"/>
        </w:rPr>
      </w:pPr>
      <w:r w:rsidRPr="001809DB">
        <w:rPr>
          <w:rFonts w:ascii="TimesNewRomanPS-BoldMT" w:hAnsi="TimesNewRomanPS-BoldMT" w:cs="TimesNewRomanPS-BoldMT"/>
          <w:b/>
          <w:bCs/>
        </w:rPr>
        <w:t>Noty objaśniające do pozycji pozabilansowych</w:t>
      </w:r>
    </w:p>
    <w:p w:rsidR="000D516C" w:rsidRDefault="000D516C" w:rsidP="00CA6E75">
      <w:pPr>
        <w:spacing w:after="0"/>
        <w:rPr>
          <w:rFonts w:ascii="Times New Roman" w:hAnsi="Times New Roman" w:cs="Times New Roman"/>
        </w:rPr>
      </w:pPr>
    </w:p>
    <w:p w:rsidR="00B17F55" w:rsidRPr="001809DB" w:rsidRDefault="00B17F55" w:rsidP="00CA6E75">
      <w:pPr>
        <w:spacing w:after="0"/>
        <w:rPr>
          <w:rFonts w:ascii="Times New Roman" w:hAnsi="Times New Roman" w:cs="Times New Roman"/>
        </w:rPr>
      </w:pPr>
    </w:p>
    <w:p w:rsidR="000D516C" w:rsidRPr="00B17F55" w:rsidRDefault="00B17F55" w:rsidP="00CA6E75">
      <w:pPr>
        <w:spacing w:after="0"/>
        <w:rPr>
          <w:rFonts w:ascii="Times New Roman" w:hAnsi="Times New Roman" w:cs="Times New Roman"/>
          <w:b/>
        </w:rPr>
      </w:pPr>
      <w:r>
        <w:rPr>
          <w:rFonts w:ascii="Times New Roman" w:hAnsi="Times New Roman" w:cs="Times New Roman"/>
          <w:b/>
        </w:rPr>
        <w:t xml:space="preserve">Nota </w:t>
      </w:r>
      <w:r w:rsidR="00087629" w:rsidRPr="00B17F55">
        <w:rPr>
          <w:rFonts w:ascii="Times New Roman" w:hAnsi="Times New Roman" w:cs="Times New Roman"/>
          <w:b/>
        </w:rPr>
        <w:t>24</w:t>
      </w:r>
      <w:r w:rsidR="00A70967" w:rsidRPr="00B17F55">
        <w:rPr>
          <w:rFonts w:ascii="TimesNewRomanPSMT" w:hAnsi="TimesNewRomanPSMT" w:cs="TimesNewRomanPSMT"/>
          <w:b/>
        </w:rPr>
        <w:t>Należności warunkowe od jednostek powiązanych</w:t>
      </w:r>
    </w:p>
    <w:p w:rsidR="000D516C" w:rsidRPr="001809DB" w:rsidRDefault="000D516C" w:rsidP="00CA6E75">
      <w:pPr>
        <w:spacing w:after="0"/>
        <w:rPr>
          <w:rFonts w:ascii="Times New Roman" w:hAnsi="Times New Roman" w:cs="Times New Roman"/>
        </w:rPr>
      </w:pPr>
    </w:p>
    <w:p w:rsidR="000D516C" w:rsidRPr="001809DB" w:rsidRDefault="00A70967" w:rsidP="00CA6E75">
      <w:pPr>
        <w:spacing w:after="0"/>
        <w:rPr>
          <w:rFonts w:ascii="Times New Roman" w:hAnsi="Times New Roman" w:cs="Times New Roman"/>
        </w:rPr>
      </w:pPr>
      <w:r w:rsidRPr="001809DB">
        <w:rPr>
          <w:rFonts w:ascii="Times New Roman" w:hAnsi="Times New Roman" w:cs="Times New Roman"/>
        </w:rPr>
        <w:t>Nie występują.</w:t>
      </w:r>
    </w:p>
    <w:p w:rsidR="000D516C" w:rsidRDefault="000D516C" w:rsidP="00CA6E75">
      <w:pPr>
        <w:spacing w:after="0"/>
        <w:rPr>
          <w:rFonts w:ascii="Times New Roman" w:hAnsi="Times New Roman" w:cs="Times New Roman"/>
        </w:rPr>
      </w:pPr>
    </w:p>
    <w:p w:rsidR="00B17F55" w:rsidRPr="001809DB" w:rsidRDefault="00B17F55" w:rsidP="00CA6E75">
      <w:pPr>
        <w:spacing w:after="0"/>
        <w:rPr>
          <w:rFonts w:ascii="Times New Roman" w:hAnsi="Times New Roman" w:cs="Times New Roman"/>
        </w:rPr>
      </w:pPr>
    </w:p>
    <w:p w:rsidR="000D516C" w:rsidRPr="00B17F55" w:rsidRDefault="00B17F55" w:rsidP="00CA6E75">
      <w:pPr>
        <w:spacing w:after="0"/>
        <w:rPr>
          <w:rFonts w:ascii="Times New Roman" w:hAnsi="Times New Roman" w:cs="Times New Roman"/>
          <w:b/>
        </w:rPr>
      </w:pPr>
      <w:r>
        <w:rPr>
          <w:rFonts w:ascii="Times New Roman" w:hAnsi="Times New Roman" w:cs="Times New Roman"/>
          <w:b/>
        </w:rPr>
        <w:t xml:space="preserve">Nota </w:t>
      </w:r>
      <w:r w:rsidR="00087629" w:rsidRPr="00B17F55">
        <w:rPr>
          <w:rFonts w:ascii="Times New Roman" w:hAnsi="Times New Roman" w:cs="Times New Roman"/>
          <w:b/>
        </w:rPr>
        <w:t>25</w:t>
      </w:r>
      <w:r w:rsidR="00A70967" w:rsidRPr="00B17F55">
        <w:rPr>
          <w:rFonts w:ascii="TimesNewRomanPSMT" w:hAnsi="TimesNewRomanPSMT" w:cs="TimesNewRomanPSMT"/>
          <w:b/>
        </w:rPr>
        <w:t>Zobowiązania warunkowe na rzecz jednostek powiązanych</w:t>
      </w:r>
    </w:p>
    <w:p w:rsidR="00A70967" w:rsidRPr="001809DB" w:rsidRDefault="00A70967" w:rsidP="00CA6E75">
      <w:pPr>
        <w:spacing w:after="0"/>
        <w:rPr>
          <w:rFonts w:ascii="Times New Roman" w:hAnsi="Times New Roman" w:cs="Times New Roman"/>
        </w:rPr>
      </w:pPr>
    </w:p>
    <w:p w:rsidR="000D516C" w:rsidRPr="001809DB" w:rsidRDefault="00A70967" w:rsidP="00CA6E75">
      <w:pPr>
        <w:spacing w:after="0"/>
        <w:rPr>
          <w:rFonts w:ascii="Times New Roman" w:hAnsi="Times New Roman" w:cs="Times New Roman"/>
        </w:rPr>
      </w:pPr>
      <w:r w:rsidRPr="001809DB">
        <w:rPr>
          <w:rFonts w:ascii="Times New Roman" w:hAnsi="Times New Roman" w:cs="Times New Roman"/>
        </w:rPr>
        <w:t>Nie występują.</w:t>
      </w:r>
    </w:p>
    <w:p w:rsidR="000D516C" w:rsidRDefault="000D516C" w:rsidP="00CA6E75">
      <w:pPr>
        <w:spacing w:after="0"/>
        <w:rPr>
          <w:rFonts w:ascii="Times New Roman" w:hAnsi="Times New Roman" w:cs="Times New Roman"/>
        </w:rPr>
      </w:pPr>
    </w:p>
    <w:p w:rsidR="00B17F55" w:rsidRDefault="00B17F55" w:rsidP="00CA6E75">
      <w:pPr>
        <w:spacing w:after="0"/>
        <w:rPr>
          <w:rFonts w:ascii="Times New Roman" w:hAnsi="Times New Roman" w:cs="Times New Roman"/>
        </w:rPr>
      </w:pPr>
    </w:p>
    <w:p w:rsidR="00B17F55" w:rsidRDefault="00B17F55" w:rsidP="00CA6E75">
      <w:pPr>
        <w:spacing w:after="0"/>
        <w:rPr>
          <w:rFonts w:ascii="Times New Roman" w:hAnsi="Times New Roman" w:cs="Times New Roman"/>
        </w:rPr>
      </w:pPr>
    </w:p>
    <w:p w:rsidR="00B17F55" w:rsidRDefault="00B17F55" w:rsidP="00CA6E75">
      <w:pPr>
        <w:spacing w:after="0"/>
        <w:rPr>
          <w:rFonts w:ascii="Times New Roman" w:hAnsi="Times New Roman" w:cs="Times New Roman"/>
        </w:rPr>
      </w:pPr>
    </w:p>
    <w:p w:rsidR="00B17F55" w:rsidRPr="001809DB" w:rsidRDefault="00B17F55" w:rsidP="00CA6E75">
      <w:pPr>
        <w:spacing w:after="0"/>
        <w:rPr>
          <w:rFonts w:ascii="Times New Roman" w:hAnsi="Times New Roman" w:cs="Times New Roman"/>
        </w:rPr>
      </w:pPr>
    </w:p>
    <w:p w:rsidR="00A528F2" w:rsidRPr="001809DB" w:rsidRDefault="00A528F2" w:rsidP="009A658A">
      <w:pPr>
        <w:pStyle w:val="Nagwek2"/>
        <w:rPr>
          <w:rFonts w:ascii="Times New Roman" w:hAnsi="Times New Roman" w:cs="Times New Roman"/>
          <w:color w:val="auto"/>
        </w:rPr>
      </w:pPr>
      <w:bookmarkStart w:id="10" w:name="_Toc390709993"/>
      <w:r w:rsidRPr="001809DB">
        <w:rPr>
          <w:rFonts w:ascii="Times New Roman" w:hAnsi="Times New Roman" w:cs="Times New Roman"/>
          <w:color w:val="auto"/>
        </w:rPr>
        <w:lastRenderedPageBreak/>
        <w:t>Noty objaśniające do rachunku zysków i strat</w:t>
      </w:r>
      <w:bookmarkEnd w:id="10"/>
    </w:p>
    <w:p w:rsidR="00E03CAE" w:rsidRPr="001809DB" w:rsidRDefault="00E03CAE"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26</w:t>
      </w:r>
      <w:r w:rsidR="005E1FC5" w:rsidRPr="00B17F55">
        <w:rPr>
          <w:rFonts w:ascii="Times New Roman" w:hAnsi="Times New Roman" w:cs="Times New Roman"/>
          <w:b/>
        </w:rPr>
        <w:t>.1.</w:t>
      </w:r>
      <w:r w:rsidR="00A32CAB" w:rsidRPr="00B17F55">
        <w:rPr>
          <w:rFonts w:ascii="Times New Roman" w:hAnsi="Times New Roman" w:cs="Times New Roman"/>
          <w:b/>
        </w:rPr>
        <w:t xml:space="preserve"> Przychody netto ze sprzedaży produktów (struktura rzeczowa)</w:t>
      </w:r>
    </w:p>
    <w:tbl>
      <w:tblPr>
        <w:tblW w:w="5000" w:type="pct"/>
        <w:tblCellMar>
          <w:left w:w="70" w:type="dxa"/>
          <w:right w:w="70" w:type="dxa"/>
        </w:tblCellMar>
        <w:tblLook w:val="04A0"/>
      </w:tblPr>
      <w:tblGrid>
        <w:gridCol w:w="5737"/>
        <w:gridCol w:w="1667"/>
        <w:gridCol w:w="1667"/>
      </w:tblGrid>
      <w:tr w:rsidR="00F70B97" w:rsidRPr="00F70B97" w:rsidTr="00B06CDF">
        <w:trPr>
          <w:trHeight w:val="645"/>
        </w:trPr>
        <w:tc>
          <w:tcPr>
            <w:tcW w:w="3162"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PRZYCHODY NETTO ZE SPRZEDAŻY PRODUKTÓW (STRUKTURA RZECZOWA  - RODZAJE DZIAŁALNOŚCI)   w zł</w:t>
            </w:r>
          </w:p>
        </w:tc>
        <w:tc>
          <w:tcPr>
            <w:tcW w:w="919" w:type="pct"/>
            <w:tcBorders>
              <w:top w:val="double" w:sz="6" w:space="0" w:color="auto"/>
              <w:left w:val="nil"/>
              <w:bottom w:val="single" w:sz="4" w:space="0" w:color="auto"/>
              <w:right w:val="single" w:sz="4"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01.04.2014 - 31.03.2015</w:t>
            </w:r>
          </w:p>
        </w:tc>
        <w:tc>
          <w:tcPr>
            <w:tcW w:w="919" w:type="pct"/>
            <w:tcBorders>
              <w:top w:val="double" w:sz="6" w:space="0" w:color="auto"/>
              <w:left w:val="nil"/>
              <w:bottom w:val="single" w:sz="4" w:space="0" w:color="auto"/>
              <w:right w:val="double" w:sz="6"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01.04.2013 - 31.03.2014</w:t>
            </w:r>
          </w:p>
        </w:tc>
      </w:tr>
      <w:tr w:rsidR="00F70B97" w:rsidRPr="00F70B97" w:rsidTr="00B06CDF">
        <w:trPr>
          <w:trHeight w:val="315"/>
        </w:trPr>
        <w:tc>
          <w:tcPr>
            <w:tcW w:w="3162" w:type="pct"/>
            <w:tcBorders>
              <w:top w:val="nil"/>
              <w:left w:val="double" w:sz="6" w:space="0" w:color="auto"/>
              <w:bottom w:val="single" w:sz="4" w:space="0" w:color="auto"/>
              <w:right w:val="single" w:sz="4" w:space="0" w:color="auto"/>
            </w:tcBorders>
            <w:shd w:val="clear" w:color="auto" w:fill="auto"/>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sprzedaż produktów</w:t>
            </w:r>
          </w:p>
        </w:tc>
        <w:tc>
          <w:tcPr>
            <w:tcW w:w="919" w:type="pct"/>
            <w:tcBorders>
              <w:top w:val="nil"/>
              <w:left w:val="nil"/>
              <w:bottom w:val="single" w:sz="4" w:space="0" w:color="auto"/>
              <w:right w:val="single" w:sz="4" w:space="0" w:color="auto"/>
            </w:tcBorders>
            <w:shd w:val="clear" w:color="000000" w:fill="FFFFFF"/>
            <w:vAlign w:val="bottom"/>
            <w:hideMark/>
          </w:tcPr>
          <w:p w:rsidR="00F70B97" w:rsidRPr="00F70B97" w:rsidRDefault="00236EBF"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919" w:type="pct"/>
            <w:tcBorders>
              <w:top w:val="nil"/>
              <w:left w:val="nil"/>
              <w:bottom w:val="single" w:sz="4" w:space="0" w:color="auto"/>
              <w:right w:val="double" w:sz="6" w:space="0" w:color="auto"/>
            </w:tcBorders>
            <w:shd w:val="clear" w:color="000000" w:fill="FFFFFF"/>
            <w:vAlign w:val="bottom"/>
            <w:hideMark/>
          </w:tcPr>
          <w:p w:rsidR="00F70B97" w:rsidRPr="00F70B97" w:rsidRDefault="00B06CDF"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r>
      <w:tr w:rsidR="00F70B97" w:rsidRPr="00F70B97" w:rsidTr="00B06CDF">
        <w:trPr>
          <w:trHeight w:val="315"/>
        </w:trPr>
        <w:tc>
          <w:tcPr>
            <w:tcW w:w="3162" w:type="pct"/>
            <w:tcBorders>
              <w:top w:val="nil"/>
              <w:left w:val="double" w:sz="6" w:space="0" w:color="auto"/>
              <w:bottom w:val="single" w:sz="4" w:space="0" w:color="auto"/>
              <w:right w:val="single" w:sz="4" w:space="0" w:color="auto"/>
            </w:tcBorders>
            <w:shd w:val="clear" w:color="auto" w:fill="auto"/>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w tym: od jednostek powiązanych</w:t>
            </w:r>
          </w:p>
        </w:tc>
        <w:tc>
          <w:tcPr>
            <w:tcW w:w="919" w:type="pct"/>
            <w:tcBorders>
              <w:top w:val="nil"/>
              <w:left w:val="nil"/>
              <w:bottom w:val="single" w:sz="4" w:space="0" w:color="auto"/>
              <w:right w:val="single" w:sz="4" w:space="0" w:color="auto"/>
            </w:tcBorders>
            <w:shd w:val="clear" w:color="000000" w:fill="FFFFFF"/>
            <w:vAlign w:val="bottom"/>
            <w:hideMark/>
          </w:tcPr>
          <w:p w:rsidR="00F70B97" w:rsidRPr="00F70B97" w:rsidRDefault="00236EBF"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919" w:type="pct"/>
            <w:tcBorders>
              <w:top w:val="nil"/>
              <w:left w:val="nil"/>
              <w:bottom w:val="single" w:sz="4" w:space="0" w:color="auto"/>
              <w:right w:val="double" w:sz="6" w:space="0" w:color="auto"/>
            </w:tcBorders>
            <w:shd w:val="clear" w:color="000000" w:fill="FFFFFF"/>
            <w:vAlign w:val="bottom"/>
            <w:hideMark/>
          </w:tcPr>
          <w:p w:rsidR="00F70B97" w:rsidRPr="00F70B97" w:rsidRDefault="00B06CDF"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r>
      <w:tr w:rsidR="00B06CDF" w:rsidRPr="00F70B97" w:rsidTr="00B06CDF">
        <w:trPr>
          <w:trHeight w:val="315"/>
        </w:trPr>
        <w:tc>
          <w:tcPr>
            <w:tcW w:w="3162" w:type="pct"/>
            <w:tcBorders>
              <w:top w:val="nil"/>
              <w:left w:val="double" w:sz="6" w:space="0" w:color="auto"/>
              <w:bottom w:val="single" w:sz="4" w:space="0" w:color="auto"/>
              <w:right w:val="single" w:sz="4" w:space="0" w:color="auto"/>
            </w:tcBorders>
            <w:shd w:val="clear" w:color="auto" w:fill="auto"/>
            <w:vAlign w:val="bottom"/>
            <w:hideMark/>
          </w:tcPr>
          <w:p w:rsidR="00B06CDF" w:rsidRPr="00F70B97" w:rsidRDefault="00B06CDF"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sprzedaż usług</w:t>
            </w:r>
          </w:p>
        </w:tc>
        <w:tc>
          <w:tcPr>
            <w:tcW w:w="919" w:type="pct"/>
            <w:tcBorders>
              <w:top w:val="nil"/>
              <w:left w:val="nil"/>
              <w:bottom w:val="single" w:sz="4" w:space="0" w:color="auto"/>
              <w:right w:val="single" w:sz="4" w:space="0" w:color="auto"/>
            </w:tcBorders>
            <w:shd w:val="clear" w:color="000000" w:fill="FFFFFF"/>
            <w:vAlign w:val="bottom"/>
            <w:hideMark/>
          </w:tcPr>
          <w:p w:rsidR="00B06CDF" w:rsidRPr="00F70B97" w:rsidRDefault="00B06CDF"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33 044 063,02</w:t>
            </w:r>
          </w:p>
        </w:tc>
        <w:tc>
          <w:tcPr>
            <w:tcW w:w="919" w:type="pct"/>
            <w:tcBorders>
              <w:top w:val="nil"/>
              <w:left w:val="nil"/>
              <w:bottom w:val="single" w:sz="4" w:space="0" w:color="auto"/>
              <w:right w:val="double" w:sz="6" w:space="0" w:color="auto"/>
            </w:tcBorders>
            <w:shd w:val="clear" w:color="000000" w:fill="FFFFFF"/>
            <w:vAlign w:val="bottom"/>
            <w:hideMark/>
          </w:tcPr>
          <w:p w:rsidR="00B06CDF" w:rsidRPr="00F70B97" w:rsidRDefault="00B06CDF" w:rsidP="00982BA2">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18 941 131,62</w:t>
            </w:r>
          </w:p>
        </w:tc>
      </w:tr>
      <w:tr w:rsidR="00B06CDF" w:rsidRPr="00F70B97" w:rsidTr="00B06CDF">
        <w:trPr>
          <w:trHeight w:val="315"/>
        </w:trPr>
        <w:tc>
          <w:tcPr>
            <w:tcW w:w="3162" w:type="pct"/>
            <w:tcBorders>
              <w:top w:val="nil"/>
              <w:left w:val="double" w:sz="6" w:space="0" w:color="auto"/>
              <w:bottom w:val="single" w:sz="4" w:space="0" w:color="auto"/>
              <w:right w:val="single" w:sz="4" w:space="0" w:color="auto"/>
            </w:tcBorders>
            <w:shd w:val="clear" w:color="auto" w:fill="auto"/>
            <w:vAlign w:val="bottom"/>
            <w:hideMark/>
          </w:tcPr>
          <w:p w:rsidR="00B06CDF" w:rsidRPr="00F70B97" w:rsidRDefault="00B06CDF"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w tym: od jednostek powiązanych</w:t>
            </w:r>
          </w:p>
        </w:tc>
        <w:tc>
          <w:tcPr>
            <w:tcW w:w="919" w:type="pct"/>
            <w:tcBorders>
              <w:top w:val="nil"/>
              <w:left w:val="nil"/>
              <w:bottom w:val="single" w:sz="4" w:space="0" w:color="auto"/>
              <w:right w:val="single" w:sz="4" w:space="0" w:color="auto"/>
            </w:tcBorders>
            <w:shd w:val="clear" w:color="000000" w:fill="FFFFFF"/>
            <w:vAlign w:val="bottom"/>
            <w:hideMark/>
          </w:tcPr>
          <w:p w:rsidR="00B06CDF" w:rsidRPr="00F70B97" w:rsidRDefault="00B06CDF"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32 126 394,26</w:t>
            </w:r>
          </w:p>
        </w:tc>
        <w:tc>
          <w:tcPr>
            <w:tcW w:w="919" w:type="pct"/>
            <w:tcBorders>
              <w:top w:val="nil"/>
              <w:left w:val="nil"/>
              <w:bottom w:val="single" w:sz="4" w:space="0" w:color="auto"/>
              <w:right w:val="double" w:sz="6" w:space="0" w:color="auto"/>
            </w:tcBorders>
            <w:shd w:val="clear" w:color="000000" w:fill="FFFFFF"/>
            <w:vAlign w:val="bottom"/>
            <w:hideMark/>
          </w:tcPr>
          <w:p w:rsidR="00B06CDF" w:rsidRPr="00F70B97" w:rsidRDefault="00B06CDF" w:rsidP="00982BA2">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18 099 532,75</w:t>
            </w:r>
          </w:p>
        </w:tc>
      </w:tr>
      <w:tr w:rsidR="00F70B97" w:rsidRPr="00F70B97" w:rsidTr="00B06CDF">
        <w:trPr>
          <w:trHeight w:val="315"/>
        </w:trPr>
        <w:tc>
          <w:tcPr>
            <w:tcW w:w="3162" w:type="pct"/>
            <w:tcBorders>
              <w:top w:val="nil"/>
              <w:left w:val="double" w:sz="6" w:space="0" w:color="auto"/>
              <w:bottom w:val="single" w:sz="4" w:space="0" w:color="auto"/>
              <w:right w:val="single" w:sz="4" w:space="0" w:color="auto"/>
            </w:tcBorders>
            <w:shd w:val="clear" w:color="auto" w:fill="auto"/>
            <w:vAlign w:val="bottom"/>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Przychody netto ze sprzedaży produktów razem</w:t>
            </w:r>
          </w:p>
        </w:tc>
        <w:tc>
          <w:tcPr>
            <w:tcW w:w="919" w:type="pct"/>
            <w:tcBorders>
              <w:top w:val="nil"/>
              <w:left w:val="nil"/>
              <w:bottom w:val="single" w:sz="4" w:space="0" w:color="auto"/>
              <w:right w:val="single" w:sz="4" w:space="0" w:color="auto"/>
            </w:tcBorders>
            <w:shd w:val="clear" w:color="000000" w:fill="FFFFFF"/>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33 044 063,02</w:t>
            </w:r>
          </w:p>
        </w:tc>
        <w:tc>
          <w:tcPr>
            <w:tcW w:w="919" w:type="pct"/>
            <w:tcBorders>
              <w:top w:val="nil"/>
              <w:left w:val="nil"/>
              <w:bottom w:val="single" w:sz="4" w:space="0" w:color="auto"/>
              <w:right w:val="double" w:sz="6" w:space="0" w:color="auto"/>
            </w:tcBorders>
            <w:shd w:val="clear" w:color="000000" w:fill="FFFFFF"/>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18 941 131,62</w:t>
            </w:r>
          </w:p>
        </w:tc>
      </w:tr>
      <w:tr w:rsidR="00F70B97" w:rsidRPr="00F70B97" w:rsidTr="00B06CDF">
        <w:trPr>
          <w:trHeight w:val="330"/>
        </w:trPr>
        <w:tc>
          <w:tcPr>
            <w:tcW w:w="3162" w:type="pct"/>
            <w:tcBorders>
              <w:top w:val="nil"/>
              <w:left w:val="double" w:sz="6" w:space="0" w:color="auto"/>
              <w:bottom w:val="double" w:sz="6" w:space="0" w:color="auto"/>
              <w:right w:val="single" w:sz="4" w:space="0" w:color="auto"/>
            </w:tcBorders>
            <w:shd w:val="clear" w:color="auto" w:fill="auto"/>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w tym: od jednostek powiązanych</w:t>
            </w:r>
          </w:p>
        </w:tc>
        <w:tc>
          <w:tcPr>
            <w:tcW w:w="919" w:type="pct"/>
            <w:tcBorders>
              <w:top w:val="nil"/>
              <w:left w:val="nil"/>
              <w:bottom w:val="double" w:sz="6" w:space="0" w:color="auto"/>
              <w:right w:val="single" w:sz="4" w:space="0" w:color="auto"/>
            </w:tcBorders>
            <w:shd w:val="clear" w:color="auto" w:fill="auto"/>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919" w:type="pct"/>
            <w:tcBorders>
              <w:top w:val="nil"/>
              <w:left w:val="nil"/>
              <w:bottom w:val="double" w:sz="6" w:space="0" w:color="auto"/>
              <w:right w:val="double" w:sz="6" w:space="0" w:color="auto"/>
            </w:tcBorders>
            <w:shd w:val="clear" w:color="auto" w:fill="auto"/>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bl>
    <w:p w:rsidR="003D46D3" w:rsidRDefault="003D46D3"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26</w:t>
      </w:r>
      <w:r w:rsidR="005E1FC5" w:rsidRPr="00B17F55">
        <w:rPr>
          <w:rFonts w:ascii="Times New Roman" w:hAnsi="Times New Roman" w:cs="Times New Roman"/>
          <w:b/>
        </w:rPr>
        <w:t>.2.</w:t>
      </w:r>
      <w:r w:rsidR="00A32CAB" w:rsidRPr="00B17F55">
        <w:rPr>
          <w:rFonts w:ascii="Times New Roman" w:hAnsi="Times New Roman" w:cs="Times New Roman"/>
          <w:b/>
        </w:rPr>
        <w:t xml:space="preserve"> Przychody netto ze sprzedaży produktów (struktura terytorialna)</w:t>
      </w:r>
    </w:p>
    <w:tbl>
      <w:tblPr>
        <w:tblW w:w="5000" w:type="pct"/>
        <w:tblCellMar>
          <w:left w:w="70" w:type="dxa"/>
          <w:right w:w="70" w:type="dxa"/>
        </w:tblCellMar>
        <w:tblLook w:val="04A0"/>
      </w:tblPr>
      <w:tblGrid>
        <w:gridCol w:w="4211"/>
        <w:gridCol w:w="2716"/>
        <w:gridCol w:w="2144"/>
      </w:tblGrid>
      <w:tr w:rsidR="00F70B97" w:rsidRPr="00F70B97" w:rsidTr="00F70B97">
        <w:trPr>
          <w:trHeight w:val="945"/>
        </w:trPr>
        <w:tc>
          <w:tcPr>
            <w:tcW w:w="2321" w:type="pct"/>
            <w:tcBorders>
              <w:top w:val="double" w:sz="6" w:space="0" w:color="auto"/>
              <w:left w:val="double" w:sz="6" w:space="0" w:color="auto"/>
              <w:bottom w:val="double" w:sz="6" w:space="0" w:color="auto"/>
              <w:right w:val="single" w:sz="4" w:space="0" w:color="auto"/>
            </w:tcBorders>
            <w:shd w:val="clear" w:color="auto" w:fill="auto"/>
            <w:vAlign w:val="bottom"/>
            <w:hideMark/>
          </w:tcPr>
          <w:p w:rsidR="00F70B97" w:rsidRPr="00F70B97" w:rsidRDefault="00F70B97" w:rsidP="00F70B97">
            <w:pPr>
              <w:spacing w:after="0" w:line="240" w:lineRule="auto"/>
              <w:rPr>
                <w:rFonts w:ascii="Arial" w:eastAsia="Times New Roman" w:hAnsi="Arial" w:cs="Arial"/>
                <w:b/>
                <w:bCs/>
                <w:color w:val="000000"/>
                <w:sz w:val="16"/>
                <w:szCs w:val="16"/>
                <w:lang w:eastAsia="pl-PL"/>
              </w:rPr>
            </w:pPr>
            <w:r w:rsidRPr="00F70B97">
              <w:rPr>
                <w:rFonts w:ascii="Arial" w:eastAsia="Times New Roman" w:hAnsi="Arial" w:cs="Arial"/>
                <w:b/>
                <w:bCs/>
                <w:color w:val="000000"/>
                <w:sz w:val="16"/>
                <w:szCs w:val="16"/>
                <w:lang w:eastAsia="pl-PL"/>
              </w:rPr>
              <w:t>PRZYCHODY NETTO ZE SPRZEDAŻY PRODUKTÓW (STRUKTURA TERYTORIALNA)   w zł</w:t>
            </w:r>
          </w:p>
        </w:tc>
        <w:tc>
          <w:tcPr>
            <w:tcW w:w="1497" w:type="pct"/>
            <w:tcBorders>
              <w:top w:val="double" w:sz="6" w:space="0" w:color="auto"/>
              <w:left w:val="nil"/>
              <w:bottom w:val="double" w:sz="6" w:space="0" w:color="auto"/>
              <w:right w:val="single" w:sz="4" w:space="0" w:color="auto"/>
            </w:tcBorders>
            <w:shd w:val="clear" w:color="auto" w:fill="auto"/>
            <w:vAlign w:val="bottom"/>
            <w:hideMark/>
          </w:tcPr>
          <w:p w:rsidR="00F70B97" w:rsidRPr="00F70B97" w:rsidRDefault="00F70B97" w:rsidP="00F70B97">
            <w:pPr>
              <w:spacing w:after="0" w:line="240" w:lineRule="auto"/>
              <w:jc w:val="center"/>
              <w:rPr>
                <w:rFonts w:ascii="Arial" w:eastAsia="Times New Roman" w:hAnsi="Arial" w:cs="Arial"/>
                <w:b/>
                <w:bCs/>
                <w:color w:val="000000"/>
                <w:sz w:val="16"/>
                <w:szCs w:val="16"/>
                <w:lang w:eastAsia="pl-PL"/>
              </w:rPr>
            </w:pPr>
            <w:r w:rsidRPr="00F70B97">
              <w:rPr>
                <w:rFonts w:ascii="Arial" w:eastAsia="Times New Roman" w:hAnsi="Arial" w:cs="Arial"/>
                <w:b/>
                <w:bCs/>
                <w:color w:val="000000"/>
                <w:sz w:val="16"/>
                <w:szCs w:val="16"/>
                <w:lang w:eastAsia="pl-PL"/>
              </w:rPr>
              <w:t>01.04.2014 - 31.03.2015</w:t>
            </w:r>
          </w:p>
        </w:tc>
        <w:tc>
          <w:tcPr>
            <w:tcW w:w="1182" w:type="pct"/>
            <w:tcBorders>
              <w:top w:val="double" w:sz="6" w:space="0" w:color="auto"/>
              <w:left w:val="nil"/>
              <w:bottom w:val="double" w:sz="6" w:space="0" w:color="auto"/>
              <w:right w:val="single" w:sz="4" w:space="0" w:color="auto"/>
            </w:tcBorders>
            <w:shd w:val="clear" w:color="auto" w:fill="auto"/>
            <w:vAlign w:val="bottom"/>
            <w:hideMark/>
          </w:tcPr>
          <w:p w:rsidR="00F70B97" w:rsidRPr="00F70B97" w:rsidRDefault="00F70B97" w:rsidP="00F70B97">
            <w:pPr>
              <w:spacing w:after="0" w:line="240" w:lineRule="auto"/>
              <w:jc w:val="center"/>
              <w:rPr>
                <w:rFonts w:ascii="Arial" w:eastAsia="Times New Roman" w:hAnsi="Arial" w:cs="Arial"/>
                <w:b/>
                <w:bCs/>
                <w:color w:val="000000"/>
                <w:sz w:val="16"/>
                <w:szCs w:val="16"/>
                <w:lang w:eastAsia="pl-PL"/>
              </w:rPr>
            </w:pPr>
            <w:r w:rsidRPr="00F70B97">
              <w:rPr>
                <w:rFonts w:ascii="Arial" w:eastAsia="Times New Roman" w:hAnsi="Arial" w:cs="Arial"/>
                <w:b/>
                <w:bCs/>
                <w:color w:val="000000"/>
                <w:sz w:val="16"/>
                <w:szCs w:val="16"/>
                <w:lang w:eastAsia="pl-PL"/>
              </w:rPr>
              <w:t>01.04.2013 - 31.03.2014</w:t>
            </w:r>
          </w:p>
        </w:tc>
      </w:tr>
      <w:tr w:rsidR="00F70B97" w:rsidRPr="00F70B97" w:rsidTr="00F70B97">
        <w:trPr>
          <w:trHeight w:val="330"/>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a) kraj</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369 342,78</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B06CDF" w:rsidRDefault="00F70B97" w:rsidP="00F70B97">
            <w:pPr>
              <w:spacing w:after="0" w:line="240" w:lineRule="auto"/>
              <w:jc w:val="right"/>
              <w:rPr>
                <w:rFonts w:ascii="Arial" w:eastAsia="Times New Roman" w:hAnsi="Arial" w:cs="Arial"/>
                <w:color w:val="000000"/>
                <w:sz w:val="16"/>
                <w:szCs w:val="16"/>
                <w:lang w:eastAsia="pl-PL"/>
              </w:rPr>
            </w:pPr>
            <w:r w:rsidRPr="00B06CDF">
              <w:rPr>
                <w:rFonts w:ascii="Arial" w:eastAsia="Times New Roman" w:hAnsi="Arial" w:cs="Arial"/>
                <w:color w:val="000000"/>
                <w:sz w:val="16"/>
                <w:szCs w:val="16"/>
                <w:lang w:eastAsia="pl-PL"/>
              </w:rPr>
              <w:t>841 598,87</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w tym: od jednostek powiązanych</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B06CDF" w:rsidRDefault="00F70B97" w:rsidP="00F70B97">
            <w:pPr>
              <w:spacing w:after="0" w:line="240" w:lineRule="auto"/>
              <w:jc w:val="right"/>
              <w:rPr>
                <w:rFonts w:ascii="Arial" w:eastAsia="Times New Roman" w:hAnsi="Arial" w:cs="Arial"/>
                <w:color w:val="000000"/>
                <w:sz w:val="16"/>
                <w:szCs w:val="16"/>
                <w:lang w:eastAsia="pl-PL"/>
              </w:rPr>
            </w:pPr>
            <w:r w:rsidRPr="00B06CDF">
              <w:rPr>
                <w:rFonts w:ascii="Arial" w:eastAsia="Times New Roman" w:hAnsi="Arial" w:cs="Arial"/>
                <w:color w:val="000000"/>
                <w:sz w:val="16"/>
                <w:szCs w:val="16"/>
                <w:lang w:eastAsia="pl-PL"/>
              </w:rPr>
              <w:t>0,00</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sprzedaż produktów</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4E25A9" w:rsidP="00F70B97">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B06CDF" w:rsidRDefault="004E25A9" w:rsidP="00F70B97">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w tym: od jednostek powiązanych</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B06CDF" w:rsidRDefault="00F70B97" w:rsidP="00F70B97">
            <w:pPr>
              <w:spacing w:after="0" w:line="240" w:lineRule="auto"/>
              <w:jc w:val="right"/>
              <w:rPr>
                <w:rFonts w:ascii="Arial" w:eastAsia="Times New Roman" w:hAnsi="Arial" w:cs="Arial"/>
                <w:color w:val="000000"/>
                <w:sz w:val="16"/>
                <w:szCs w:val="16"/>
                <w:lang w:eastAsia="pl-PL"/>
              </w:rPr>
            </w:pPr>
            <w:r w:rsidRPr="00B06CDF">
              <w:rPr>
                <w:rFonts w:ascii="Arial" w:eastAsia="Times New Roman" w:hAnsi="Arial" w:cs="Arial"/>
                <w:color w:val="000000"/>
                <w:sz w:val="16"/>
                <w:szCs w:val="16"/>
                <w:lang w:eastAsia="pl-PL"/>
              </w:rPr>
              <w:t>0,00</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sprzedaż usług</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4E25A9" w:rsidP="004E25A9">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369 342,78</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B06CDF" w:rsidRDefault="004E25A9" w:rsidP="00F70B97">
            <w:pPr>
              <w:spacing w:after="0" w:line="240" w:lineRule="auto"/>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841 598,87</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w tym: od jednostek powiązanych</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b) eksport</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CD4B94">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32</w:t>
            </w:r>
            <w:r w:rsidR="00CD4B94">
              <w:rPr>
                <w:rFonts w:ascii="Arial" w:eastAsia="Times New Roman" w:hAnsi="Arial" w:cs="Arial"/>
                <w:color w:val="000000"/>
                <w:sz w:val="16"/>
                <w:szCs w:val="16"/>
                <w:lang w:eastAsia="pl-PL"/>
              </w:rPr>
              <w:t> 674 720,24</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18 099 532,75</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sprzedaż produktów</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32</w:t>
            </w:r>
            <w:r>
              <w:rPr>
                <w:rFonts w:ascii="Arial" w:eastAsia="Times New Roman" w:hAnsi="Arial" w:cs="Arial"/>
                <w:color w:val="000000"/>
                <w:sz w:val="16"/>
                <w:szCs w:val="16"/>
                <w:lang w:eastAsia="pl-PL"/>
              </w:rPr>
              <w:t> 674 720,24</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18 099 532,75</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w tym: od jednostek powiązanych</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32 126 394,26</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18 099 532,75</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sprzedaż usług</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w tym: od jednostek powiązanych</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0,00</w:t>
            </w:r>
          </w:p>
        </w:tc>
      </w:tr>
      <w:tr w:rsidR="00F70B97" w:rsidRPr="00F70B97" w:rsidTr="00F70B97">
        <w:trPr>
          <w:trHeight w:val="315"/>
        </w:trPr>
        <w:tc>
          <w:tcPr>
            <w:tcW w:w="2321"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b/>
                <w:bCs/>
                <w:color w:val="000000"/>
                <w:sz w:val="16"/>
                <w:szCs w:val="16"/>
                <w:lang w:eastAsia="pl-PL"/>
              </w:rPr>
            </w:pPr>
            <w:r w:rsidRPr="00F70B97">
              <w:rPr>
                <w:rFonts w:ascii="Arial" w:eastAsia="Times New Roman" w:hAnsi="Arial" w:cs="Arial"/>
                <w:b/>
                <w:bCs/>
                <w:color w:val="000000"/>
                <w:sz w:val="16"/>
                <w:szCs w:val="16"/>
                <w:lang w:eastAsia="pl-PL"/>
              </w:rPr>
              <w:t>Przychody netto ze sprzedaży produktów razem</w:t>
            </w:r>
          </w:p>
        </w:tc>
        <w:tc>
          <w:tcPr>
            <w:tcW w:w="1497"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b/>
                <w:bCs/>
                <w:color w:val="000000"/>
                <w:sz w:val="16"/>
                <w:szCs w:val="16"/>
                <w:lang w:eastAsia="pl-PL"/>
              </w:rPr>
            </w:pPr>
            <w:r w:rsidRPr="00F70B97">
              <w:rPr>
                <w:rFonts w:ascii="Arial" w:eastAsia="Times New Roman" w:hAnsi="Arial" w:cs="Arial"/>
                <w:b/>
                <w:bCs/>
                <w:color w:val="000000"/>
                <w:sz w:val="16"/>
                <w:szCs w:val="16"/>
                <w:lang w:eastAsia="pl-PL"/>
              </w:rPr>
              <w:t>33 044 063,02</w:t>
            </w:r>
          </w:p>
        </w:tc>
        <w:tc>
          <w:tcPr>
            <w:tcW w:w="1182"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b/>
                <w:bCs/>
                <w:color w:val="000000"/>
                <w:sz w:val="16"/>
                <w:szCs w:val="16"/>
                <w:lang w:eastAsia="pl-PL"/>
              </w:rPr>
            </w:pPr>
            <w:r w:rsidRPr="00F70B97">
              <w:rPr>
                <w:rFonts w:ascii="Arial" w:eastAsia="Times New Roman" w:hAnsi="Arial" w:cs="Arial"/>
                <w:b/>
                <w:bCs/>
                <w:color w:val="000000"/>
                <w:sz w:val="16"/>
                <w:szCs w:val="16"/>
                <w:lang w:eastAsia="pl-PL"/>
              </w:rPr>
              <w:t>18 941 131,62</w:t>
            </w:r>
          </w:p>
        </w:tc>
      </w:tr>
      <w:tr w:rsidR="00F70B97" w:rsidRPr="00F70B97" w:rsidTr="00F70B97">
        <w:trPr>
          <w:trHeight w:val="330"/>
        </w:trPr>
        <w:tc>
          <w:tcPr>
            <w:tcW w:w="2321" w:type="pct"/>
            <w:tcBorders>
              <w:top w:val="nil"/>
              <w:left w:val="double" w:sz="6" w:space="0" w:color="auto"/>
              <w:bottom w:val="double" w:sz="6"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 xml:space="preserve">   - w tym: od jednostek powiązanych</w:t>
            </w:r>
          </w:p>
        </w:tc>
        <w:tc>
          <w:tcPr>
            <w:tcW w:w="1497" w:type="pct"/>
            <w:tcBorders>
              <w:top w:val="nil"/>
              <w:left w:val="nil"/>
              <w:bottom w:val="double" w:sz="6"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32 126 394,26</w:t>
            </w:r>
          </w:p>
        </w:tc>
        <w:tc>
          <w:tcPr>
            <w:tcW w:w="1182" w:type="pct"/>
            <w:tcBorders>
              <w:top w:val="nil"/>
              <w:left w:val="nil"/>
              <w:bottom w:val="double" w:sz="6"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Arial" w:eastAsia="Times New Roman" w:hAnsi="Arial" w:cs="Arial"/>
                <w:color w:val="000000"/>
                <w:sz w:val="16"/>
                <w:szCs w:val="16"/>
                <w:lang w:eastAsia="pl-PL"/>
              </w:rPr>
            </w:pPr>
            <w:r w:rsidRPr="00F70B97">
              <w:rPr>
                <w:rFonts w:ascii="Arial" w:eastAsia="Times New Roman" w:hAnsi="Arial" w:cs="Arial"/>
                <w:color w:val="000000"/>
                <w:sz w:val="16"/>
                <w:szCs w:val="16"/>
                <w:lang w:eastAsia="pl-PL"/>
              </w:rPr>
              <w:t>18 099 532,75</w:t>
            </w:r>
          </w:p>
        </w:tc>
      </w:tr>
    </w:tbl>
    <w:p w:rsidR="00A528F2" w:rsidRDefault="00A528F2" w:rsidP="000B4799"/>
    <w:p w:rsidR="00F70B97" w:rsidRPr="00F70B97" w:rsidRDefault="00F70B97" w:rsidP="00F70B97"/>
    <w:p w:rsidR="00A70967" w:rsidRPr="00B17F55" w:rsidRDefault="00A70967" w:rsidP="005E1FC5">
      <w:pPr>
        <w:rPr>
          <w:rFonts w:ascii="TimesNewRomanPSMT" w:hAnsi="TimesNewRomanPSMT" w:cs="TimesNewRomanPSMT"/>
          <w:b/>
        </w:rPr>
      </w:pPr>
      <w:r w:rsidRPr="00B17F55">
        <w:rPr>
          <w:rFonts w:ascii="Times New Roman" w:hAnsi="Times New Roman" w:cs="Times New Roman"/>
          <w:b/>
        </w:rPr>
        <w:t xml:space="preserve">Nota </w:t>
      </w:r>
      <w:r w:rsidR="005E1FC5" w:rsidRPr="00B17F55">
        <w:rPr>
          <w:rFonts w:ascii="Times New Roman" w:hAnsi="Times New Roman" w:cs="Times New Roman"/>
          <w:b/>
        </w:rPr>
        <w:t>2</w:t>
      </w:r>
      <w:r w:rsidR="00087629" w:rsidRPr="00B17F55">
        <w:rPr>
          <w:rFonts w:ascii="Times New Roman" w:hAnsi="Times New Roman" w:cs="Times New Roman"/>
          <w:b/>
        </w:rPr>
        <w:t>7</w:t>
      </w:r>
      <w:r w:rsidRPr="00B17F55">
        <w:rPr>
          <w:rFonts w:ascii="TimesNewRomanPSMT" w:hAnsi="TimesNewRomanPSMT" w:cs="TimesNewRomanPSMT"/>
          <w:b/>
        </w:rPr>
        <w:t>Przychody netto ze sprzedaży towarów i materiałów</w:t>
      </w:r>
    </w:p>
    <w:p w:rsidR="00A70967" w:rsidRDefault="00A70967" w:rsidP="005E1FC5">
      <w:pPr>
        <w:rPr>
          <w:rFonts w:ascii="TimesNewRomanPSMT" w:hAnsi="TimesNewRomanPSMT" w:cs="TimesNewRomanPSMT"/>
        </w:rPr>
      </w:pPr>
      <w:r w:rsidRPr="001809DB">
        <w:rPr>
          <w:rFonts w:ascii="TimesNewRomanPSMT" w:hAnsi="TimesNewRomanPSMT" w:cs="TimesNewRomanPSMT"/>
        </w:rPr>
        <w:t>Spółka nie sprzedaje towarów ani materiałów.</w:t>
      </w:r>
    </w:p>
    <w:p w:rsidR="00027DCA" w:rsidRDefault="00027DCA" w:rsidP="005E1FC5">
      <w:pPr>
        <w:rPr>
          <w:rFonts w:ascii="Times New Roman" w:hAnsi="Times New Roman" w:cs="Times New Roman"/>
        </w:rPr>
      </w:pPr>
    </w:p>
    <w:p w:rsidR="00A70967" w:rsidRPr="00B17F55" w:rsidRDefault="00087629" w:rsidP="005E1FC5">
      <w:pPr>
        <w:rPr>
          <w:rFonts w:ascii="Times New Roman" w:hAnsi="Times New Roman" w:cs="Times New Roman"/>
          <w:b/>
        </w:rPr>
      </w:pPr>
      <w:r w:rsidRPr="00B17F55">
        <w:rPr>
          <w:rFonts w:ascii="Times New Roman" w:hAnsi="Times New Roman" w:cs="Times New Roman"/>
          <w:b/>
        </w:rPr>
        <w:lastRenderedPageBreak/>
        <w:t>Nota 28</w:t>
      </w:r>
      <w:r w:rsidR="00A32CAB" w:rsidRPr="00B17F55">
        <w:rPr>
          <w:rFonts w:ascii="Times New Roman" w:hAnsi="Times New Roman" w:cs="Times New Roman"/>
          <w:b/>
        </w:rPr>
        <w:t xml:space="preserve"> Koszty według rodzajów</w:t>
      </w:r>
    </w:p>
    <w:tbl>
      <w:tblPr>
        <w:tblW w:w="5000" w:type="pct"/>
        <w:tblCellMar>
          <w:left w:w="70" w:type="dxa"/>
          <w:right w:w="70" w:type="dxa"/>
        </w:tblCellMar>
        <w:tblLook w:val="04A0"/>
      </w:tblPr>
      <w:tblGrid>
        <w:gridCol w:w="4921"/>
        <w:gridCol w:w="2075"/>
        <w:gridCol w:w="2075"/>
      </w:tblGrid>
      <w:tr w:rsidR="00F70B97" w:rsidRPr="00F70B97" w:rsidTr="00F70B97">
        <w:trPr>
          <w:trHeight w:val="450"/>
        </w:trPr>
        <w:tc>
          <w:tcPr>
            <w:tcW w:w="2712"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KOSZTY WEDŁUG RODZAJÓW                  w zł</w:t>
            </w:r>
          </w:p>
        </w:tc>
        <w:tc>
          <w:tcPr>
            <w:tcW w:w="1144" w:type="pct"/>
            <w:tcBorders>
              <w:top w:val="double" w:sz="6" w:space="0" w:color="auto"/>
              <w:left w:val="nil"/>
              <w:bottom w:val="nil"/>
              <w:right w:val="single" w:sz="4"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01.04.2014 - 31.03.2015</w:t>
            </w:r>
          </w:p>
        </w:tc>
        <w:tc>
          <w:tcPr>
            <w:tcW w:w="1144" w:type="pct"/>
            <w:tcBorders>
              <w:top w:val="double" w:sz="6" w:space="0" w:color="auto"/>
              <w:left w:val="nil"/>
              <w:bottom w:val="double" w:sz="6" w:space="0" w:color="auto"/>
              <w:right w:val="double" w:sz="6"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01.04.2013 - 31.03.2014</w:t>
            </w:r>
          </w:p>
        </w:tc>
      </w:tr>
      <w:tr w:rsidR="00F70B97" w:rsidRPr="00F70B97" w:rsidTr="00F70B97">
        <w:trPr>
          <w:trHeight w:val="330"/>
        </w:trPr>
        <w:tc>
          <w:tcPr>
            <w:tcW w:w="2712" w:type="pct"/>
            <w:tcBorders>
              <w:top w:val="nil"/>
              <w:left w:val="double" w:sz="6" w:space="0" w:color="auto"/>
              <w:bottom w:val="single" w:sz="4"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Zużycie materiałów i energii</w:t>
            </w:r>
          </w:p>
        </w:tc>
        <w:tc>
          <w:tcPr>
            <w:tcW w:w="1144" w:type="pct"/>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146 753,28</w:t>
            </w:r>
          </w:p>
        </w:tc>
        <w:tc>
          <w:tcPr>
            <w:tcW w:w="1144"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102 305,19</w:t>
            </w:r>
          </w:p>
        </w:tc>
      </w:tr>
      <w:tr w:rsidR="00F70B97" w:rsidRPr="00F70B97" w:rsidTr="00F70B97">
        <w:trPr>
          <w:trHeight w:val="315"/>
        </w:trPr>
        <w:tc>
          <w:tcPr>
            <w:tcW w:w="2712" w:type="pct"/>
            <w:tcBorders>
              <w:top w:val="nil"/>
              <w:left w:val="double" w:sz="6" w:space="0" w:color="auto"/>
              <w:bottom w:val="single" w:sz="4"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Usługi obce</w:t>
            </w:r>
          </w:p>
        </w:tc>
        <w:tc>
          <w:tcPr>
            <w:tcW w:w="1144"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6 842 280,95</w:t>
            </w:r>
          </w:p>
        </w:tc>
        <w:tc>
          <w:tcPr>
            <w:tcW w:w="1144"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4 335 516,73</w:t>
            </w:r>
          </w:p>
        </w:tc>
      </w:tr>
      <w:tr w:rsidR="00F70B97" w:rsidRPr="00F70B97" w:rsidTr="00F70B97">
        <w:trPr>
          <w:trHeight w:val="315"/>
        </w:trPr>
        <w:tc>
          <w:tcPr>
            <w:tcW w:w="2712" w:type="pct"/>
            <w:tcBorders>
              <w:top w:val="nil"/>
              <w:left w:val="double" w:sz="6" w:space="0" w:color="auto"/>
              <w:bottom w:val="single" w:sz="4"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Podatki i opłaty</w:t>
            </w:r>
          </w:p>
        </w:tc>
        <w:tc>
          <w:tcPr>
            <w:tcW w:w="1144"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3 994,00</w:t>
            </w:r>
          </w:p>
        </w:tc>
        <w:tc>
          <w:tcPr>
            <w:tcW w:w="1144"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2 132,16</w:t>
            </w:r>
          </w:p>
        </w:tc>
      </w:tr>
      <w:tr w:rsidR="00F70B97" w:rsidRPr="00F70B97" w:rsidTr="00F70B97">
        <w:trPr>
          <w:trHeight w:val="315"/>
        </w:trPr>
        <w:tc>
          <w:tcPr>
            <w:tcW w:w="2712" w:type="pct"/>
            <w:tcBorders>
              <w:top w:val="nil"/>
              <w:left w:val="double" w:sz="6" w:space="0" w:color="auto"/>
              <w:bottom w:val="single" w:sz="4"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Wynagrodzenia</w:t>
            </w:r>
          </w:p>
        </w:tc>
        <w:tc>
          <w:tcPr>
            <w:tcW w:w="1144"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892 190,70</w:t>
            </w:r>
          </w:p>
        </w:tc>
        <w:tc>
          <w:tcPr>
            <w:tcW w:w="1144"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791 657,60</w:t>
            </w:r>
          </w:p>
        </w:tc>
      </w:tr>
      <w:tr w:rsidR="00F70B97" w:rsidRPr="00F70B97" w:rsidTr="00F70B97">
        <w:trPr>
          <w:trHeight w:val="315"/>
        </w:trPr>
        <w:tc>
          <w:tcPr>
            <w:tcW w:w="2712" w:type="pct"/>
            <w:tcBorders>
              <w:top w:val="nil"/>
              <w:left w:val="double" w:sz="6" w:space="0" w:color="auto"/>
              <w:bottom w:val="single" w:sz="4"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Amortyzacja</w:t>
            </w:r>
          </w:p>
        </w:tc>
        <w:tc>
          <w:tcPr>
            <w:tcW w:w="1144"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835 583,60</w:t>
            </w:r>
          </w:p>
        </w:tc>
        <w:tc>
          <w:tcPr>
            <w:tcW w:w="1144"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550 585,39</w:t>
            </w:r>
          </w:p>
        </w:tc>
      </w:tr>
      <w:tr w:rsidR="00F70B97" w:rsidRPr="00F70B97" w:rsidTr="00F70B97">
        <w:trPr>
          <w:trHeight w:val="315"/>
        </w:trPr>
        <w:tc>
          <w:tcPr>
            <w:tcW w:w="2712" w:type="pct"/>
            <w:tcBorders>
              <w:top w:val="nil"/>
              <w:left w:val="double" w:sz="6" w:space="0" w:color="auto"/>
              <w:bottom w:val="single" w:sz="4"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Pozostałe koszty</w:t>
            </w:r>
          </w:p>
        </w:tc>
        <w:tc>
          <w:tcPr>
            <w:tcW w:w="1144"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1 100 364,05</w:t>
            </w:r>
          </w:p>
        </w:tc>
        <w:tc>
          <w:tcPr>
            <w:tcW w:w="1144"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958 983,20</w:t>
            </w:r>
          </w:p>
        </w:tc>
      </w:tr>
      <w:tr w:rsidR="00F70B97" w:rsidRPr="00F70B97" w:rsidTr="00F70B97">
        <w:trPr>
          <w:trHeight w:val="330"/>
        </w:trPr>
        <w:tc>
          <w:tcPr>
            <w:tcW w:w="2712" w:type="pct"/>
            <w:tcBorders>
              <w:top w:val="nil"/>
              <w:left w:val="double" w:sz="6" w:space="0" w:color="auto"/>
              <w:bottom w:val="double" w:sz="6" w:space="0" w:color="auto"/>
              <w:right w:val="nil"/>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Koszty według rodzajów razem</w:t>
            </w:r>
          </w:p>
        </w:tc>
        <w:tc>
          <w:tcPr>
            <w:tcW w:w="1144" w:type="pct"/>
            <w:tcBorders>
              <w:top w:val="nil"/>
              <w:left w:val="double" w:sz="6" w:space="0" w:color="auto"/>
              <w:bottom w:val="double" w:sz="6"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9 821 166,58</w:t>
            </w:r>
          </w:p>
        </w:tc>
        <w:tc>
          <w:tcPr>
            <w:tcW w:w="1144" w:type="pct"/>
            <w:tcBorders>
              <w:top w:val="nil"/>
              <w:left w:val="nil"/>
              <w:bottom w:val="double" w:sz="6"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6 741 180,27</w:t>
            </w:r>
          </w:p>
        </w:tc>
      </w:tr>
    </w:tbl>
    <w:p w:rsidR="00004C67" w:rsidRPr="005F4E4B" w:rsidRDefault="00004C67"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29</w:t>
      </w:r>
      <w:r w:rsidR="00A32CAB" w:rsidRPr="00B17F55">
        <w:rPr>
          <w:rFonts w:ascii="Times New Roman" w:hAnsi="Times New Roman" w:cs="Times New Roman"/>
          <w:b/>
        </w:rPr>
        <w:t xml:space="preserve"> Pozostałe przychody operacyjne</w:t>
      </w:r>
    </w:p>
    <w:tbl>
      <w:tblPr>
        <w:tblW w:w="5000" w:type="pct"/>
        <w:tblCellMar>
          <w:left w:w="70" w:type="dxa"/>
          <w:right w:w="70" w:type="dxa"/>
        </w:tblCellMar>
        <w:tblLook w:val="04A0"/>
      </w:tblPr>
      <w:tblGrid>
        <w:gridCol w:w="5991"/>
        <w:gridCol w:w="1540"/>
        <w:gridCol w:w="1540"/>
      </w:tblGrid>
      <w:tr w:rsidR="00F70B97" w:rsidRPr="00F70B97" w:rsidTr="00F70B97">
        <w:trPr>
          <w:trHeight w:val="450"/>
        </w:trPr>
        <w:tc>
          <w:tcPr>
            <w:tcW w:w="3302"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POZOSTAŁE PRZYCHODY OPERACYJNE         w zł</w:t>
            </w:r>
          </w:p>
        </w:tc>
        <w:tc>
          <w:tcPr>
            <w:tcW w:w="849" w:type="pct"/>
            <w:tcBorders>
              <w:top w:val="double" w:sz="6" w:space="0" w:color="auto"/>
              <w:left w:val="nil"/>
              <w:bottom w:val="double" w:sz="6" w:space="0" w:color="auto"/>
              <w:right w:val="single" w:sz="4"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01.04.2014 - 31.03.2015</w:t>
            </w:r>
          </w:p>
        </w:tc>
        <w:tc>
          <w:tcPr>
            <w:tcW w:w="849" w:type="pct"/>
            <w:tcBorders>
              <w:top w:val="double" w:sz="6" w:space="0" w:color="auto"/>
              <w:left w:val="nil"/>
              <w:bottom w:val="double" w:sz="6" w:space="0" w:color="auto"/>
              <w:right w:val="double" w:sz="6"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01.04.2013 - 31.03.2014</w:t>
            </w:r>
          </w:p>
        </w:tc>
      </w:tr>
      <w:tr w:rsidR="00F70B97" w:rsidRPr="00F70B97" w:rsidTr="00F70B97">
        <w:trPr>
          <w:trHeight w:val="330"/>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a) zysk ze zbycia niefinansowych aktywów trwałych</w:t>
            </w:r>
          </w:p>
        </w:tc>
        <w:tc>
          <w:tcPr>
            <w:tcW w:w="849" w:type="pct"/>
            <w:tcBorders>
              <w:top w:val="nil"/>
              <w:left w:val="nil"/>
              <w:bottom w:val="single" w:sz="4"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przychody ze zbycia niefinansowych aktywów trwałych</w:t>
            </w:r>
          </w:p>
        </w:tc>
        <w:tc>
          <w:tcPr>
            <w:tcW w:w="849" w:type="pct"/>
            <w:tcBorders>
              <w:top w:val="nil"/>
              <w:left w:val="nil"/>
              <w:bottom w:val="single" w:sz="4"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wartość netto niefinansowych aktywów trwałych</w:t>
            </w:r>
          </w:p>
        </w:tc>
        <w:tc>
          <w:tcPr>
            <w:tcW w:w="849" w:type="pct"/>
            <w:tcBorders>
              <w:top w:val="nil"/>
              <w:left w:val="nil"/>
              <w:bottom w:val="single" w:sz="4"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b) dotacje</w:t>
            </w:r>
          </w:p>
        </w:tc>
        <w:tc>
          <w:tcPr>
            <w:tcW w:w="849" w:type="pct"/>
            <w:tcBorders>
              <w:top w:val="nil"/>
              <w:left w:val="nil"/>
              <w:bottom w:val="single" w:sz="4"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c) inne przychody operacyjne</w:t>
            </w:r>
          </w:p>
        </w:tc>
        <w:tc>
          <w:tcPr>
            <w:tcW w:w="849" w:type="pct"/>
            <w:tcBorders>
              <w:top w:val="nil"/>
              <w:left w:val="nil"/>
              <w:bottom w:val="single" w:sz="4"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13 235,43</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231 393,65</w:t>
            </w:r>
          </w:p>
        </w:tc>
      </w:tr>
      <w:tr w:rsidR="00F70B97" w:rsidRPr="00F70B97" w:rsidTr="000510C7">
        <w:trPr>
          <w:trHeight w:val="315"/>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xml:space="preserve">   - rozwiązane rezerwy</w:t>
            </w:r>
          </w:p>
        </w:tc>
        <w:tc>
          <w:tcPr>
            <w:tcW w:w="849" w:type="pct"/>
            <w:tcBorders>
              <w:top w:val="nil"/>
              <w:left w:val="nil"/>
              <w:bottom w:val="single" w:sz="4"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212 339,58</w:t>
            </w:r>
          </w:p>
        </w:tc>
      </w:tr>
      <w:tr w:rsidR="00F70B97" w:rsidRPr="00F70B97" w:rsidTr="000510C7">
        <w:trPr>
          <w:trHeight w:val="315"/>
        </w:trPr>
        <w:tc>
          <w:tcPr>
            <w:tcW w:w="3302"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pozostałe przychody operacyjne</w:t>
            </w:r>
          </w:p>
        </w:tc>
        <w:tc>
          <w:tcPr>
            <w:tcW w:w="849" w:type="pct"/>
            <w:tcBorders>
              <w:top w:val="single" w:sz="4" w:space="0" w:color="auto"/>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13 235,43</w:t>
            </w:r>
          </w:p>
        </w:tc>
        <w:tc>
          <w:tcPr>
            <w:tcW w:w="849" w:type="pct"/>
            <w:tcBorders>
              <w:top w:val="nil"/>
              <w:left w:val="single" w:sz="4" w:space="0" w:color="auto"/>
              <w:bottom w:val="single" w:sz="4" w:space="0" w:color="auto"/>
              <w:right w:val="double" w:sz="6"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19 054,07</w:t>
            </w:r>
          </w:p>
        </w:tc>
      </w:tr>
      <w:tr w:rsidR="00F70B97" w:rsidRPr="00F70B97" w:rsidTr="00F70B97">
        <w:trPr>
          <w:trHeight w:val="330"/>
        </w:trPr>
        <w:tc>
          <w:tcPr>
            <w:tcW w:w="3302" w:type="pct"/>
            <w:tcBorders>
              <w:top w:val="nil"/>
              <w:left w:val="double" w:sz="6" w:space="0" w:color="auto"/>
              <w:bottom w:val="double" w:sz="6"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Pozostałe przychody operacyjne razem</w:t>
            </w:r>
          </w:p>
        </w:tc>
        <w:tc>
          <w:tcPr>
            <w:tcW w:w="849" w:type="pct"/>
            <w:tcBorders>
              <w:top w:val="nil"/>
              <w:left w:val="nil"/>
              <w:bottom w:val="double" w:sz="6" w:space="0" w:color="auto"/>
              <w:right w:val="nil"/>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13 235,43</w:t>
            </w:r>
          </w:p>
        </w:tc>
        <w:tc>
          <w:tcPr>
            <w:tcW w:w="849" w:type="pct"/>
            <w:tcBorders>
              <w:top w:val="nil"/>
              <w:left w:val="single" w:sz="4" w:space="0" w:color="auto"/>
              <w:bottom w:val="double" w:sz="6"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231 393,65</w:t>
            </w:r>
          </w:p>
        </w:tc>
      </w:tr>
    </w:tbl>
    <w:p w:rsidR="005E1FC5" w:rsidRPr="005F4E4B" w:rsidRDefault="005E1FC5"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30</w:t>
      </w:r>
      <w:r w:rsidR="00A32CAB" w:rsidRPr="00B17F55">
        <w:rPr>
          <w:rFonts w:ascii="Times New Roman" w:hAnsi="Times New Roman" w:cs="Times New Roman"/>
          <w:b/>
        </w:rPr>
        <w:t xml:space="preserve"> Pozostałe koszty operacyjne</w:t>
      </w:r>
    </w:p>
    <w:tbl>
      <w:tblPr>
        <w:tblW w:w="5000" w:type="pct"/>
        <w:tblCellMar>
          <w:left w:w="70" w:type="dxa"/>
          <w:right w:w="70" w:type="dxa"/>
        </w:tblCellMar>
        <w:tblLook w:val="04A0"/>
      </w:tblPr>
      <w:tblGrid>
        <w:gridCol w:w="6037"/>
        <w:gridCol w:w="1517"/>
        <w:gridCol w:w="1517"/>
      </w:tblGrid>
      <w:tr w:rsidR="00F70B97" w:rsidRPr="00F70B97" w:rsidTr="00F70B97">
        <w:trPr>
          <w:trHeight w:val="570"/>
        </w:trPr>
        <w:tc>
          <w:tcPr>
            <w:tcW w:w="3328"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POZOSTAŁE KOSZTY OPERACYJNE         w zł</w:t>
            </w:r>
          </w:p>
        </w:tc>
        <w:tc>
          <w:tcPr>
            <w:tcW w:w="836" w:type="pct"/>
            <w:tcBorders>
              <w:top w:val="double" w:sz="6" w:space="0" w:color="auto"/>
              <w:left w:val="nil"/>
              <w:bottom w:val="single" w:sz="4" w:space="0" w:color="auto"/>
              <w:right w:val="single" w:sz="4"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01.04.2014 - 31.03.2015</w:t>
            </w:r>
          </w:p>
        </w:tc>
        <w:tc>
          <w:tcPr>
            <w:tcW w:w="836" w:type="pct"/>
            <w:tcBorders>
              <w:top w:val="double" w:sz="6" w:space="0" w:color="auto"/>
              <w:left w:val="nil"/>
              <w:bottom w:val="single" w:sz="4" w:space="0" w:color="auto"/>
              <w:right w:val="double" w:sz="6" w:space="0" w:color="auto"/>
            </w:tcBorders>
            <w:shd w:val="clear" w:color="auto" w:fill="auto"/>
            <w:vAlign w:val="center"/>
            <w:hideMark/>
          </w:tcPr>
          <w:p w:rsidR="00F70B97" w:rsidRPr="00F70B97" w:rsidRDefault="00F70B97" w:rsidP="00F70B97">
            <w:pPr>
              <w:spacing w:after="0" w:line="240" w:lineRule="auto"/>
              <w:jc w:val="center"/>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01.04.2013 - 31.03.2014</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a) strata ze zbycia niefinansowych aktywów trwałych</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b) aktualizacja wartości aktywów niefinansowych</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odpisy aktualizujące</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40 928,91</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c) inne koszty operacyjne</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56 885,19</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9 076,81</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xml:space="preserve">   - odpisy aktualizacyjne należności</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56 861,73</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5 939,67</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rezerwa na koszty</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roczna korekta podatku VAT </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kara za wcześniejsze rozwiązanie umowy</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0,00</w:t>
            </w:r>
          </w:p>
        </w:tc>
      </w:tr>
      <w:tr w:rsidR="00F70B97" w:rsidRPr="00F70B97" w:rsidTr="00F70B97">
        <w:trPr>
          <w:trHeight w:val="315"/>
        </w:trPr>
        <w:tc>
          <w:tcPr>
            <w:tcW w:w="3328" w:type="pct"/>
            <w:tcBorders>
              <w:top w:val="nil"/>
              <w:left w:val="double" w:sz="6" w:space="0" w:color="auto"/>
              <w:bottom w:val="single" w:sz="4"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color w:val="000000"/>
                <w:sz w:val="16"/>
                <w:szCs w:val="16"/>
                <w:lang w:eastAsia="pl-PL"/>
              </w:rPr>
            </w:pPr>
            <w:r w:rsidRPr="00F70B97">
              <w:rPr>
                <w:rFonts w:ascii="Times New Roman" w:eastAsia="Times New Roman" w:hAnsi="Times New Roman" w:cs="Times New Roman"/>
                <w:color w:val="000000"/>
                <w:sz w:val="16"/>
                <w:szCs w:val="16"/>
                <w:lang w:eastAsia="pl-PL"/>
              </w:rPr>
              <w:t xml:space="preserve">   - inne pozostałe koszty operacyjne</w:t>
            </w:r>
          </w:p>
        </w:tc>
        <w:tc>
          <w:tcPr>
            <w:tcW w:w="836" w:type="pct"/>
            <w:tcBorders>
              <w:top w:val="nil"/>
              <w:left w:val="nil"/>
              <w:bottom w:val="single" w:sz="4" w:space="0" w:color="auto"/>
              <w:right w:val="single" w:sz="4" w:space="0" w:color="auto"/>
            </w:tcBorders>
            <w:shd w:val="clear" w:color="auto" w:fill="auto"/>
            <w:noWrap/>
            <w:vAlign w:val="bottom"/>
            <w:hideMark/>
          </w:tcPr>
          <w:p w:rsidR="00F70B97" w:rsidRPr="00F70B97" w:rsidRDefault="00CD4B94"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23,46</w:t>
            </w:r>
          </w:p>
        </w:tc>
        <w:tc>
          <w:tcPr>
            <w:tcW w:w="836" w:type="pct"/>
            <w:tcBorders>
              <w:top w:val="nil"/>
              <w:left w:val="nil"/>
              <w:bottom w:val="single" w:sz="4" w:space="0" w:color="auto"/>
              <w:right w:val="double" w:sz="6" w:space="0" w:color="auto"/>
            </w:tcBorders>
            <w:shd w:val="clear" w:color="auto" w:fill="auto"/>
            <w:noWrap/>
            <w:vAlign w:val="bottom"/>
            <w:hideMark/>
          </w:tcPr>
          <w:p w:rsidR="00F70B97" w:rsidRPr="00F70B97" w:rsidRDefault="00DB141E" w:rsidP="00F70B97">
            <w:pPr>
              <w:spacing w:after="0" w:line="240" w:lineRule="auto"/>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3 137,14</w:t>
            </w:r>
          </w:p>
        </w:tc>
      </w:tr>
      <w:tr w:rsidR="00F70B97" w:rsidRPr="00F70B97" w:rsidTr="00F70B97">
        <w:trPr>
          <w:trHeight w:val="330"/>
        </w:trPr>
        <w:tc>
          <w:tcPr>
            <w:tcW w:w="3328" w:type="pct"/>
            <w:tcBorders>
              <w:top w:val="nil"/>
              <w:left w:val="double" w:sz="6" w:space="0" w:color="auto"/>
              <w:bottom w:val="double" w:sz="6" w:space="0" w:color="auto"/>
              <w:right w:val="single" w:sz="4" w:space="0" w:color="auto"/>
            </w:tcBorders>
            <w:shd w:val="clear" w:color="auto" w:fill="auto"/>
            <w:noWrap/>
            <w:vAlign w:val="bottom"/>
            <w:hideMark/>
          </w:tcPr>
          <w:p w:rsidR="00F70B97" w:rsidRPr="00F70B97" w:rsidRDefault="00F70B97" w:rsidP="00F70B97">
            <w:pPr>
              <w:spacing w:after="0" w:line="240" w:lineRule="auto"/>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Inne koszty operacyjne razem</w:t>
            </w:r>
          </w:p>
        </w:tc>
        <w:tc>
          <w:tcPr>
            <w:tcW w:w="836" w:type="pct"/>
            <w:tcBorders>
              <w:top w:val="nil"/>
              <w:left w:val="nil"/>
              <w:bottom w:val="double" w:sz="6" w:space="0" w:color="auto"/>
              <w:right w:val="single" w:sz="4"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97 814,10</w:t>
            </w:r>
          </w:p>
        </w:tc>
        <w:tc>
          <w:tcPr>
            <w:tcW w:w="836" w:type="pct"/>
            <w:tcBorders>
              <w:top w:val="nil"/>
              <w:left w:val="nil"/>
              <w:bottom w:val="double" w:sz="6" w:space="0" w:color="auto"/>
              <w:right w:val="double" w:sz="6" w:space="0" w:color="auto"/>
            </w:tcBorders>
            <w:shd w:val="clear" w:color="auto" w:fill="auto"/>
            <w:noWrap/>
            <w:vAlign w:val="bottom"/>
            <w:hideMark/>
          </w:tcPr>
          <w:p w:rsidR="00F70B97" w:rsidRPr="00F70B97" w:rsidRDefault="00F70B97" w:rsidP="00F70B97">
            <w:pPr>
              <w:spacing w:after="0" w:line="240" w:lineRule="auto"/>
              <w:jc w:val="right"/>
              <w:rPr>
                <w:rFonts w:ascii="Times New Roman" w:eastAsia="Times New Roman" w:hAnsi="Times New Roman" w:cs="Times New Roman"/>
                <w:b/>
                <w:bCs/>
                <w:color w:val="000000"/>
                <w:sz w:val="16"/>
                <w:szCs w:val="16"/>
                <w:lang w:eastAsia="pl-PL"/>
              </w:rPr>
            </w:pPr>
            <w:r w:rsidRPr="00F70B97">
              <w:rPr>
                <w:rFonts w:ascii="Times New Roman" w:eastAsia="Times New Roman" w:hAnsi="Times New Roman" w:cs="Times New Roman"/>
                <w:b/>
                <w:bCs/>
                <w:color w:val="000000"/>
                <w:sz w:val="16"/>
                <w:szCs w:val="16"/>
                <w:lang w:eastAsia="pl-PL"/>
              </w:rPr>
              <w:t>9 076,81</w:t>
            </w:r>
          </w:p>
        </w:tc>
      </w:tr>
    </w:tbl>
    <w:p w:rsidR="005E1FC5" w:rsidRPr="005F4E4B" w:rsidRDefault="005E1FC5" w:rsidP="005E1FC5">
      <w:pPr>
        <w:rPr>
          <w:rFonts w:ascii="Times New Roman" w:hAnsi="Times New Roman" w:cs="Times New Roman"/>
        </w:rPr>
      </w:pPr>
    </w:p>
    <w:p w:rsidR="001207A6" w:rsidRPr="00B17F55" w:rsidRDefault="00004C67" w:rsidP="005E1FC5">
      <w:pPr>
        <w:rPr>
          <w:rFonts w:ascii="Times New Roman" w:hAnsi="Times New Roman" w:cs="Times New Roman"/>
          <w:b/>
        </w:rPr>
      </w:pPr>
      <w:r w:rsidRPr="00B17F55">
        <w:rPr>
          <w:rFonts w:ascii="Times New Roman" w:hAnsi="Times New Roman" w:cs="Times New Roman"/>
          <w:b/>
        </w:rPr>
        <w:lastRenderedPageBreak/>
        <w:t>Nota 3</w:t>
      </w:r>
      <w:r w:rsidR="00087629" w:rsidRPr="00B17F55">
        <w:rPr>
          <w:rFonts w:ascii="Times New Roman" w:hAnsi="Times New Roman" w:cs="Times New Roman"/>
          <w:b/>
        </w:rPr>
        <w:t>1</w:t>
      </w:r>
      <w:r w:rsidRPr="00B17F55">
        <w:rPr>
          <w:rFonts w:ascii="Times New Roman" w:hAnsi="Times New Roman" w:cs="Times New Roman"/>
          <w:b/>
        </w:rPr>
        <w:t>.1Przychody finansowe z tytułu dywidend i udziałów w zyskach</w:t>
      </w:r>
      <w:r w:rsidR="001207A6" w:rsidRPr="00B17F55">
        <w:rPr>
          <w:rFonts w:ascii="Times New Roman" w:hAnsi="Times New Roman" w:cs="Times New Roman"/>
          <w:b/>
        </w:rPr>
        <w:t>.</w:t>
      </w:r>
    </w:p>
    <w:p w:rsidR="00004C67" w:rsidRDefault="001207A6" w:rsidP="005E1FC5">
      <w:pPr>
        <w:rPr>
          <w:rFonts w:ascii="Times New Roman" w:hAnsi="Times New Roman" w:cs="Times New Roman"/>
        </w:rPr>
      </w:pPr>
      <w:r>
        <w:rPr>
          <w:rFonts w:ascii="Times New Roman" w:hAnsi="Times New Roman" w:cs="Times New Roman"/>
        </w:rPr>
        <w:t>N</w:t>
      </w:r>
      <w:r w:rsidR="00004C67">
        <w:rPr>
          <w:rFonts w:ascii="Times New Roman" w:hAnsi="Times New Roman" w:cs="Times New Roman"/>
        </w:rPr>
        <w:t>ie występowały.</w:t>
      </w:r>
    </w:p>
    <w:p w:rsidR="00004C67" w:rsidRPr="00B17F55" w:rsidRDefault="00087629" w:rsidP="005E1FC5">
      <w:pPr>
        <w:rPr>
          <w:rFonts w:ascii="Times New Roman" w:hAnsi="Times New Roman" w:cs="Times New Roman"/>
          <w:b/>
        </w:rPr>
      </w:pPr>
      <w:r w:rsidRPr="00B17F55">
        <w:rPr>
          <w:rFonts w:ascii="Times New Roman" w:hAnsi="Times New Roman" w:cs="Times New Roman"/>
          <w:b/>
        </w:rPr>
        <w:t>Nota 31</w:t>
      </w:r>
      <w:r w:rsidR="00004C67" w:rsidRPr="00B17F55">
        <w:rPr>
          <w:rFonts w:ascii="Times New Roman" w:hAnsi="Times New Roman" w:cs="Times New Roman"/>
          <w:b/>
        </w:rPr>
        <w:t>.2.</w:t>
      </w:r>
      <w:r w:rsidR="00A32CAB" w:rsidRPr="00B17F55">
        <w:rPr>
          <w:rFonts w:ascii="Times New Roman" w:hAnsi="Times New Roman" w:cs="Times New Roman"/>
          <w:b/>
        </w:rPr>
        <w:t xml:space="preserve"> Przychody finansowe z tytułu odsetek</w:t>
      </w:r>
    </w:p>
    <w:tbl>
      <w:tblPr>
        <w:tblW w:w="5000" w:type="pct"/>
        <w:tblCellMar>
          <w:left w:w="70" w:type="dxa"/>
          <w:right w:w="70" w:type="dxa"/>
        </w:tblCellMar>
        <w:tblLook w:val="04A0"/>
      </w:tblPr>
      <w:tblGrid>
        <w:gridCol w:w="6197"/>
        <w:gridCol w:w="1437"/>
        <w:gridCol w:w="1437"/>
      </w:tblGrid>
      <w:tr w:rsidR="003F38DD" w:rsidRPr="003F38DD" w:rsidTr="003F38DD">
        <w:trPr>
          <w:trHeight w:val="435"/>
        </w:trPr>
        <w:tc>
          <w:tcPr>
            <w:tcW w:w="3416"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3F38DD" w:rsidRPr="003F38DD" w:rsidRDefault="003F38DD" w:rsidP="003F38DD">
            <w:pPr>
              <w:spacing w:after="0" w:line="240" w:lineRule="auto"/>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PRZYCHODY FINANSOWE Z TYTUŁU ODSETEK       w zł</w:t>
            </w:r>
          </w:p>
        </w:tc>
        <w:tc>
          <w:tcPr>
            <w:tcW w:w="792" w:type="pct"/>
            <w:tcBorders>
              <w:top w:val="double" w:sz="6" w:space="0" w:color="auto"/>
              <w:left w:val="nil"/>
              <w:bottom w:val="single" w:sz="4" w:space="0" w:color="auto"/>
              <w:right w:val="single" w:sz="4" w:space="0" w:color="auto"/>
            </w:tcBorders>
            <w:shd w:val="clear" w:color="auto" w:fill="auto"/>
            <w:vAlign w:val="center"/>
            <w:hideMark/>
          </w:tcPr>
          <w:p w:rsidR="003F38DD" w:rsidRPr="003F38DD" w:rsidRDefault="003F38DD" w:rsidP="003F38DD">
            <w:pPr>
              <w:spacing w:after="0" w:line="240" w:lineRule="auto"/>
              <w:jc w:val="center"/>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01.04.2014 - 31.03.2015</w:t>
            </w:r>
          </w:p>
        </w:tc>
        <w:tc>
          <w:tcPr>
            <w:tcW w:w="792" w:type="pct"/>
            <w:tcBorders>
              <w:top w:val="double" w:sz="6" w:space="0" w:color="auto"/>
              <w:left w:val="nil"/>
              <w:bottom w:val="single" w:sz="4" w:space="0" w:color="auto"/>
              <w:right w:val="double" w:sz="6" w:space="0" w:color="auto"/>
            </w:tcBorders>
            <w:shd w:val="clear" w:color="auto" w:fill="auto"/>
            <w:vAlign w:val="center"/>
            <w:hideMark/>
          </w:tcPr>
          <w:p w:rsidR="003F38DD" w:rsidRPr="003F38DD" w:rsidRDefault="003F38DD" w:rsidP="003F38DD">
            <w:pPr>
              <w:spacing w:after="0" w:line="240" w:lineRule="auto"/>
              <w:jc w:val="center"/>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01.04.2013 - 31.03.2014</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a) z tytułu udzielonych pożyczek</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powiązanych, w tym</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zależnych</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współzależnych</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stowarzyszonych i pozostałych</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znaczącego inwestora</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jednostki dominującej</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pozostałych jednostek</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b) pozostałe odsetki</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115 430,45</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52 545,45</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powiązanych, w tym</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zależnych</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współzależnych</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jednostek stowarzyszonych i pozostałych</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znaczącego inwestora</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jednostki dominującej</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416" w:type="pct"/>
            <w:tcBorders>
              <w:top w:val="nil"/>
              <w:left w:val="double" w:sz="6" w:space="0" w:color="auto"/>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 pozostałych jednostek</w:t>
            </w:r>
          </w:p>
        </w:tc>
        <w:tc>
          <w:tcPr>
            <w:tcW w:w="792" w:type="pct"/>
            <w:tcBorders>
              <w:top w:val="nil"/>
              <w:left w:val="nil"/>
              <w:bottom w:val="single" w:sz="4"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115 430,45</w:t>
            </w:r>
          </w:p>
        </w:tc>
        <w:tc>
          <w:tcPr>
            <w:tcW w:w="792" w:type="pct"/>
            <w:tcBorders>
              <w:top w:val="nil"/>
              <w:left w:val="nil"/>
              <w:bottom w:val="single" w:sz="4"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52 545,45</w:t>
            </w:r>
          </w:p>
        </w:tc>
      </w:tr>
      <w:tr w:rsidR="003F38DD" w:rsidRPr="003F38DD" w:rsidTr="003F38DD">
        <w:trPr>
          <w:trHeight w:val="330"/>
        </w:trPr>
        <w:tc>
          <w:tcPr>
            <w:tcW w:w="3416" w:type="pct"/>
            <w:tcBorders>
              <w:top w:val="nil"/>
              <w:left w:val="double" w:sz="6" w:space="0" w:color="auto"/>
              <w:bottom w:val="double" w:sz="6" w:space="0" w:color="auto"/>
              <w:right w:val="single" w:sz="4" w:space="0" w:color="auto"/>
            </w:tcBorders>
            <w:shd w:val="clear" w:color="auto" w:fill="auto"/>
            <w:noWrap/>
            <w:vAlign w:val="bottom"/>
            <w:hideMark/>
          </w:tcPr>
          <w:p w:rsidR="003F38DD" w:rsidRPr="003F38DD" w:rsidRDefault="003F38DD" w:rsidP="003F38DD">
            <w:pPr>
              <w:spacing w:after="0" w:line="240" w:lineRule="auto"/>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Przychody finansowe z tytułu odsetek razem</w:t>
            </w:r>
          </w:p>
        </w:tc>
        <w:tc>
          <w:tcPr>
            <w:tcW w:w="792" w:type="pct"/>
            <w:tcBorders>
              <w:top w:val="nil"/>
              <w:left w:val="nil"/>
              <w:bottom w:val="double" w:sz="6" w:space="0" w:color="auto"/>
              <w:right w:val="single" w:sz="4"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115 430,45</w:t>
            </w:r>
          </w:p>
        </w:tc>
        <w:tc>
          <w:tcPr>
            <w:tcW w:w="792" w:type="pct"/>
            <w:tcBorders>
              <w:top w:val="nil"/>
              <w:left w:val="nil"/>
              <w:bottom w:val="double" w:sz="6" w:space="0" w:color="auto"/>
              <w:right w:val="double" w:sz="6" w:space="0" w:color="auto"/>
            </w:tcBorders>
            <w:shd w:val="clear" w:color="auto" w:fill="auto"/>
            <w:noWrap/>
            <w:vAlign w:val="bottom"/>
            <w:hideMark/>
          </w:tcPr>
          <w:p w:rsidR="003F38DD" w:rsidRPr="003F38DD" w:rsidRDefault="003F38DD" w:rsidP="003F38DD">
            <w:pPr>
              <w:spacing w:after="0" w:line="240" w:lineRule="auto"/>
              <w:jc w:val="right"/>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52 545,45</w:t>
            </w:r>
          </w:p>
        </w:tc>
      </w:tr>
    </w:tbl>
    <w:p w:rsidR="005E1FC5" w:rsidRPr="005F4E4B" w:rsidRDefault="005E1FC5"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31</w:t>
      </w:r>
      <w:r w:rsidR="005E1FC5" w:rsidRPr="00B17F55">
        <w:rPr>
          <w:rFonts w:ascii="Times New Roman" w:hAnsi="Times New Roman" w:cs="Times New Roman"/>
          <w:b/>
        </w:rPr>
        <w:t>.</w:t>
      </w:r>
      <w:r w:rsidR="00004C67" w:rsidRPr="00B17F55">
        <w:rPr>
          <w:rFonts w:ascii="Times New Roman" w:hAnsi="Times New Roman" w:cs="Times New Roman"/>
          <w:b/>
        </w:rPr>
        <w:t>3</w:t>
      </w:r>
      <w:r w:rsidR="00A32CAB" w:rsidRPr="00B17F55">
        <w:rPr>
          <w:rFonts w:ascii="Times New Roman" w:hAnsi="Times New Roman" w:cs="Times New Roman"/>
          <w:b/>
        </w:rPr>
        <w:t xml:space="preserve"> Inne przychody finansowe</w:t>
      </w:r>
    </w:p>
    <w:p w:rsidR="005E1FC5" w:rsidRDefault="003F38DD" w:rsidP="005E1FC5">
      <w:pPr>
        <w:rPr>
          <w:rFonts w:ascii="Times New Roman" w:hAnsi="Times New Roman" w:cs="Times New Roman"/>
        </w:rPr>
      </w:pPr>
      <w:r>
        <w:rPr>
          <w:rFonts w:ascii="Times New Roman" w:hAnsi="Times New Roman" w:cs="Times New Roman"/>
        </w:rPr>
        <w:t xml:space="preserve">Pozycja nie wystąpiła. </w:t>
      </w:r>
    </w:p>
    <w:p w:rsidR="00027DCA" w:rsidRPr="005F4E4B" w:rsidRDefault="00027DCA"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32</w:t>
      </w:r>
      <w:r w:rsidR="005E1FC5" w:rsidRPr="00B17F55">
        <w:rPr>
          <w:rFonts w:ascii="Times New Roman" w:hAnsi="Times New Roman" w:cs="Times New Roman"/>
          <w:b/>
        </w:rPr>
        <w:t>.1.</w:t>
      </w:r>
      <w:r w:rsidR="00A32CAB" w:rsidRPr="00B17F55">
        <w:rPr>
          <w:rFonts w:ascii="Times New Roman" w:hAnsi="Times New Roman" w:cs="Times New Roman"/>
          <w:b/>
        </w:rPr>
        <w:t xml:space="preserve"> Koszty finansowe z tytułu odsetek</w:t>
      </w:r>
    </w:p>
    <w:tbl>
      <w:tblPr>
        <w:tblW w:w="5000" w:type="pct"/>
        <w:tblCellMar>
          <w:left w:w="70" w:type="dxa"/>
          <w:right w:w="70" w:type="dxa"/>
        </w:tblCellMar>
        <w:tblLook w:val="04A0"/>
      </w:tblPr>
      <w:tblGrid>
        <w:gridCol w:w="5607"/>
        <w:gridCol w:w="1655"/>
        <w:gridCol w:w="1809"/>
      </w:tblGrid>
      <w:tr w:rsidR="003F38DD" w:rsidRPr="003F38DD" w:rsidTr="003F38DD">
        <w:trPr>
          <w:trHeight w:val="450"/>
        </w:trPr>
        <w:tc>
          <w:tcPr>
            <w:tcW w:w="3091"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3F38DD" w:rsidRPr="003F38DD" w:rsidRDefault="003F38DD" w:rsidP="003F38DD">
            <w:pPr>
              <w:spacing w:after="0" w:line="240" w:lineRule="auto"/>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KOSZTY FINANSOWE Z TYTUŁU ODSETEK       w zł</w:t>
            </w:r>
          </w:p>
        </w:tc>
        <w:tc>
          <w:tcPr>
            <w:tcW w:w="912" w:type="pct"/>
            <w:tcBorders>
              <w:top w:val="double" w:sz="6" w:space="0" w:color="auto"/>
              <w:left w:val="nil"/>
              <w:bottom w:val="double" w:sz="6" w:space="0" w:color="auto"/>
              <w:right w:val="single" w:sz="4" w:space="0" w:color="auto"/>
            </w:tcBorders>
            <w:shd w:val="clear" w:color="auto" w:fill="auto"/>
            <w:vAlign w:val="center"/>
            <w:hideMark/>
          </w:tcPr>
          <w:p w:rsidR="003F38DD" w:rsidRPr="003F38DD" w:rsidRDefault="003F38DD" w:rsidP="003F38DD">
            <w:pPr>
              <w:spacing w:after="0" w:line="240" w:lineRule="auto"/>
              <w:jc w:val="center"/>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01.04.2014 - 31.03.2015</w:t>
            </w:r>
          </w:p>
        </w:tc>
        <w:tc>
          <w:tcPr>
            <w:tcW w:w="997" w:type="pct"/>
            <w:tcBorders>
              <w:top w:val="double" w:sz="6" w:space="0" w:color="auto"/>
              <w:left w:val="nil"/>
              <w:bottom w:val="double" w:sz="6" w:space="0" w:color="auto"/>
              <w:right w:val="double" w:sz="6" w:space="0" w:color="auto"/>
            </w:tcBorders>
            <w:shd w:val="clear" w:color="auto" w:fill="auto"/>
            <w:vAlign w:val="center"/>
            <w:hideMark/>
          </w:tcPr>
          <w:p w:rsidR="003F38DD" w:rsidRPr="003F38DD" w:rsidRDefault="003F38DD" w:rsidP="003F38DD">
            <w:pPr>
              <w:spacing w:after="0" w:line="240" w:lineRule="auto"/>
              <w:jc w:val="center"/>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01.04.2013 - 31.03.2014</w:t>
            </w:r>
          </w:p>
        </w:tc>
      </w:tr>
      <w:tr w:rsidR="003F38DD" w:rsidRPr="003F38DD" w:rsidTr="003F38DD">
        <w:trPr>
          <w:trHeight w:val="330"/>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a) od kredytów i pożyczek</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powiązanych, w tym</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zależnych</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współzależnych</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stowarzyszonych i pozostałych</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znaczącego inwestora</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jednostki dominującej</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lastRenderedPageBreak/>
              <w:t xml:space="preserve">   - dla innych jednostek</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b) pozostałe odsetki</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164 678,17</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519,96</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powiązanych, w tym</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zależnych</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współzależnych</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jednostek stowarzyszonych i pozostałych</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znaczącego inwestora</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jednostki dominującej</w:t>
            </w:r>
          </w:p>
        </w:tc>
        <w:tc>
          <w:tcPr>
            <w:tcW w:w="912"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997"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3091"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dla innych jednostek</w:t>
            </w:r>
          </w:p>
        </w:tc>
        <w:tc>
          <w:tcPr>
            <w:tcW w:w="912" w:type="pct"/>
            <w:tcBorders>
              <w:top w:val="nil"/>
              <w:left w:val="nil"/>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164 678,17</w:t>
            </w:r>
          </w:p>
        </w:tc>
        <w:tc>
          <w:tcPr>
            <w:tcW w:w="997" w:type="pct"/>
            <w:tcBorders>
              <w:top w:val="nil"/>
              <w:left w:val="nil"/>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519,96</w:t>
            </w:r>
          </w:p>
        </w:tc>
      </w:tr>
      <w:tr w:rsidR="003F38DD" w:rsidRPr="003F38DD" w:rsidTr="003F38DD">
        <w:trPr>
          <w:trHeight w:val="330"/>
        </w:trPr>
        <w:tc>
          <w:tcPr>
            <w:tcW w:w="3091" w:type="pct"/>
            <w:tcBorders>
              <w:top w:val="nil"/>
              <w:left w:val="double" w:sz="6" w:space="0" w:color="auto"/>
              <w:bottom w:val="double" w:sz="6"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Koszty finansowe z tytułu odsetek razem</w:t>
            </w:r>
          </w:p>
        </w:tc>
        <w:tc>
          <w:tcPr>
            <w:tcW w:w="912" w:type="pct"/>
            <w:tcBorders>
              <w:top w:val="nil"/>
              <w:left w:val="nil"/>
              <w:bottom w:val="double" w:sz="6"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164 678,17</w:t>
            </w:r>
          </w:p>
        </w:tc>
        <w:tc>
          <w:tcPr>
            <w:tcW w:w="997" w:type="pct"/>
            <w:tcBorders>
              <w:top w:val="nil"/>
              <w:left w:val="single" w:sz="4" w:space="0" w:color="auto"/>
              <w:bottom w:val="double" w:sz="6"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519,96</w:t>
            </w:r>
          </w:p>
        </w:tc>
      </w:tr>
    </w:tbl>
    <w:p w:rsidR="005E1FC5" w:rsidRPr="005F4E4B" w:rsidRDefault="005E1FC5" w:rsidP="005E1FC5">
      <w:pPr>
        <w:rPr>
          <w:rFonts w:ascii="Times New Roman" w:hAnsi="Times New Roman" w:cs="Times New Roman"/>
        </w:rPr>
      </w:pP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32</w:t>
      </w:r>
      <w:r w:rsidR="005E1FC5" w:rsidRPr="00B17F55">
        <w:rPr>
          <w:rFonts w:ascii="Times New Roman" w:hAnsi="Times New Roman" w:cs="Times New Roman"/>
          <w:b/>
        </w:rPr>
        <w:t>.2.</w:t>
      </w:r>
      <w:r w:rsidR="00A32CAB" w:rsidRPr="00B17F55">
        <w:rPr>
          <w:rFonts w:ascii="Times New Roman" w:hAnsi="Times New Roman" w:cs="Times New Roman"/>
          <w:b/>
        </w:rPr>
        <w:t xml:space="preserve"> Inne koszty finansowe</w:t>
      </w:r>
    </w:p>
    <w:tbl>
      <w:tblPr>
        <w:tblW w:w="5000" w:type="pct"/>
        <w:tblCellMar>
          <w:left w:w="70" w:type="dxa"/>
          <w:right w:w="70" w:type="dxa"/>
        </w:tblCellMar>
        <w:tblLook w:val="04A0"/>
      </w:tblPr>
      <w:tblGrid>
        <w:gridCol w:w="4883"/>
        <w:gridCol w:w="2094"/>
        <w:gridCol w:w="2094"/>
      </w:tblGrid>
      <w:tr w:rsidR="003F38DD" w:rsidRPr="003F38DD" w:rsidTr="003F38DD">
        <w:trPr>
          <w:trHeight w:val="450"/>
        </w:trPr>
        <w:tc>
          <w:tcPr>
            <w:tcW w:w="2692"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3F38DD" w:rsidRPr="003F38DD" w:rsidRDefault="003F38DD" w:rsidP="003F38DD">
            <w:pPr>
              <w:spacing w:after="0" w:line="240" w:lineRule="auto"/>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INNE KOSZTY FINANSOWE                 w zł</w:t>
            </w:r>
          </w:p>
        </w:tc>
        <w:tc>
          <w:tcPr>
            <w:tcW w:w="1154" w:type="pct"/>
            <w:tcBorders>
              <w:top w:val="double" w:sz="6" w:space="0" w:color="auto"/>
              <w:left w:val="nil"/>
              <w:bottom w:val="double" w:sz="6" w:space="0" w:color="auto"/>
              <w:right w:val="single" w:sz="4" w:space="0" w:color="auto"/>
            </w:tcBorders>
            <w:shd w:val="clear" w:color="auto" w:fill="auto"/>
            <w:vAlign w:val="center"/>
            <w:hideMark/>
          </w:tcPr>
          <w:p w:rsidR="003F38DD" w:rsidRPr="003F38DD" w:rsidRDefault="003F38DD" w:rsidP="003F38DD">
            <w:pPr>
              <w:spacing w:after="0" w:line="240" w:lineRule="auto"/>
              <w:jc w:val="center"/>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01.04.2014 - 31.03.2015</w:t>
            </w:r>
          </w:p>
        </w:tc>
        <w:tc>
          <w:tcPr>
            <w:tcW w:w="1154" w:type="pct"/>
            <w:tcBorders>
              <w:top w:val="double" w:sz="6" w:space="0" w:color="auto"/>
              <w:left w:val="nil"/>
              <w:bottom w:val="double" w:sz="6" w:space="0" w:color="auto"/>
              <w:right w:val="double" w:sz="6" w:space="0" w:color="auto"/>
            </w:tcBorders>
            <w:shd w:val="clear" w:color="auto" w:fill="auto"/>
            <w:vAlign w:val="center"/>
            <w:hideMark/>
          </w:tcPr>
          <w:p w:rsidR="003F38DD" w:rsidRPr="003F38DD" w:rsidRDefault="003F38DD" w:rsidP="003F38DD">
            <w:pPr>
              <w:spacing w:after="0" w:line="240" w:lineRule="auto"/>
              <w:jc w:val="center"/>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01.04.2013 - 31.03.2014</w:t>
            </w:r>
          </w:p>
        </w:tc>
      </w:tr>
      <w:tr w:rsidR="003F38DD" w:rsidRPr="003F38DD" w:rsidTr="003F38DD">
        <w:trPr>
          <w:trHeight w:val="330"/>
        </w:trPr>
        <w:tc>
          <w:tcPr>
            <w:tcW w:w="2692"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a) ujemne różnice kursowe  </w:t>
            </w:r>
          </w:p>
        </w:tc>
        <w:tc>
          <w:tcPr>
            <w:tcW w:w="1154" w:type="pct"/>
            <w:tcBorders>
              <w:top w:val="nil"/>
              <w:left w:val="nil"/>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60 295,85</w:t>
            </w:r>
          </w:p>
        </w:tc>
        <w:tc>
          <w:tcPr>
            <w:tcW w:w="1154" w:type="pct"/>
            <w:tcBorders>
              <w:top w:val="nil"/>
              <w:left w:val="nil"/>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418 295,06</w:t>
            </w:r>
          </w:p>
        </w:tc>
      </w:tr>
      <w:tr w:rsidR="003F38DD" w:rsidRPr="003F38DD" w:rsidTr="003F38DD">
        <w:trPr>
          <w:trHeight w:val="315"/>
        </w:trPr>
        <w:tc>
          <w:tcPr>
            <w:tcW w:w="2692"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b) utworzone rezerwy (z tytułu)</w:t>
            </w:r>
          </w:p>
        </w:tc>
        <w:tc>
          <w:tcPr>
            <w:tcW w:w="1154"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1154"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2692"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 xml:space="preserve">   - odpisy aktualizujące należności</w:t>
            </w:r>
          </w:p>
        </w:tc>
        <w:tc>
          <w:tcPr>
            <w:tcW w:w="1154"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1154"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15"/>
        </w:trPr>
        <w:tc>
          <w:tcPr>
            <w:tcW w:w="2692" w:type="pct"/>
            <w:tcBorders>
              <w:top w:val="nil"/>
              <w:left w:val="double" w:sz="6" w:space="0" w:color="auto"/>
              <w:bottom w:val="single" w:sz="4"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c) pozostałe</w:t>
            </w:r>
          </w:p>
        </w:tc>
        <w:tc>
          <w:tcPr>
            <w:tcW w:w="1154" w:type="pct"/>
            <w:tcBorders>
              <w:top w:val="nil"/>
              <w:left w:val="nil"/>
              <w:bottom w:val="single" w:sz="4"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c>
          <w:tcPr>
            <w:tcW w:w="1154" w:type="pct"/>
            <w:tcBorders>
              <w:top w:val="nil"/>
              <w:left w:val="single" w:sz="4" w:space="0" w:color="auto"/>
              <w:bottom w:val="single" w:sz="4"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color w:val="000000"/>
                <w:sz w:val="16"/>
                <w:szCs w:val="16"/>
                <w:lang w:eastAsia="pl-PL"/>
              </w:rPr>
            </w:pPr>
            <w:r w:rsidRPr="003F38DD">
              <w:rPr>
                <w:rFonts w:ascii="Times New Roman" w:eastAsia="Times New Roman" w:hAnsi="Times New Roman" w:cs="Times New Roman"/>
                <w:color w:val="000000"/>
                <w:sz w:val="16"/>
                <w:szCs w:val="16"/>
                <w:lang w:eastAsia="pl-PL"/>
              </w:rPr>
              <w:t>0,00</w:t>
            </w:r>
          </w:p>
        </w:tc>
      </w:tr>
      <w:tr w:rsidR="003F38DD" w:rsidRPr="003F38DD" w:rsidTr="003F38DD">
        <w:trPr>
          <w:trHeight w:val="330"/>
        </w:trPr>
        <w:tc>
          <w:tcPr>
            <w:tcW w:w="2692" w:type="pct"/>
            <w:tcBorders>
              <w:top w:val="nil"/>
              <w:left w:val="double" w:sz="6" w:space="0" w:color="auto"/>
              <w:bottom w:val="double" w:sz="6" w:space="0" w:color="auto"/>
              <w:right w:val="single" w:sz="4" w:space="0" w:color="auto"/>
            </w:tcBorders>
            <w:shd w:val="clear" w:color="auto" w:fill="auto"/>
            <w:vAlign w:val="bottom"/>
            <w:hideMark/>
          </w:tcPr>
          <w:p w:rsidR="003F38DD" w:rsidRPr="003F38DD" w:rsidRDefault="003F38DD" w:rsidP="003F38DD">
            <w:pPr>
              <w:spacing w:after="0" w:line="240" w:lineRule="auto"/>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Inne koszty finansowe razem</w:t>
            </w:r>
          </w:p>
        </w:tc>
        <w:tc>
          <w:tcPr>
            <w:tcW w:w="1154" w:type="pct"/>
            <w:tcBorders>
              <w:top w:val="nil"/>
              <w:left w:val="nil"/>
              <w:bottom w:val="double" w:sz="6" w:space="0" w:color="auto"/>
              <w:right w:val="nil"/>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60 295,85</w:t>
            </w:r>
          </w:p>
        </w:tc>
        <w:tc>
          <w:tcPr>
            <w:tcW w:w="1154" w:type="pct"/>
            <w:tcBorders>
              <w:top w:val="nil"/>
              <w:left w:val="single" w:sz="4" w:space="0" w:color="auto"/>
              <w:bottom w:val="double" w:sz="6" w:space="0" w:color="auto"/>
              <w:right w:val="double" w:sz="6" w:space="0" w:color="auto"/>
            </w:tcBorders>
            <w:shd w:val="clear" w:color="auto" w:fill="auto"/>
            <w:vAlign w:val="bottom"/>
            <w:hideMark/>
          </w:tcPr>
          <w:p w:rsidR="003F38DD" w:rsidRPr="003F38DD" w:rsidRDefault="003F38DD" w:rsidP="003F38DD">
            <w:pPr>
              <w:spacing w:after="0" w:line="240" w:lineRule="auto"/>
              <w:jc w:val="right"/>
              <w:rPr>
                <w:rFonts w:ascii="Times New Roman" w:eastAsia="Times New Roman" w:hAnsi="Times New Roman" w:cs="Times New Roman"/>
                <w:b/>
                <w:bCs/>
                <w:color w:val="000000"/>
                <w:sz w:val="16"/>
                <w:szCs w:val="16"/>
                <w:lang w:eastAsia="pl-PL"/>
              </w:rPr>
            </w:pPr>
            <w:r w:rsidRPr="003F38DD">
              <w:rPr>
                <w:rFonts w:ascii="Times New Roman" w:eastAsia="Times New Roman" w:hAnsi="Times New Roman" w:cs="Times New Roman"/>
                <w:b/>
                <w:bCs/>
                <w:color w:val="000000"/>
                <w:sz w:val="16"/>
                <w:szCs w:val="16"/>
                <w:lang w:eastAsia="pl-PL"/>
              </w:rPr>
              <w:t>418 295,06</w:t>
            </w:r>
          </w:p>
        </w:tc>
      </w:tr>
    </w:tbl>
    <w:p w:rsidR="005E1FC5" w:rsidRPr="005F4E4B" w:rsidRDefault="005E1FC5" w:rsidP="005E1FC5">
      <w:pPr>
        <w:rPr>
          <w:rFonts w:ascii="Times New Roman" w:hAnsi="Times New Roman" w:cs="Times New Roman"/>
        </w:rPr>
      </w:pPr>
    </w:p>
    <w:p w:rsidR="001207A6" w:rsidRPr="00B17F55" w:rsidRDefault="00087629" w:rsidP="005E1FC5">
      <w:pPr>
        <w:rPr>
          <w:rFonts w:ascii="Times New Roman" w:hAnsi="Times New Roman" w:cs="Times New Roman"/>
          <w:b/>
        </w:rPr>
      </w:pPr>
      <w:r w:rsidRPr="00B17F55">
        <w:rPr>
          <w:rFonts w:ascii="Times New Roman" w:hAnsi="Times New Roman" w:cs="Times New Roman"/>
          <w:b/>
        </w:rPr>
        <w:t>Nota 33.1</w:t>
      </w:r>
      <w:r w:rsidR="00B06CDF" w:rsidRPr="00B17F55">
        <w:rPr>
          <w:rFonts w:ascii="Times New Roman" w:hAnsi="Times New Roman" w:cs="Times New Roman"/>
          <w:b/>
        </w:rPr>
        <w:t xml:space="preserve">. </w:t>
      </w:r>
      <w:r w:rsidR="00004C67" w:rsidRPr="00B17F55">
        <w:rPr>
          <w:rFonts w:ascii="Times New Roman" w:hAnsi="Times New Roman" w:cs="Times New Roman"/>
          <w:b/>
        </w:rPr>
        <w:t>Zyski nadzwyczajne</w:t>
      </w:r>
      <w:r w:rsidR="001207A6" w:rsidRPr="00B17F55">
        <w:rPr>
          <w:rFonts w:ascii="Times New Roman" w:hAnsi="Times New Roman" w:cs="Times New Roman"/>
          <w:b/>
        </w:rPr>
        <w:t>.</w:t>
      </w:r>
    </w:p>
    <w:p w:rsidR="00004C67" w:rsidRPr="00D16514" w:rsidRDefault="001207A6" w:rsidP="005E1FC5">
      <w:pPr>
        <w:rPr>
          <w:rFonts w:ascii="Times New Roman" w:hAnsi="Times New Roman" w:cs="Times New Roman"/>
        </w:rPr>
      </w:pPr>
      <w:r w:rsidRPr="00D16514">
        <w:rPr>
          <w:rFonts w:ascii="Times New Roman" w:hAnsi="Times New Roman" w:cs="Times New Roman"/>
        </w:rPr>
        <w:t>N</w:t>
      </w:r>
      <w:r w:rsidR="00004C67" w:rsidRPr="00D16514">
        <w:rPr>
          <w:rFonts w:ascii="Times New Roman" w:hAnsi="Times New Roman" w:cs="Times New Roman"/>
        </w:rPr>
        <w:t>ie występowały.</w:t>
      </w:r>
    </w:p>
    <w:p w:rsidR="001207A6" w:rsidRPr="00B17F55" w:rsidRDefault="00087629" w:rsidP="005E1FC5">
      <w:pPr>
        <w:rPr>
          <w:rFonts w:ascii="Times New Roman" w:hAnsi="Times New Roman" w:cs="Times New Roman"/>
          <w:b/>
        </w:rPr>
      </w:pPr>
      <w:r w:rsidRPr="00B17F55">
        <w:rPr>
          <w:rFonts w:ascii="Times New Roman" w:hAnsi="Times New Roman" w:cs="Times New Roman"/>
          <w:b/>
        </w:rPr>
        <w:t>Nota 33</w:t>
      </w:r>
      <w:r w:rsidR="00004C67" w:rsidRPr="00B17F55">
        <w:rPr>
          <w:rFonts w:ascii="Times New Roman" w:hAnsi="Times New Roman" w:cs="Times New Roman"/>
          <w:b/>
        </w:rPr>
        <w:t xml:space="preserve">.2. Straty nadzwyczajne </w:t>
      </w:r>
    </w:p>
    <w:p w:rsidR="00004C67" w:rsidRPr="005F4E4B" w:rsidRDefault="001207A6" w:rsidP="005E1FC5">
      <w:pPr>
        <w:rPr>
          <w:rFonts w:ascii="Times New Roman" w:hAnsi="Times New Roman" w:cs="Times New Roman"/>
        </w:rPr>
      </w:pPr>
      <w:r w:rsidRPr="00D16514">
        <w:rPr>
          <w:rFonts w:ascii="Times New Roman" w:hAnsi="Times New Roman" w:cs="Times New Roman"/>
        </w:rPr>
        <w:t>N</w:t>
      </w:r>
      <w:r w:rsidR="00004C67" w:rsidRPr="00D16514">
        <w:rPr>
          <w:rFonts w:ascii="Times New Roman" w:hAnsi="Times New Roman" w:cs="Times New Roman"/>
        </w:rPr>
        <w:t>ie występowały</w:t>
      </w:r>
      <w:r w:rsidRPr="00D16514">
        <w:rPr>
          <w:rFonts w:ascii="Times New Roman" w:hAnsi="Times New Roman" w:cs="Times New Roman"/>
        </w:rPr>
        <w:t>.</w:t>
      </w:r>
    </w:p>
    <w:p w:rsidR="005E1FC5" w:rsidRPr="00B17F55" w:rsidRDefault="00087629" w:rsidP="005E1FC5">
      <w:pPr>
        <w:rPr>
          <w:rFonts w:ascii="Times New Roman" w:hAnsi="Times New Roman" w:cs="Times New Roman"/>
          <w:b/>
        </w:rPr>
      </w:pPr>
      <w:r w:rsidRPr="00B17F55">
        <w:rPr>
          <w:rFonts w:ascii="Times New Roman" w:hAnsi="Times New Roman" w:cs="Times New Roman"/>
          <w:b/>
        </w:rPr>
        <w:t>Nota 34</w:t>
      </w:r>
      <w:r w:rsidR="00A32CAB" w:rsidRPr="00B17F55">
        <w:rPr>
          <w:rFonts w:ascii="Times New Roman" w:hAnsi="Times New Roman" w:cs="Times New Roman"/>
          <w:b/>
        </w:rPr>
        <w:t>Podatek dochodowy bieżący</w:t>
      </w:r>
    </w:p>
    <w:tbl>
      <w:tblPr>
        <w:tblW w:w="5000" w:type="pct"/>
        <w:tblCellMar>
          <w:left w:w="70" w:type="dxa"/>
          <w:right w:w="70" w:type="dxa"/>
        </w:tblCellMar>
        <w:tblLook w:val="04A0"/>
      </w:tblPr>
      <w:tblGrid>
        <w:gridCol w:w="5448"/>
        <w:gridCol w:w="1569"/>
        <w:gridCol w:w="2054"/>
      </w:tblGrid>
      <w:tr w:rsidR="008001DF" w:rsidRPr="008001DF" w:rsidTr="008001DF">
        <w:trPr>
          <w:trHeight w:val="615"/>
        </w:trPr>
        <w:tc>
          <w:tcPr>
            <w:tcW w:w="3003"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8001DF" w:rsidRPr="008001DF" w:rsidRDefault="008001DF" w:rsidP="008001DF">
            <w:pPr>
              <w:spacing w:after="0" w:line="240" w:lineRule="auto"/>
              <w:rPr>
                <w:rFonts w:ascii="Times New Roman" w:eastAsia="Times New Roman" w:hAnsi="Times New Roman" w:cs="Times New Roman"/>
                <w:b/>
                <w:bCs/>
                <w:color w:val="000000"/>
                <w:sz w:val="16"/>
                <w:szCs w:val="16"/>
                <w:lang w:eastAsia="pl-PL"/>
              </w:rPr>
            </w:pPr>
            <w:r w:rsidRPr="008001DF">
              <w:rPr>
                <w:rFonts w:ascii="Times New Roman" w:eastAsia="Times New Roman" w:hAnsi="Times New Roman" w:cs="Times New Roman"/>
                <w:b/>
                <w:bCs/>
                <w:color w:val="000000"/>
                <w:sz w:val="16"/>
                <w:szCs w:val="16"/>
                <w:lang w:eastAsia="pl-PL"/>
              </w:rPr>
              <w:t>PODATEK DOCHODOWY BIEŻĄCY              w zł</w:t>
            </w:r>
          </w:p>
        </w:tc>
        <w:tc>
          <w:tcPr>
            <w:tcW w:w="865" w:type="pct"/>
            <w:tcBorders>
              <w:top w:val="double" w:sz="6" w:space="0" w:color="auto"/>
              <w:left w:val="nil"/>
              <w:bottom w:val="double" w:sz="6" w:space="0" w:color="auto"/>
              <w:right w:val="single" w:sz="4" w:space="0" w:color="auto"/>
            </w:tcBorders>
            <w:shd w:val="clear" w:color="auto" w:fill="auto"/>
            <w:vAlign w:val="center"/>
            <w:hideMark/>
          </w:tcPr>
          <w:p w:rsidR="008001DF" w:rsidRPr="008001DF" w:rsidRDefault="008001DF" w:rsidP="008001DF">
            <w:pPr>
              <w:spacing w:after="0" w:line="240" w:lineRule="auto"/>
              <w:jc w:val="center"/>
              <w:rPr>
                <w:rFonts w:ascii="Times New Roman" w:eastAsia="Times New Roman" w:hAnsi="Times New Roman" w:cs="Times New Roman"/>
                <w:b/>
                <w:bCs/>
                <w:color w:val="000000"/>
                <w:sz w:val="16"/>
                <w:szCs w:val="16"/>
                <w:lang w:eastAsia="pl-PL"/>
              </w:rPr>
            </w:pPr>
            <w:r w:rsidRPr="008001DF">
              <w:rPr>
                <w:rFonts w:ascii="Times New Roman" w:eastAsia="Times New Roman" w:hAnsi="Times New Roman" w:cs="Times New Roman"/>
                <w:b/>
                <w:bCs/>
                <w:color w:val="000000"/>
                <w:sz w:val="16"/>
                <w:szCs w:val="16"/>
                <w:lang w:eastAsia="pl-PL"/>
              </w:rPr>
              <w:t>01.04.2014 - 31.03.2015</w:t>
            </w:r>
          </w:p>
        </w:tc>
        <w:tc>
          <w:tcPr>
            <w:tcW w:w="1132" w:type="pct"/>
            <w:tcBorders>
              <w:top w:val="double" w:sz="6" w:space="0" w:color="auto"/>
              <w:left w:val="nil"/>
              <w:bottom w:val="double" w:sz="6" w:space="0" w:color="auto"/>
              <w:right w:val="double" w:sz="6" w:space="0" w:color="auto"/>
            </w:tcBorders>
            <w:shd w:val="clear" w:color="auto" w:fill="auto"/>
            <w:vAlign w:val="center"/>
            <w:hideMark/>
          </w:tcPr>
          <w:p w:rsidR="008001DF" w:rsidRPr="008001DF" w:rsidRDefault="008001DF" w:rsidP="008001DF">
            <w:pPr>
              <w:spacing w:after="0" w:line="240" w:lineRule="auto"/>
              <w:jc w:val="center"/>
              <w:rPr>
                <w:rFonts w:ascii="Times New Roman" w:eastAsia="Times New Roman" w:hAnsi="Times New Roman" w:cs="Times New Roman"/>
                <w:b/>
                <w:bCs/>
                <w:color w:val="000000"/>
                <w:sz w:val="16"/>
                <w:szCs w:val="16"/>
                <w:lang w:eastAsia="pl-PL"/>
              </w:rPr>
            </w:pPr>
            <w:r w:rsidRPr="008001DF">
              <w:rPr>
                <w:rFonts w:ascii="Times New Roman" w:eastAsia="Times New Roman" w:hAnsi="Times New Roman" w:cs="Times New Roman"/>
                <w:b/>
                <w:bCs/>
                <w:color w:val="000000"/>
                <w:sz w:val="16"/>
                <w:szCs w:val="16"/>
                <w:lang w:eastAsia="pl-PL"/>
              </w:rPr>
              <w:t>01.04.2013 - 31.03.2014</w:t>
            </w:r>
          </w:p>
        </w:tc>
      </w:tr>
      <w:tr w:rsidR="008001DF" w:rsidRPr="008001DF" w:rsidTr="008001DF">
        <w:trPr>
          <w:trHeight w:val="330"/>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 Zysk (strata) brutto</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23 028 774,20</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12 063 073,08</w:t>
            </w:r>
          </w:p>
        </w:tc>
      </w:tr>
      <w:tr w:rsidR="008001DF" w:rsidRPr="008001DF" w:rsidTr="008001DF">
        <w:trPr>
          <w:trHeight w:val="46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 Różnice pomiędzy zyskiem (stratą) brutto a podstawą opodatkowania podatkiem dochodowym (wg tytułów)</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0,00</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0,00</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a) zwiększające podstawę opodatkowania</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1 318 379,48</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863 236,10</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xml:space="preserve">   - przychód uwzględniony dla potrzeb podatku dochodowego</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1 191,24</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xml:space="preserve">   - koszty nie stanowiące kosztów podatkowych</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1 318 379,48</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862 044,86</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b) zmniejszające podstawę opodatkowania</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13 739,60</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240 997,71</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xml:space="preserve">   - przychody nie stanowiące trwale przychodów podatkowych</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13 739,60</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240 997,71</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lastRenderedPageBreak/>
              <w:t xml:space="preserve">   - koszty stanowiące dla celów podatku koszt roku podatkowego</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0,00</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0,00</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3. Podstawa opodatkowania podatkiem dochodowym</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24 333 414,08</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12 685 311,47</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4. Podatek dochodowy według stawki 19%</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4 623 348,68</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2 410 209,18</w:t>
            </w:r>
          </w:p>
        </w:tc>
      </w:tr>
      <w:tr w:rsidR="008001DF" w:rsidRPr="008001DF" w:rsidTr="008001DF">
        <w:trPr>
          <w:trHeight w:val="46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5. Zwiększenia, zaniechania, zwolnienia, odliczenia i obniżki podatku</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0,00</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0,00</w:t>
            </w:r>
          </w:p>
        </w:tc>
      </w:tr>
      <w:tr w:rsidR="008001DF" w:rsidRPr="008001DF" w:rsidTr="008001DF">
        <w:trPr>
          <w:trHeight w:val="450"/>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b/>
                <w:bCs/>
                <w:color w:val="000000"/>
                <w:sz w:val="16"/>
                <w:szCs w:val="16"/>
                <w:lang w:eastAsia="pl-PL"/>
              </w:rPr>
            </w:pPr>
            <w:r w:rsidRPr="008001DF">
              <w:rPr>
                <w:rFonts w:ascii="Times New Roman" w:eastAsia="Times New Roman" w:hAnsi="Times New Roman" w:cs="Times New Roman"/>
                <w:b/>
                <w:bCs/>
                <w:color w:val="000000"/>
                <w:sz w:val="16"/>
                <w:szCs w:val="16"/>
                <w:lang w:eastAsia="pl-PL"/>
              </w:rPr>
              <w:t>6. Podatek dochodowy bieżący ujęty (wykazany) w deklaracji podatkowej okresu, w tym</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b/>
                <w:bCs/>
                <w:color w:val="000000"/>
                <w:sz w:val="16"/>
                <w:szCs w:val="16"/>
                <w:lang w:eastAsia="pl-PL"/>
              </w:rPr>
            </w:pPr>
            <w:r w:rsidRPr="008001DF">
              <w:rPr>
                <w:rFonts w:ascii="Times New Roman" w:eastAsia="Times New Roman" w:hAnsi="Times New Roman" w:cs="Times New Roman"/>
                <w:b/>
                <w:bCs/>
                <w:color w:val="000000"/>
                <w:sz w:val="16"/>
                <w:szCs w:val="16"/>
                <w:lang w:eastAsia="pl-PL"/>
              </w:rPr>
              <w:t>4 623 348,68</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DB141E">
            <w:pPr>
              <w:spacing w:after="0" w:line="240" w:lineRule="auto"/>
              <w:jc w:val="right"/>
              <w:rPr>
                <w:rFonts w:ascii="Times New Roman" w:eastAsia="Times New Roman" w:hAnsi="Times New Roman" w:cs="Times New Roman"/>
                <w:b/>
                <w:bCs/>
                <w:color w:val="000000"/>
                <w:sz w:val="16"/>
                <w:szCs w:val="16"/>
                <w:lang w:eastAsia="pl-PL"/>
              </w:rPr>
            </w:pPr>
            <w:r w:rsidRPr="008001DF">
              <w:rPr>
                <w:rFonts w:ascii="Times New Roman" w:eastAsia="Times New Roman" w:hAnsi="Times New Roman" w:cs="Times New Roman"/>
                <w:b/>
                <w:bCs/>
                <w:color w:val="000000"/>
                <w:sz w:val="16"/>
                <w:szCs w:val="16"/>
                <w:lang w:eastAsia="pl-PL"/>
              </w:rPr>
              <w:t>2 410 209,</w:t>
            </w:r>
            <w:r w:rsidR="00DB141E">
              <w:rPr>
                <w:rFonts w:ascii="Times New Roman" w:eastAsia="Times New Roman" w:hAnsi="Times New Roman" w:cs="Times New Roman"/>
                <w:b/>
                <w:bCs/>
                <w:color w:val="000000"/>
                <w:sz w:val="16"/>
                <w:szCs w:val="16"/>
                <w:lang w:eastAsia="pl-PL"/>
              </w:rPr>
              <w:t>00</w:t>
            </w:r>
          </w:p>
        </w:tc>
      </w:tr>
      <w:tr w:rsidR="008001DF" w:rsidRPr="008001DF" w:rsidTr="008001DF">
        <w:trPr>
          <w:trHeight w:val="315"/>
        </w:trPr>
        <w:tc>
          <w:tcPr>
            <w:tcW w:w="3003" w:type="pct"/>
            <w:tcBorders>
              <w:top w:val="nil"/>
              <w:left w:val="double" w:sz="6" w:space="0" w:color="auto"/>
              <w:bottom w:val="single" w:sz="4"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xml:space="preserve">   - wykazany w rachunku zysków i strat</w:t>
            </w:r>
          </w:p>
        </w:tc>
        <w:tc>
          <w:tcPr>
            <w:tcW w:w="865" w:type="pct"/>
            <w:tcBorders>
              <w:top w:val="nil"/>
              <w:left w:val="nil"/>
              <w:bottom w:val="single" w:sz="4" w:space="0" w:color="auto"/>
              <w:right w:val="double" w:sz="6" w:space="0" w:color="auto"/>
            </w:tcBorders>
            <w:shd w:val="clear" w:color="auto" w:fill="auto"/>
            <w:vAlign w:val="bottom"/>
            <w:hideMark/>
          </w:tcPr>
          <w:p w:rsidR="008001DF" w:rsidRPr="008001DF" w:rsidRDefault="008001DF" w:rsidP="00DB141E">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4</w:t>
            </w:r>
            <w:r w:rsidR="00DB141E">
              <w:rPr>
                <w:rFonts w:ascii="Times New Roman" w:eastAsia="Times New Roman" w:hAnsi="Times New Roman" w:cs="Times New Roman"/>
                <w:color w:val="000000"/>
                <w:sz w:val="16"/>
                <w:szCs w:val="16"/>
                <w:lang w:eastAsia="pl-PL"/>
              </w:rPr>
              <w:t> 579 383,25</w:t>
            </w:r>
          </w:p>
        </w:tc>
        <w:tc>
          <w:tcPr>
            <w:tcW w:w="1132" w:type="pct"/>
            <w:tcBorders>
              <w:top w:val="nil"/>
              <w:left w:val="single" w:sz="4" w:space="0" w:color="auto"/>
              <w:bottom w:val="single" w:sz="4" w:space="0" w:color="auto"/>
              <w:right w:val="double" w:sz="6" w:space="0" w:color="auto"/>
            </w:tcBorders>
            <w:shd w:val="clear" w:color="auto" w:fill="auto"/>
            <w:vAlign w:val="bottom"/>
            <w:hideMark/>
          </w:tcPr>
          <w:p w:rsidR="008001DF" w:rsidRPr="008001DF" w:rsidRDefault="008001DF" w:rsidP="00DB141E">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2 407 688,</w:t>
            </w:r>
            <w:r w:rsidR="00DB141E">
              <w:rPr>
                <w:rFonts w:ascii="Times New Roman" w:eastAsia="Times New Roman" w:hAnsi="Times New Roman" w:cs="Times New Roman"/>
                <w:color w:val="000000"/>
                <w:sz w:val="16"/>
                <w:szCs w:val="16"/>
                <w:lang w:eastAsia="pl-PL"/>
              </w:rPr>
              <w:t>32</w:t>
            </w:r>
          </w:p>
        </w:tc>
      </w:tr>
      <w:tr w:rsidR="008001DF" w:rsidRPr="008001DF" w:rsidTr="008001DF">
        <w:trPr>
          <w:trHeight w:val="330"/>
        </w:trPr>
        <w:tc>
          <w:tcPr>
            <w:tcW w:w="3003" w:type="pct"/>
            <w:tcBorders>
              <w:top w:val="nil"/>
              <w:left w:val="double" w:sz="6" w:space="0" w:color="auto"/>
              <w:bottom w:val="double" w:sz="6" w:space="0" w:color="auto"/>
              <w:right w:val="single" w:sz="4" w:space="0" w:color="auto"/>
            </w:tcBorders>
            <w:shd w:val="clear" w:color="auto" w:fill="auto"/>
            <w:vAlign w:val="bottom"/>
            <w:hideMark/>
          </w:tcPr>
          <w:p w:rsidR="008001DF" w:rsidRPr="008001DF" w:rsidRDefault="008001DF" w:rsidP="008001DF">
            <w:pPr>
              <w:spacing w:after="0" w:line="240" w:lineRule="auto"/>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 xml:space="preserve">   - zmiana stanu podatku odroczonego</w:t>
            </w:r>
          </w:p>
        </w:tc>
        <w:tc>
          <w:tcPr>
            <w:tcW w:w="865" w:type="pct"/>
            <w:tcBorders>
              <w:top w:val="nil"/>
              <w:left w:val="nil"/>
              <w:bottom w:val="double" w:sz="6"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43 965,43</w:t>
            </w:r>
          </w:p>
        </w:tc>
        <w:tc>
          <w:tcPr>
            <w:tcW w:w="1132" w:type="pct"/>
            <w:tcBorders>
              <w:top w:val="nil"/>
              <w:left w:val="single" w:sz="4" w:space="0" w:color="auto"/>
              <w:bottom w:val="double" w:sz="6" w:space="0" w:color="auto"/>
              <w:right w:val="double" w:sz="6" w:space="0" w:color="auto"/>
            </w:tcBorders>
            <w:shd w:val="clear" w:color="auto" w:fill="auto"/>
            <w:vAlign w:val="bottom"/>
            <w:hideMark/>
          </w:tcPr>
          <w:p w:rsidR="008001DF" w:rsidRPr="008001DF" w:rsidRDefault="008001DF" w:rsidP="008001DF">
            <w:pPr>
              <w:spacing w:after="0" w:line="240" w:lineRule="auto"/>
              <w:jc w:val="right"/>
              <w:rPr>
                <w:rFonts w:ascii="Times New Roman" w:eastAsia="Times New Roman" w:hAnsi="Times New Roman" w:cs="Times New Roman"/>
                <w:color w:val="000000"/>
                <w:sz w:val="16"/>
                <w:szCs w:val="16"/>
                <w:lang w:eastAsia="pl-PL"/>
              </w:rPr>
            </w:pPr>
            <w:r w:rsidRPr="008001DF">
              <w:rPr>
                <w:rFonts w:ascii="Times New Roman" w:eastAsia="Times New Roman" w:hAnsi="Times New Roman" w:cs="Times New Roman"/>
                <w:color w:val="000000"/>
                <w:sz w:val="16"/>
                <w:szCs w:val="16"/>
                <w:lang w:eastAsia="pl-PL"/>
              </w:rPr>
              <w:t>2 520,68</w:t>
            </w:r>
          </w:p>
        </w:tc>
      </w:tr>
    </w:tbl>
    <w:p w:rsidR="00F03731" w:rsidRDefault="00F03731" w:rsidP="00AC0D2E">
      <w:pPr>
        <w:rPr>
          <w:rFonts w:ascii="Times New Roman" w:hAnsi="Times New Roman" w:cs="Times New Roman"/>
        </w:rPr>
      </w:pPr>
    </w:p>
    <w:p w:rsidR="0071798B" w:rsidRPr="00B17F55" w:rsidRDefault="00087629" w:rsidP="004B4CEB">
      <w:pPr>
        <w:rPr>
          <w:rFonts w:ascii="Times New Roman" w:hAnsi="Times New Roman" w:cs="Times New Roman"/>
          <w:b/>
          <w:sz w:val="12"/>
        </w:rPr>
      </w:pPr>
      <w:r w:rsidRPr="00B17F55">
        <w:rPr>
          <w:rFonts w:ascii="Times New Roman" w:hAnsi="Times New Roman" w:cs="Times New Roman"/>
          <w:b/>
        </w:rPr>
        <w:t>Nota 35</w:t>
      </w:r>
      <w:r w:rsidR="00A32CAB" w:rsidRPr="00B17F55">
        <w:rPr>
          <w:rFonts w:ascii="Times New Roman" w:hAnsi="Times New Roman" w:cs="Times New Roman"/>
          <w:b/>
        </w:rPr>
        <w:t xml:space="preserve"> Podatek dochodowy odroczony, wykazany w rachunku zysków i strat</w:t>
      </w:r>
    </w:p>
    <w:tbl>
      <w:tblPr>
        <w:tblW w:w="5000" w:type="pct"/>
        <w:tblCellMar>
          <w:left w:w="70" w:type="dxa"/>
          <w:right w:w="70" w:type="dxa"/>
        </w:tblCellMar>
        <w:tblLook w:val="04A0"/>
      </w:tblPr>
      <w:tblGrid>
        <w:gridCol w:w="6139"/>
        <w:gridCol w:w="1466"/>
        <w:gridCol w:w="1466"/>
      </w:tblGrid>
      <w:tr w:rsidR="003F32F3" w:rsidRPr="003F32F3" w:rsidTr="003F32F3">
        <w:trPr>
          <w:trHeight w:val="510"/>
        </w:trPr>
        <w:tc>
          <w:tcPr>
            <w:tcW w:w="3383" w:type="pct"/>
            <w:tcBorders>
              <w:top w:val="double" w:sz="6" w:space="0" w:color="auto"/>
              <w:left w:val="double" w:sz="6" w:space="0" w:color="auto"/>
              <w:bottom w:val="nil"/>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PODATEK DOCHODOWY ODROCZONY, WYKAZANY W RACHUNKU ZYSKÓW I STRAT:</w:t>
            </w:r>
          </w:p>
        </w:tc>
        <w:tc>
          <w:tcPr>
            <w:tcW w:w="808" w:type="pct"/>
            <w:tcBorders>
              <w:top w:val="double" w:sz="6" w:space="0" w:color="auto"/>
              <w:left w:val="nil"/>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jc w:val="center"/>
              <w:rPr>
                <w:rFonts w:ascii="Times New Roman" w:eastAsia="Times New Roman" w:hAnsi="Times New Roman" w:cs="Times New Roman"/>
                <w:b/>
                <w:bCs/>
                <w:color w:val="000000"/>
                <w:sz w:val="16"/>
                <w:szCs w:val="16"/>
                <w:lang w:eastAsia="pl-PL"/>
              </w:rPr>
            </w:pPr>
            <w:r w:rsidRPr="003F32F3">
              <w:rPr>
                <w:rFonts w:ascii="Times New Roman" w:eastAsia="Times New Roman" w:hAnsi="Times New Roman" w:cs="Times New Roman"/>
                <w:b/>
                <w:bCs/>
                <w:color w:val="000000"/>
                <w:sz w:val="16"/>
                <w:szCs w:val="16"/>
                <w:lang w:eastAsia="pl-PL"/>
              </w:rPr>
              <w:t>01.04.2014 - 31.03.2015</w:t>
            </w:r>
          </w:p>
        </w:tc>
        <w:tc>
          <w:tcPr>
            <w:tcW w:w="808" w:type="pct"/>
            <w:tcBorders>
              <w:top w:val="double" w:sz="6" w:space="0" w:color="auto"/>
              <w:left w:val="nil"/>
              <w:bottom w:val="double" w:sz="6" w:space="0" w:color="auto"/>
              <w:right w:val="double" w:sz="6" w:space="0" w:color="auto"/>
            </w:tcBorders>
            <w:shd w:val="clear" w:color="auto" w:fill="auto"/>
            <w:vAlign w:val="center"/>
            <w:hideMark/>
          </w:tcPr>
          <w:p w:rsidR="003F32F3" w:rsidRPr="003F32F3" w:rsidRDefault="003F32F3" w:rsidP="003F32F3">
            <w:pPr>
              <w:spacing w:after="0" w:line="240" w:lineRule="auto"/>
              <w:jc w:val="center"/>
              <w:rPr>
                <w:rFonts w:ascii="Times New Roman" w:eastAsia="Times New Roman" w:hAnsi="Times New Roman" w:cs="Times New Roman"/>
                <w:b/>
                <w:bCs/>
                <w:color w:val="000000"/>
                <w:sz w:val="16"/>
                <w:szCs w:val="16"/>
                <w:lang w:eastAsia="pl-PL"/>
              </w:rPr>
            </w:pPr>
            <w:r w:rsidRPr="003F32F3">
              <w:rPr>
                <w:rFonts w:ascii="Times New Roman" w:eastAsia="Times New Roman" w:hAnsi="Times New Roman" w:cs="Times New Roman"/>
                <w:b/>
                <w:bCs/>
                <w:color w:val="000000"/>
                <w:sz w:val="16"/>
                <w:szCs w:val="16"/>
                <w:lang w:eastAsia="pl-PL"/>
              </w:rPr>
              <w:t>01.04.2013 - 31.03.2014</w:t>
            </w:r>
          </w:p>
        </w:tc>
      </w:tr>
      <w:tr w:rsidR="003F32F3" w:rsidRPr="003F32F3" w:rsidTr="003F32F3">
        <w:trPr>
          <w:trHeight w:val="495"/>
        </w:trPr>
        <w:tc>
          <w:tcPr>
            <w:tcW w:w="3383"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zmniejszenie (zwiększenie) z tytułu powstania i odwrócenia się różnic przejściowych </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43 965,43</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2 520,68</w:t>
            </w:r>
          </w:p>
        </w:tc>
      </w:tr>
      <w:tr w:rsidR="003F32F3" w:rsidRPr="003F32F3" w:rsidTr="003F32F3">
        <w:trPr>
          <w:trHeight w:val="480"/>
        </w:trPr>
        <w:tc>
          <w:tcPr>
            <w:tcW w:w="3383" w:type="pct"/>
            <w:tcBorders>
              <w:top w:val="nil"/>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zmniejszenie (zwiększenie) z tytułu zmiany stawek podatkowych</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r>
      <w:tr w:rsidR="003F32F3" w:rsidRPr="003F32F3" w:rsidTr="003F32F3">
        <w:trPr>
          <w:trHeight w:val="720"/>
        </w:trPr>
        <w:tc>
          <w:tcPr>
            <w:tcW w:w="3383" w:type="pct"/>
            <w:tcBorders>
              <w:top w:val="nil"/>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zmniejszenie (zwiększenie) z tytułu z poprzednio nieujętej straty podatkowej, ulgi podatkowej lub różnicy  przejściowej poprzedniego okresu</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r>
      <w:tr w:rsidR="003F32F3" w:rsidRPr="003F32F3" w:rsidTr="003F32F3">
        <w:trPr>
          <w:trHeight w:val="960"/>
        </w:trPr>
        <w:tc>
          <w:tcPr>
            <w:tcW w:w="3383" w:type="pct"/>
            <w:tcBorders>
              <w:top w:val="nil"/>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zmniejszenie (zwiększenie) z tytułu odpisania aktywów z tytułu odroczonego podatku dochodowego lub braku możliwości wykorzystania rezerwy na odroczony podatek dochodowy</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r>
      <w:tr w:rsidR="003F32F3" w:rsidRPr="003F32F3" w:rsidTr="003F32F3">
        <w:trPr>
          <w:trHeight w:val="315"/>
        </w:trPr>
        <w:tc>
          <w:tcPr>
            <w:tcW w:w="3383" w:type="pct"/>
            <w:tcBorders>
              <w:top w:val="nil"/>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inne składniki podatku odroczonego (wg tytułów)</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r>
      <w:tr w:rsidR="003F32F3" w:rsidRPr="003F32F3" w:rsidTr="003F32F3">
        <w:trPr>
          <w:trHeight w:val="330"/>
        </w:trPr>
        <w:tc>
          <w:tcPr>
            <w:tcW w:w="3383" w:type="pct"/>
            <w:tcBorders>
              <w:top w:val="nil"/>
              <w:left w:val="double" w:sz="6" w:space="0" w:color="auto"/>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Podatek dochodowy odroczony, razem</w:t>
            </w:r>
          </w:p>
        </w:tc>
        <w:tc>
          <w:tcPr>
            <w:tcW w:w="808" w:type="pct"/>
            <w:tcBorders>
              <w:top w:val="nil"/>
              <w:left w:val="nil"/>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43 965,43</w:t>
            </w:r>
          </w:p>
        </w:tc>
        <w:tc>
          <w:tcPr>
            <w:tcW w:w="808" w:type="pct"/>
            <w:tcBorders>
              <w:top w:val="nil"/>
              <w:left w:val="nil"/>
              <w:bottom w:val="double" w:sz="6"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2 520,68</w:t>
            </w:r>
          </w:p>
        </w:tc>
      </w:tr>
      <w:tr w:rsidR="003F32F3" w:rsidRPr="003F32F3" w:rsidTr="003F32F3">
        <w:trPr>
          <w:trHeight w:val="345"/>
        </w:trPr>
        <w:tc>
          <w:tcPr>
            <w:tcW w:w="3383" w:type="pct"/>
            <w:tcBorders>
              <w:top w:val="nil"/>
              <w:left w:val="nil"/>
              <w:bottom w:val="double" w:sz="6" w:space="0" w:color="auto"/>
              <w:right w:val="nil"/>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w:t>
            </w:r>
          </w:p>
        </w:tc>
        <w:tc>
          <w:tcPr>
            <w:tcW w:w="808" w:type="pct"/>
            <w:tcBorders>
              <w:top w:val="nil"/>
              <w:left w:val="nil"/>
              <w:bottom w:val="double" w:sz="6" w:space="0" w:color="auto"/>
              <w:right w:val="nil"/>
            </w:tcBorders>
            <w:shd w:val="clear" w:color="auto" w:fill="auto"/>
            <w:vAlign w:val="bottom"/>
            <w:hideMark/>
          </w:tcPr>
          <w:p w:rsidR="003F32F3" w:rsidRPr="003F32F3" w:rsidRDefault="003F32F3" w:rsidP="003F32F3">
            <w:pPr>
              <w:spacing w:after="0" w:line="240" w:lineRule="auto"/>
              <w:rPr>
                <w:rFonts w:ascii="Calibri" w:eastAsia="Times New Roman" w:hAnsi="Calibri" w:cs="Times New Roman"/>
                <w:color w:val="000000"/>
                <w:sz w:val="24"/>
                <w:szCs w:val="24"/>
                <w:lang w:eastAsia="pl-PL"/>
              </w:rPr>
            </w:pPr>
            <w:r w:rsidRPr="003F32F3">
              <w:rPr>
                <w:rFonts w:ascii="Calibri" w:eastAsia="Times New Roman" w:hAnsi="Calibri" w:cs="Times New Roman"/>
                <w:color w:val="000000"/>
                <w:sz w:val="24"/>
                <w:szCs w:val="24"/>
                <w:lang w:eastAsia="pl-PL"/>
              </w:rPr>
              <w:t> </w:t>
            </w:r>
          </w:p>
        </w:tc>
        <w:tc>
          <w:tcPr>
            <w:tcW w:w="808" w:type="pct"/>
            <w:tcBorders>
              <w:top w:val="nil"/>
              <w:left w:val="nil"/>
              <w:bottom w:val="double" w:sz="6" w:space="0" w:color="auto"/>
              <w:right w:val="nil"/>
            </w:tcBorders>
            <w:shd w:val="clear" w:color="auto" w:fill="auto"/>
            <w:vAlign w:val="bottom"/>
            <w:hideMark/>
          </w:tcPr>
          <w:p w:rsidR="003F32F3" w:rsidRPr="003F32F3" w:rsidRDefault="003F32F3" w:rsidP="003F32F3">
            <w:pPr>
              <w:spacing w:after="0" w:line="240" w:lineRule="auto"/>
              <w:rPr>
                <w:rFonts w:ascii="Calibri" w:eastAsia="Times New Roman" w:hAnsi="Calibri" w:cs="Times New Roman"/>
                <w:color w:val="000000"/>
                <w:sz w:val="24"/>
                <w:szCs w:val="24"/>
                <w:lang w:eastAsia="pl-PL"/>
              </w:rPr>
            </w:pPr>
            <w:r w:rsidRPr="003F32F3">
              <w:rPr>
                <w:rFonts w:ascii="Calibri" w:eastAsia="Times New Roman" w:hAnsi="Calibri" w:cs="Times New Roman"/>
                <w:color w:val="000000"/>
                <w:sz w:val="24"/>
                <w:szCs w:val="24"/>
                <w:lang w:eastAsia="pl-PL"/>
              </w:rPr>
              <w:t> </w:t>
            </w:r>
          </w:p>
        </w:tc>
      </w:tr>
      <w:tr w:rsidR="003F32F3" w:rsidRPr="003F32F3" w:rsidTr="003F32F3">
        <w:trPr>
          <w:trHeight w:val="510"/>
        </w:trPr>
        <w:tc>
          <w:tcPr>
            <w:tcW w:w="3383" w:type="pct"/>
            <w:tcBorders>
              <w:top w:val="nil"/>
              <w:left w:val="double" w:sz="6" w:space="0" w:color="auto"/>
              <w:bottom w:val="nil"/>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ŁĄCZNA KWOTA PODATKU ODROCZONEGO</w:t>
            </w:r>
          </w:p>
        </w:tc>
        <w:tc>
          <w:tcPr>
            <w:tcW w:w="808" w:type="pct"/>
            <w:tcBorders>
              <w:top w:val="nil"/>
              <w:left w:val="nil"/>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jc w:val="center"/>
              <w:rPr>
                <w:rFonts w:ascii="Times New Roman" w:eastAsia="Times New Roman" w:hAnsi="Times New Roman" w:cs="Times New Roman"/>
                <w:b/>
                <w:bCs/>
                <w:color w:val="000000"/>
                <w:sz w:val="16"/>
                <w:szCs w:val="16"/>
                <w:lang w:eastAsia="pl-PL"/>
              </w:rPr>
            </w:pPr>
            <w:r w:rsidRPr="003F32F3">
              <w:rPr>
                <w:rFonts w:ascii="Times New Roman" w:eastAsia="Times New Roman" w:hAnsi="Times New Roman" w:cs="Times New Roman"/>
                <w:b/>
                <w:bCs/>
                <w:color w:val="000000"/>
                <w:sz w:val="16"/>
                <w:szCs w:val="16"/>
                <w:lang w:eastAsia="pl-PL"/>
              </w:rPr>
              <w:t>01.04.2014 - 31.03.2015</w:t>
            </w:r>
          </w:p>
        </w:tc>
        <w:tc>
          <w:tcPr>
            <w:tcW w:w="808" w:type="pct"/>
            <w:tcBorders>
              <w:top w:val="nil"/>
              <w:left w:val="nil"/>
              <w:bottom w:val="double" w:sz="6" w:space="0" w:color="auto"/>
              <w:right w:val="double" w:sz="6" w:space="0" w:color="auto"/>
            </w:tcBorders>
            <w:shd w:val="clear" w:color="auto" w:fill="auto"/>
            <w:vAlign w:val="center"/>
            <w:hideMark/>
          </w:tcPr>
          <w:p w:rsidR="003F32F3" w:rsidRPr="003F32F3" w:rsidRDefault="003F32F3" w:rsidP="003F32F3">
            <w:pPr>
              <w:spacing w:after="0" w:line="240" w:lineRule="auto"/>
              <w:jc w:val="center"/>
              <w:rPr>
                <w:rFonts w:ascii="Times New Roman" w:eastAsia="Times New Roman" w:hAnsi="Times New Roman" w:cs="Times New Roman"/>
                <w:b/>
                <w:bCs/>
                <w:color w:val="000000"/>
                <w:sz w:val="16"/>
                <w:szCs w:val="16"/>
                <w:lang w:eastAsia="pl-PL"/>
              </w:rPr>
            </w:pPr>
            <w:r w:rsidRPr="003F32F3">
              <w:rPr>
                <w:rFonts w:ascii="Times New Roman" w:eastAsia="Times New Roman" w:hAnsi="Times New Roman" w:cs="Times New Roman"/>
                <w:b/>
                <w:bCs/>
                <w:color w:val="000000"/>
                <w:sz w:val="16"/>
                <w:szCs w:val="16"/>
                <w:lang w:eastAsia="pl-PL"/>
              </w:rPr>
              <w:t>01.04.2013 - 31.03.2014</w:t>
            </w:r>
          </w:p>
        </w:tc>
      </w:tr>
      <w:tr w:rsidR="003F32F3" w:rsidRPr="003F32F3" w:rsidTr="003F32F3">
        <w:trPr>
          <w:trHeight w:val="330"/>
        </w:trPr>
        <w:tc>
          <w:tcPr>
            <w:tcW w:w="3383"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ujętego w kapitale własnym</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r>
      <w:tr w:rsidR="003F32F3" w:rsidRPr="003F32F3" w:rsidTr="003F32F3">
        <w:trPr>
          <w:trHeight w:val="330"/>
        </w:trPr>
        <w:tc>
          <w:tcPr>
            <w:tcW w:w="3383" w:type="pct"/>
            <w:tcBorders>
              <w:top w:val="nil"/>
              <w:left w:val="double" w:sz="6" w:space="0" w:color="auto"/>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ujętego w wartości firmy lub ujemnej wartości firmy</w:t>
            </w:r>
          </w:p>
        </w:tc>
        <w:tc>
          <w:tcPr>
            <w:tcW w:w="808" w:type="pct"/>
            <w:tcBorders>
              <w:top w:val="nil"/>
              <w:left w:val="nil"/>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c>
          <w:tcPr>
            <w:tcW w:w="808" w:type="pct"/>
            <w:tcBorders>
              <w:top w:val="nil"/>
              <w:left w:val="nil"/>
              <w:bottom w:val="double" w:sz="6"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0,00</w:t>
            </w:r>
          </w:p>
        </w:tc>
      </w:tr>
      <w:tr w:rsidR="003F32F3" w:rsidRPr="003F32F3" w:rsidTr="003F32F3">
        <w:trPr>
          <w:trHeight w:val="345"/>
        </w:trPr>
        <w:tc>
          <w:tcPr>
            <w:tcW w:w="3383" w:type="pct"/>
            <w:tcBorders>
              <w:top w:val="nil"/>
              <w:left w:val="nil"/>
              <w:bottom w:val="nil"/>
              <w:right w:val="nil"/>
            </w:tcBorders>
            <w:shd w:val="clear" w:color="auto" w:fill="auto"/>
            <w:vAlign w:val="bottom"/>
            <w:hideMark/>
          </w:tcPr>
          <w:p w:rsidR="003F32F3" w:rsidRPr="003F32F3" w:rsidRDefault="003F32F3" w:rsidP="003F32F3">
            <w:pPr>
              <w:spacing w:after="0" w:line="240" w:lineRule="auto"/>
              <w:rPr>
                <w:rFonts w:ascii="Calibri" w:eastAsia="Times New Roman" w:hAnsi="Calibri" w:cs="Times New Roman"/>
                <w:color w:val="000000"/>
                <w:sz w:val="24"/>
                <w:szCs w:val="24"/>
                <w:lang w:eastAsia="pl-PL"/>
              </w:rPr>
            </w:pPr>
          </w:p>
        </w:tc>
        <w:tc>
          <w:tcPr>
            <w:tcW w:w="808" w:type="pct"/>
            <w:tcBorders>
              <w:top w:val="nil"/>
              <w:left w:val="nil"/>
              <w:bottom w:val="nil"/>
              <w:right w:val="nil"/>
            </w:tcBorders>
            <w:shd w:val="clear" w:color="auto" w:fill="auto"/>
            <w:vAlign w:val="bottom"/>
            <w:hideMark/>
          </w:tcPr>
          <w:p w:rsidR="003F32F3" w:rsidRPr="003F32F3" w:rsidRDefault="003F32F3" w:rsidP="003F32F3">
            <w:pPr>
              <w:spacing w:after="0" w:line="240" w:lineRule="auto"/>
              <w:rPr>
                <w:rFonts w:ascii="Calibri" w:eastAsia="Times New Roman" w:hAnsi="Calibri" w:cs="Times New Roman"/>
                <w:color w:val="000000"/>
                <w:sz w:val="24"/>
                <w:szCs w:val="24"/>
                <w:lang w:eastAsia="pl-PL"/>
              </w:rPr>
            </w:pPr>
          </w:p>
        </w:tc>
        <w:tc>
          <w:tcPr>
            <w:tcW w:w="808" w:type="pct"/>
            <w:tcBorders>
              <w:top w:val="nil"/>
              <w:left w:val="nil"/>
              <w:bottom w:val="nil"/>
              <w:right w:val="nil"/>
            </w:tcBorders>
            <w:shd w:val="clear" w:color="auto" w:fill="auto"/>
            <w:vAlign w:val="bottom"/>
            <w:hideMark/>
          </w:tcPr>
          <w:p w:rsidR="003F32F3" w:rsidRPr="003F32F3" w:rsidRDefault="003F32F3" w:rsidP="003F32F3">
            <w:pPr>
              <w:spacing w:after="0" w:line="240" w:lineRule="auto"/>
              <w:rPr>
                <w:rFonts w:ascii="Calibri" w:eastAsia="Times New Roman" w:hAnsi="Calibri" w:cs="Times New Roman"/>
                <w:color w:val="000000"/>
                <w:sz w:val="24"/>
                <w:szCs w:val="24"/>
                <w:lang w:eastAsia="pl-PL"/>
              </w:rPr>
            </w:pPr>
          </w:p>
        </w:tc>
      </w:tr>
      <w:tr w:rsidR="003F32F3" w:rsidRPr="003F32F3" w:rsidTr="003F32F3">
        <w:trPr>
          <w:trHeight w:val="510"/>
        </w:trPr>
        <w:tc>
          <w:tcPr>
            <w:tcW w:w="3383"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PODATEK DOCHODOWY WYKAZANY W RACHUNKU ZYSKÓW I STRAT DOTYCZĄCY:</w:t>
            </w:r>
          </w:p>
        </w:tc>
        <w:tc>
          <w:tcPr>
            <w:tcW w:w="808" w:type="pct"/>
            <w:tcBorders>
              <w:top w:val="double" w:sz="6" w:space="0" w:color="auto"/>
              <w:left w:val="nil"/>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jc w:val="center"/>
              <w:rPr>
                <w:rFonts w:ascii="Times New Roman" w:eastAsia="Times New Roman" w:hAnsi="Times New Roman" w:cs="Times New Roman"/>
                <w:b/>
                <w:bCs/>
                <w:color w:val="000000"/>
                <w:sz w:val="16"/>
                <w:szCs w:val="16"/>
                <w:lang w:eastAsia="pl-PL"/>
              </w:rPr>
            </w:pPr>
            <w:r w:rsidRPr="003F32F3">
              <w:rPr>
                <w:rFonts w:ascii="Times New Roman" w:eastAsia="Times New Roman" w:hAnsi="Times New Roman" w:cs="Times New Roman"/>
                <w:b/>
                <w:bCs/>
                <w:color w:val="000000"/>
                <w:sz w:val="16"/>
                <w:szCs w:val="16"/>
                <w:lang w:eastAsia="pl-PL"/>
              </w:rPr>
              <w:t>01.04.2014 - 31.03.2015</w:t>
            </w:r>
          </w:p>
        </w:tc>
        <w:tc>
          <w:tcPr>
            <w:tcW w:w="808" w:type="pct"/>
            <w:tcBorders>
              <w:top w:val="double" w:sz="6" w:space="0" w:color="auto"/>
              <w:left w:val="nil"/>
              <w:bottom w:val="double" w:sz="6" w:space="0" w:color="auto"/>
              <w:right w:val="double" w:sz="6" w:space="0" w:color="auto"/>
            </w:tcBorders>
            <w:shd w:val="clear" w:color="auto" w:fill="auto"/>
            <w:vAlign w:val="center"/>
            <w:hideMark/>
          </w:tcPr>
          <w:p w:rsidR="003F32F3" w:rsidRPr="003F32F3" w:rsidRDefault="003F32F3" w:rsidP="003F32F3">
            <w:pPr>
              <w:spacing w:after="0" w:line="240" w:lineRule="auto"/>
              <w:jc w:val="center"/>
              <w:rPr>
                <w:rFonts w:ascii="Times New Roman" w:eastAsia="Times New Roman" w:hAnsi="Times New Roman" w:cs="Times New Roman"/>
                <w:b/>
                <w:bCs/>
                <w:color w:val="000000"/>
                <w:sz w:val="16"/>
                <w:szCs w:val="16"/>
                <w:lang w:eastAsia="pl-PL"/>
              </w:rPr>
            </w:pPr>
            <w:r w:rsidRPr="003F32F3">
              <w:rPr>
                <w:rFonts w:ascii="Times New Roman" w:eastAsia="Times New Roman" w:hAnsi="Times New Roman" w:cs="Times New Roman"/>
                <w:b/>
                <w:bCs/>
                <w:color w:val="000000"/>
                <w:sz w:val="16"/>
                <w:szCs w:val="16"/>
                <w:lang w:eastAsia="pl-PL"/>
              </w:rPr>
              <w:t>01.04.2013 - 31.03.2014</w:t>
            </w:r>
          </w:p>
        </w:tc>
      </w:tr>
      <w:tr w:rsidR="003F32F3" w:rsidRPr="003F32F3" w:rsidTr="003F32F3">
        <w:trPr>
          <w:trHeight w:val="330"/>
        </w:trPr>
        <w:tc>
          <w:tcPr>
            <w:tcW w:w="3383" w:type="pct"/>
            <w:tcBorders>
              <w:top w:val="nil"/>
              <w:left w:val="double" w:sz="6" w:space="0" w:color="auto"/>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działalności zaniechanej</w:t>
            </w:r>
          </w:p>
        </w:tc>
        <w:tc>
          <w:tcPr>
            <w:tcW w:w="808" w:type="pct"/>
            <w:tcBorders>
              <w:top w:val="nil"/>
              <w:left w:val="nil"/>
              <w:bottom w:val="single" w:sz="4"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0,00</w:t>
            </w:r>
          </w:p>
        </w:tc>
        <w:tc>
          <w:tcPr>
            <w:tcW w:w="808" w:type="pct"/>
            <w:tcBorders>
              <w:top w:val="nil"/>
              <w:left w:val="nil"/>
              <w:bottom w:val="single" w:sz="4"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0,00</w:t>
            </w:r>
          </w:p>
        </w:tc>
      </w:tr>
      <w:tr w:rsidR="003F32F3" w:rsidRPr="003F32F3" w:rsidTr="003F32F3">
        <w:trPr>
          <w:trHeight w:val="330"/>
        </w:trPr>
        <w:tc>
          <w:tcPr>
            <w:tcW w:w="3383" w:type="pct"/>
            <w:tcBorders>
              <w:top w:val="nil"/>
              <w:left w:val="double" w:sz="6" w:space="0" w:color="auto"/>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rPr>
                <w:rFonts w:ascii="Times New Roman" w:eastAsia="Times New Roman" w:hAnsi="Times New Roman" w:cs="Times New Roman"/>
                <w:color w:val="000000"/>
                <w:sz w:val="18"/>
                <w:szCs w:val="18"/>
                <w:lang w:eastAsia="pl-PL"/>
              </w:rPr>
            </w:pPr>
            <w:r w:rsidRPr="003F32F3">
              <w:rPr>
                <w:rFonts w:ascii="Times New Roman" w:eastAsia="Times New Roman" w:hAnsi="Times New Roman" w:cs="Times New Roman"/>
                <w:color w:val="000000"/>
                <w:sz w:val="18"/>
                <w:szCs w:val="18"/>
                <w:lang w:eastAsia="pl-PL"/>
              </w:rPr>
              <w:t xml:space="preserve"> - wyniku na operacjach nadzwyczajnych</w:t>
            </w:r>
          </w:p>
        </w:tc>
        <w:tc>
          <w:tcPr>
            <w:tcW w:w="808" w:type="pct"/>
            <w:tcBorders>
              <w:top w:val="nil"/>
              <w:left w:val="nil"/>
              <w:bottom w:val="double" w:sz="6" w:space="0" w:color="auto"/>
              <w:right w:val="single" w:sz="4"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0,00</w:t>
            </w:r>
          </w:p>
        </w:tc>
        <w:tc>
          <w:tcPr>
            <w:tcW w:w="808" w:type="pct"/>
            <w:tcBorders>
              <w:top w:val="nil"/>
              <w:left w:val="nil"/>
              <w:bottom w:val="double" w:sz="6" w:space="0" w:color="auto"/>
              <w:right w:val="double" w:sz="6" w:space="0" w:color="auto"/>
            </w:tcBorders>
            <w:shd w:val="clear" w:color="auto" w:fill="auto"/>
            <w:vAlign w:val="center"/>
            <w:hideMark/>
          </w:tcPr>
          <w:p w:rsidR="003F32F3" w:rsidRPr="003F32F3" w:rsidRDefault="003F32F3" w:rsidP="003F32F3">
            <w:pPr>
              <w:spacing w:after="0" w:line="240" w:lineRule="auto"/>
              <w:jc w:val="right"/>
              <w:rPr>
                <w:rFonts w:ascii="Times New Roman" w:eastAsia="Times New Roman" w:hAnsi="Times New Roman" w:cs="Times New Roman"/>
                <w:b/>
                <w:bCs/>
                <w:color w:val="000000"/>
                <w:sz w:val="18"/>
                <w:szCs w:val="18"/>
                <w:lang w:eastAsia="pl-PL"/>
              </w:rPr>
            </w:pPr>
            <w:r w:rsidRPr="003F32F3">
              <w:rPr>
                <w:rFonts w:ascii="Times New Roman" w:eastAsia="Times New Roman" w:hAnsi="Times New Roman" w:cs="Times New Roman"/>
                <w:b/>
                <w:bCs/>
                <w:color w:val="000000"/>
                <w:sz w:val="18"/>
                <w:szCs w:val="18"/>
                <w:lang w:eastAsia="pl-PL"/>
              </w:rPr>
              <w:t>0,00</w:t>
            </w:r>
          </w:p>
        </w:tc>
      </w:tr>
    </w:tbl>
    <w:p w:rsidR="00F03731" w:rsidRDefault="00F03731" w:rsidP="004B4CEB"/>
    <w:p w:rsidR="0071798B" w:rsidRPr="00B17F55" w:rsidRDefault="00087629" w:rsidP="00DB141E">
      <w:pPr>
        <w:jc w:val="both"/>
        <w:rPr>
          <w:rFonts w:ascii="Times New Roman" w:hAnsi="Times New Roman" w:cs="Times New Roman"/>
          <w:b/>
        </w:rPr>
      </w:pPr>
      <w:r w:rsidRPr="00B17F55">
        <w:rPr>
          <w:rFonts w:ascii="Times New Roman" w:hAnsi="Times New Roman" w:cs="Times New Roman"/>
          <w:b/>
        </w:rPr>
        <w:t>Nota 36</w:t>
      </w:r>
      <w:r w:rsidR="004D24FF" w:rsidRPr="00B17F55">
        <w:rPr>
          <w:rFonts w:ascii="Times New Roman" w:hAnsi="Times New Roman" w:cs="Times New Roman"/>
          <w:b/>
        </w:rPr>
        <w:t>Pozostałe obowiązkowe zmniejszenia zysku (zwiększenia straty),</w:t>
      </w:r>
    </w:p>
    <w:p w:rsidR="0071798B" w:rsidRDefault="004D24FF" w:rsidP="004B4CEB">
      <w:pPr>
        <w:rPr>
          <w:rFonts w:ascii="Times New Roman" w:hAnsi="Times New Roman" w:cs="Times New Roman"/>
        </w:rPr>
      </w:pPr>
      <w:r w:rsidRPr="00D16514">
        <w:rPr>
          <w:rFonts w:ascii="Times New Roman" w:hAnsi="Times New Roman" w:cs="Times New Roman"/>
        </w:rPr>
        <w:t>Nie występowały.</w:t>
      </w:r>
    </w:p>
    <w:p w:rsidR="00AC0D2E" w:rsidRDefault="00AC0D2E" w:rsidP="004B4CEB">
      <w:pPr>
        <w:rPr>
          <w:rFonts w:ascii="Times New Roman" w:hAnsi="Times New Roman" w:cs="Times New Roman"/>
        </w:rPr>
      </w:pPr>
    </w:p>
    <w:p w:rsidR="0071798B" w:rsidRPr="00B17F55" w:rsidRDefault="00087629" w:rsidP="004B4CEB">
      <w:pPr>
        <w:rPr>
          <w:rFonts w:ascii="Times New Roman" w:hAnsi="Times New Roman" w:cs="Times New Roman"/>
          <w:b/>
        </w:rPr>
      </w:pPr>
      <w:r w:rsidRPr="00B17F55">
        <w:rPr>
          <w:rFonts w:ascii="Times New Roman" w:hAnsi="Times New Roman" w:cs="Times New Roman"/>
          <w:b/>
        </w:rPr>
        <w:lastRenderedPageBreak/>
        <w:t>Nota 37</w:t>
      </w:r>
      <w:r w:rsidR="00D97DBA" w:rsidRPr="00B17F55">
        <w:rPr>
          <w:rFonts w:ascii="Times New Roman" w:hAnsi="Times New Roman" w:cs="Times New Roman"/>
          <w:b/>
        </w:rPr>
        <w:t xml:space="preserve"> Propozycja p</w:t>
      </w:r>
      <w:r w:rsidR="00A32CAB" w:rsidRPr="00B17F55">
        <w:rPr>
          <w:rFonts w:ascii="Times New Roman" w:hAnsi="Times New Roman" w:cs="Times New Roman"/>
          <w:b/>
        </w:rPr>
        <w:t>odział</w:t>
      </w:r>
      <w:r w:rsidR="00D97DBA" w:rsidRPr="00B17F55">
        <w:rPr>
          <w:rFonts w:ascii="Times New Roman" w:hAnsi="Times New Roman" w:cs="Times New Roman"/>
          <w:b/>
        </w:rPr>
        <w:t>u</w:t>
      </w:r>
      <w:r w:rsidR="00A32CAB" w:rsidRPr="00B17F55">
        <w:rPr>
          <w:rFonts w:ascii="Times New Roman" w:hAnsi="Times New Roman" w:cs="Times New Roman"/>
          <w:b/>
        </w:rPr>
        <w:t xml:space="preserve"> zysku</w:t>
      </w:r>
    </w:p>
    <w:tbl>
      <w:tblPr>
        <w:tblW w:w="5000" w:type="pct"/>
        <w:tblCellMar>
          <w:left w:w="70" w:type="dxa"/>
          <w:right w:w="70" w:type="dxa"/>
        </w:tblCellMar>
        <w:tblLook w:val="04A0"/>
      </w:tblPr>
      <w:tblGrid>
        <w:gridCol w:w="5103"/>
        <w:gridCol w:w="2268"/>
        <w:gridCol w:w="1700"/>
      </w:tblGrid>
      <w:tr w:rsidR="002E330D" w:rsidRPr="002E330D" w:rsidTr="002E330D">
        <w:trPr>
          <w:trHeight w:val="570"/>
        </w:trPr>
        <w:tc>
          <w:tcPr>
            <w:tcW w:w="2813" w:type="pct"/>
            <w:tcBorders>
              <w:top w:val="double" w:sz="6" w:space="0" w:color="auto"/>
              <w:left w:val="double" w:sz="6" w:space="0" w:color="auto"/>
              <w:bottom w:val="double" w:sz="6" w:space="0" w:color="auto"/>
              <w:right w:val="single" w:sz="4" w:space="0" w:color="auto"/>
            </w:tcBorders>
            <w:shd w:val="clear" w:color="auto" w:fill="auto"/>
            <w:vAlign w:val="center"/>
            <w:hideMark/>
          </w:tcPr>
          <w:p w:rsidR="002E330D" w:rsidRPr="002E330D" w:rsidRDefault="002E330D" w:rsidP="002E330D">
            <w:pPr>
              <w:spacing w:after="0" w:line="240" w:lineRule="auto"/>
              <w:rPr>
                <w:rFonts w:ascii="Times New Roman" w:eastAsia="Times New Roman" w:hAnsi="Times New Roman" w:cs="Times New Roman"/>
                <w:b/>
                <w:bCs/>
                <w:color w:val="000000"/>
                <w:sz w:val="18"/>
                <w:szCs w:val="18"/>
                <w:lang w:eastAsia="pl-PL"/>
              </w:rPr>
            </w:pPr>
            <w:r w:rsidRPr="002E330D">
              <w:rPr>
                <w:rFonts w:ascii="Times New Roman" w:eastAsia="Times New Roman" w:hAnsi="Times New Roman" w:cs="Times New Roman"/>
                <w:b/>
                <w:bCs/>
                <w:color w:val="000000"/>
                <w:sz w:val="18"/>
                <w:szCs w:val="18"/>
                <w:lang w:eastAsia="pl-PL"/>
              </w:rPr>
              <w:t xml:space="preserve">PODZIAŁ ZYSKU </w:t>
            </w:r>
          </w:p>
        </w:tc>
        <w:tc>
          <w:tcPr>
            <w:tcW w:w="1250" w:type="pct"/>
            <w:tcBorders>
              <w:top w:val="double" w:sz="6" w:space="0" w:color="auto"/>
              <w:left w:val="nil"/>
              <w:bottom w:val="double" w:sz="6" w:space="0" w:color="auto"/>
              <w:right w:val="single" w:sz="4" w:space="0" w:color="auto"/>
            </w:tcBorders>
            <w:shd w:val="clear" w:color="auto" w:fill="auto"/>
            <w:vAlign w:val="center"/>
            <w:hideMark/>
          </w:tcPr>
          <w:p w:rsidR="002E330D" w:rsidRPr="002E330D" w:rsidRDefault="002E330D" w:rsidP="002E330D">
            <w:pPr>
              <w:spacing w:after="0" w:line="240" w:lineRule="auto"/>
              <w:jc w:val="center"/>
              <w:rPr>
                <w:rFonts w:ascii="Times New Roman" w:eastAsia="Times New Roman" w:hAnsi="Times New Roman" w:cs="Times New Roman"/>
                <w:b/>
                <w:bCs/>
                <w:color w:val="000000"/>
                <w:sz w:val="16"/>
                <w:szCs w:val="16"/>
                <w:lang w:eastAsia="pl-PL"/>
              </w:rPr>
            </w:pPr>
            <w:r w:rsidRPr="002E330D">
              <w:rPr>
                <w:rFonts w:ascii="Times New Roman" w:eastAsia="Times New Roman" w:hAnsi="Times New Roman" w:cs="Times New Roman"/>
                <w:b/>
                <w:bCs/>
                <w:color w:val="000000"/>
                <w:sz w:val="16"/>
                <w:szCs w:val="16"/>
                <w:lang w:eastAsia="pl-PL"/>
              </w:rPr>
              <w:t>01.04.2014 - 31.03.2015</w:t>
            </w:r>
          </w:p>
        </w:tc>
        <w:tc>
          <w:tcPr>
            <w:tcW w:w="938" w:type="pct"/>
            <w:tcBorders>
              <w:top w:val="double" w:sz="6" w:space="0" w:color="auto"/>
              <w:left w:val="nil"/>
              <w:bottom w:val="double" w:sz="6" w:space="0" w:color="auto"/>
              <w:right w:val="double" w:sz="6" w:space="0" w:color="auto"/>
            </w:tcBorders>
            <w:shd w:val="clear" w:color="auto" w:fill="auto"/>
            <w:vAlign w:val="center"/>
            <w:hideMark/>
          </w:tcPr>
          <w:p w:rsidR="002E330D" w:rsidRPr="002E330D" w:rsidRDefault="002E330D" w:rsidP="002E330D">
            <w:pPr>
              <w:spacing w:after="0" w:line="240" w:lineRule="auto"/>
              <w:jc w:val="center"/>
              <w:rPr>
                <w:rFonts w:ascii="Times New Roman" w:eastAsia="Times New Roman" w:hAnsi="Times New Roman" w:cs="Times New Roman"/>
                <w:b/>
                <w:bCs/>
                <w:color w:val="000000"/>
                <w:sz w:val="16"/>
                <w:szCs w:val="16"/>
                <w:lang w:eastAsia="pl-PL"/>
              </w:rPr>
            </w:pPr>
            <w:r w:rsidRPr="002E330D">
              <w:rPr>
                <w:rFonts w:ascii="Times New Roman" w:eastAsia="Times New Roman" w:hAnsi="Times New Roman" w:cs="Times New Roman"/>
                <w:b/>
                <w:bCs/>
                <w:color w:val="000000"/>
                <w:sz w:val="16"/>
                <w:szCs w:val="16"/>
                <w:lang w:eastAsia="pl-PL"/>
              </w:rPr>
              <w:t>01.04.2013 - 31.03.2014</w:t>
            </w:r>
          </w:p>
        </w:tc>
      </w:tr>
      <w:tr w:rsidR="002E330D" w:rsidRPr="002E330D" w:rsidTr="002E330D">
        <w:trPr>
          <w:trHeight w:val="330"/>
        </w:trPr>
        <w:tc>
          <w:tcPr>
            <w:tcW w:w="2813" w:type="pct"/>
            <w:tcBorders>
              <w:top w:val="nil"/>
              <w:left w:val="double" w:sz="6" w:space="0" w:color="auto"/>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1. Wypłata dywidendy</w:t>
            </w:r>
          </w:p>
        </w:tc>
        <w:tc>
          <w:tcPr>
            <w:tcW w:w="1250" w:type="pct"/>
            <w:tcBorders>
              <w:top w:val="nil"/>
              <w:left w:val="nil"/>
              <w:bottom w:val="nil"/>
              <w:right w:val="single" w:sz="4"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18 282 500,00</w:t>
            </w:r>
          </w:p>
        </w:tc>
        <w:tc>
          <w:tcPr>
            <w:tcW w:w="938" w:type="pct"/>
            <w:tcBorders>
              <w:top w:val="nil"/>
              <w:left w:val="nil"/>
              <w:bottom w:val="single" w:sz="4" w:space="0" w:color="auto"/>
              <w:right w:val="double" w:sz="6" w:space="0" w:color="auto"/>
            </w:tcBorders>
            <w:shd w:val="clear" w:color="auto" w:fill="auto"/>
            <w:vAlign w:val="center"/>
            <w:hideMark/>
          </w:tcPr>
          <w:p w:rsidR="002E330D" w:rsidRPr="002E330D" w:rsidRDefault="00B06CDF" w:rsidP="002E330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9 527 500,00</w:t>
            </w:r>
          </w:p>
        </w:tc>
      </w:tr>
      <w:tr w:rsidR="002E330D" w:rsidRPr="002E330D" w:rsidTr="002E330D">
        <w:trPr>
          <w:trHeight w:val="315"/>
        </w:trPr>
        <w:tc>
          <w:tcPr>
            <w:tcW w:w="2813" w:type="pct"/>
            <w:tcBorders>
              <w:top w:val="nil"/>
              <w:left w:val="double" w:sz="6" w:space="0" w:color="auto"/>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2. Kapitał zapasowy</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166 890,95</w:t>
            </w:r>
          </w:p>
        </w:tc>
        <w:tc>
          <w:tcPr>
            <w:tcW w:w="938" w:type="pct"/>
            <w:tcBorders>
              <w:top w:val="nil"/>
              <w:left w:val="nil"/>
              <w:bottom w:val="single" w:sz="4" w:space="0" w:color="auto"/>
              <w:right w:val="double" w:sz="6" w:space="0" w:color="auto"/>
            </w:tcBorders>
            <w:shd w:val="clear" w:color="auto" w:fill="auto"/>
            <w:vAlign w:val="center"/>
            <w:hideMark/>
          </w:tcPr>
          <w:p w:rsidR="002E330D" w:rsidRPr="002E330D" w:rsidRDefault="00B06CDF" w:rsidP="002E330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127 884,76</w:t>
            </w:r>
          </w:p>
        </w:tc>
      </w:tr>
      <w:tr w:rsidR="002E330D" w:rsidRPr="002E330D" w:rsidTr="002E330D">
        <w:trPr>
          <w:trHeight w:val="315"/>
        </w:trPr>
        <w:tc>
          <w:tcPr>
            <w:tcW w:w="2813" w:type="pct"/>
            <w:tcBorders>
              <w:top w:val="nil"/>
              <w:left w:val="double" w:sz="6" w:space="0" w:color="auto"/>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3. Kapitał rezerwowy</w:t>
            </w:r>
          </w:p>
        </w:tc>
        <w:tc>
          <w:tcPr>
            <w:tcW w:w="1250" w:type="pct"/>
            <w:tcBorders>
              <w:top w:val="nil"/>
              <w:left w:val="nil"/>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0,00 </w:t>
            </w:r>
          </w:p>
        </w:tc>
        <w:tc>
          <w:tcPr>
            <w:tcW w:w="938" w:type="pct"/>
            <w:tcBorders>
              <w:top w:val="nil"/>
              <w:left w:val="nil"/>
              <w:bottom w:val="single" w:sz="4" w:space="0" w:color="auto"/>
              <w:right w:val="double" w:sz="6"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 0,00</w:t>
            </w:r>
          </w:p>
        </w:tc>
      </w:tr>
      <w:tr w:rsidR="002E330D" w:rsidRPr="002E330D" w:rsidTr="002E330D">
        <w:trPr>
          <w:trHeight w:val="315"/>
        </w:trPr>
        <w:tc>
          <w:tcPr>
            <w:tcW w:w="2813" w:type="pct"/>
            <w:tcBorders>
              <w:top w:val="nil"/>
              <w:left w:val="double" w:sz="6" w:space="0" w:color="auto"/>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4. Wynik nie podzielony</w:t>
            </w:r>
          </w:p>
        </w:tc>
        <w:tc>
          <w:tcPr>
            <w:tcW w:w="1250" w:type="pct"/>
            <w:tcBorders>
              <w:top w:val="nil"/>
              <w:left w:val="nil"/>
              <w:bottom w:val="single" w:sz="4" w:space="0" w:color="auto"/>
              <w:right w:val="single" w:sz="4"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0,00 </w:t>
            </w:r>
          </w:p>
        </w:tc>
        <w:tc>
          <w:tcPr>
            <w:tcW w:w="938" w:type="pct"/>
            <w:tcBorders>
              <w:top w:val="nil"/>
              <w:left w:val="nil"/>
              <w:bottom w:val="single" w:sz="4" w:space="0" w:color="auto"/>
              <w:right w:val="double" w:sz="6"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color w:val="000000"/>
                <w:sz w:val="18"/>
                <w:szCs w:val="18"/>
                <w:lang w:eastAsia="pl-PL"/>
              </w:rPr>
            </w:pPr>
            <w:r w:rsidRPr="002E330D">
              <w:rPr>
                <w:rFonts w:ascii="Times New Roman" w:eastAsia="Times New Roman" w:hAnsi="Times New Roman" w:cs="Times New Roman"/>
                <w:color w:val="000000"/>
                <w:sz w:val="18"/>
                <w:szCs w:val="18"/>
                <w:lang w:eastAsia="pl-PL"/>
              </w:rPr>
              <w:t> 0,00</w:t>
            </w:r>
          </w:p>
        </w:tc>
      </w:tr>
      <w:tr w:rsidR="002E330D" w:rsidRPr="002E330D" w:rsidTr="002E330D">
        <w:trPr>
          <w:trHeight w:val="330"/>
        </w:trPr>
        <w:tc>
          <w:tcPr>
            <w:tcW w:w="2813" w:type="pct"/>
            <w:tcBorders>
              <w:top w:val="nil"/>
              <w:left w:val="double" w:sz="6" w:space="0" w:color="auto"/>
              <w:bottom w:val="double" w:sz="6" w:space="0" w:color="auto"/>
              <w:right w:val="single" w:sz="4" w:space="0" w:color="auto"/>
            </w:tcBorders>
            <w:shd w:val="clear" w:color="auto" w:fill="auto"/>
            <w:vAlign w:val="center"/>
            <w:hideMark/>
          </w:tcPr>
          <w:p w:rsidR="002E330D" w:rsidRPr="002E330D" w:rsidRDefault="002E330D" w:rsidP="002E330D">
            <w:pPr>
              <w:spacing w:after="0" w:line="240" w:lineRule="auto"/>
              <w:rPr>
                <w:rFonts w:ascii="Times New Roman" w:eastAsia="Times New Roman" w:hAnsi="Times New Roman" w:cs="Times New Roman"/>
                <w:b/>
                <w:bCs/>
                <w:color w:val="000000"/>
                <w:sz w:val="18"/>
                <w:szCs w:val="18"/>
                <w:lang w:eastAsia="pl-PL"/>
              </w:rPr>
            </w:pPr>
            <w:r w:rsidRPr="002E330D">
              <w:rPr>
                <w:rFonts w:ascii="Times New Roman" w:eastAsia="Times New Roman" w:hAnsi="Times New Roman" w:cs="Times New Roman"/>
                <w:b/>
                <w:bCs/>
                <w:color w:val="000000"/>
                <w:sz w:val="18"/>
                <w:szCs w:val="18"/>
                <w:lang w:eastAsia="pl-PL"/>
              </w:rPr>
              <w:t>RAZEM ZYSK ZA ROK POPRZEDNI</w:t>
            </w:r>
          </w:p>
        </w:tc>
        <w:tc>
          <w:tcPr>
            <w:tcW w:w="1250" w:type="pct"/>
            <w:tcBorders>
              <w:top w:val="nil"/>
              <w:left w:val="nil"/>
              <w:bottom w:val="double" w:sz="6" w:space="0" w:color="auto"/>
              <w:right w:val="single" w:sz="4"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b/>
                <w:bCs/>
                <w:color w:val="000000"/>
                <w:sz w:val="18"/>
                <w:szCs w:val="18"/>
                <w:lang w:eastAsia="pl-PL"/>
              </w:rPr>
            </w:pPr>
            <w:r w:rsidRPr="002E330D">
              <w:rPr>
                <w:rFonts w:ascii="Times New Roman" w:eastAsia="Times New Roman" w:hAnsi="Times New Roman" w:cs="Times New Roman"/>
                <w:b/>
                <w:bCs/>
                <w:color w:val="000000"/>
                <w:sz w:val="18"/>
                <w:szCs w:val="18"/>
                <w:lang w:eastAsia="pl-PL"/>
              </w:rPr>
              <w:t>18 449 390,95</w:t>
            </w:r>
          </w:p>
        </w:tc>
        <w:tc>
          <w:tcPr>
            <w:tcW w:w="938" w:type="pct"/>
            <w:tcBorders>
              <w:top w:val="nil"/>
              <w:left w:val="nil"/>
              <w:bottom w:val="double" w:sz="6" w:space="0" w:color="auto"/>
              <w:right w:val="double" w:sz="6" w:space="0" w:color="auto"/>
            </w:tcBorders>
            <w:shd w:val="clear" w:color="auto" w:fill="auto"/>
            <w:vAlign w:val="center"/>
            <w:hideMark/>
          </w:tcPr>
          <w:p w:rsidR="002E330D" w:rsidRPr="002E330D" w:rsidRDefault="002E330D" w:rsidP="002E330D">
            <w:pPr>
              <w:spacing w:after="0" w:line="240" w:lineRule="auto"/>
              <w:jc w:val="right"/>
              <w:rPr>
                <w:rFonts w:ascii="Times New Roman" w:eastAsia="Times New Roman" w:hAnsi="Times New Roman" w:cs="Times New Roman"/>
                <w:b/>
                <w:bCs/>
                <w:color w:val="000000"/>
                <w:sz w:val="18"/>
                <w:szCs w:val="18"/>
                <w:lang w:eastAsia="pl-PL"/>
              </w:rPr>
            </w:pPr>
            <w:r w:rsidRPr="002E330D">
              <w:rPr>
                <w:rFonts w:ascii="Times New Roman" w:eastAsia="Times New Roman" w:hAnsi="Times New Roman" w:cs="Times New Roman"/>
                <w:b/>
                <w:bCs/>
                <w:color w:val="000000"/>
                <w:sz w:val="18"/>
                <w:szCs w:val="18"/>
                <w:lang w:eastAsia="pl-PL"/>
              </w:rPr>
              <w:t>9 655 384,76</w:t>
            </w:r>
          </w:p>
        </w:tc>
      </w:tr>
    </w:tbl>
    <w:p w:rsidR="002E330D" w:rsidRDefault="002E330D" w:rsidP="004B4CEB"/>
    <w:p w:rsidR="004D24FF" w:rsidRPr="00B17F55" w:rsidRDefault="00A840E9" w:rsidP="004B4CEB">
      <w:pPr>
        <w:rPr>
          <w:rFonts w:ascii="Times New Roman" w:hAnsi="Times New Roman" w:cs="Times New Roman"/>
          <w:b/>
        </w:rPr>
      </w:pPr>
      <w:r>
        <w:rPr>
          <w:rFonts w:ascii="Times New Roman" w:hAnsi="Times New Roman" w:cs="Times New Roman"/>
          <w:b/>
        </w:rPr>
        <w:t>Nota 38</w:t>
      </w:r>
      <w:r w:rsidR="00A32CAB" w:rsidRPr="00B17F55">
        <w:rPr>
          <w:rFonts w:ascii="Times New Roman" w:hAnsi="Times New Roman" w:cs="Times New Roman"/>
          <w:b/>
        </w:rPr>
        <w:t xml:space="preserve"> Zysk na akcję</w:t>
      </w:r>
    </w:p>
    <w:p w:rsidR="00F94081" w:rsidRPr="00E03CAE" w:rsidRDefault="00F94081" w:rsidP="00E03CAE">
      <w:pPr>
        <w:spacing w:after="0" w:line="240" w:lineRule="auto"/>
        <w:jc w:val="both"/>
        <w:rPr>
          <w:rFonts w:ascii="Times New Roman CE" w:eastAsia="Times New Roman" w:hAnsi="Times New Roman CE" w:cs="Times New Roman CE"/>
          <w:szCs w:val="18"/>
          <w:lang w:eastAsia="pl-PL"/>
        </w:rPr>
      </w:pPr>
      <w:r w:rsidRPr="00EB0458">
        <w:rPr>
          <w:rFonts w:ascii="Times New Roman CE" w:eastAsia="Times New Roman" w:hAnsi="Times New Roman CE" w:cs="Times New Roman CE"/>
          <w:szCs w:val="18"/>
          <w:lang w:eastAsia="pl-PL"/>
        </w:rPr>
        <w:t>Zysk na akcję obliczono jako iloczyn zysku netto wynikającego ze sprawozdania finansowego przez średnioważoną liczbę akcji.</w:t>
      </w:r>
    </w:p>
    <w:p w:rsidR="004D24FF" w:rsidRDefault="004D24FF" w:rsidP="004B4CEB"/>
    <w:tbl>
      <w:tblPr>
        <w:tblW w:w="5000" w:type="pct"/>
        <w:tblCellMar>
          <w:left w:w="70" w:type="dxa"/>
          <w:right w:w="70" w:type="dxa"/>
        </w:tblCellMar>
        <w:tblLook w:val="04A0"/>
      </w:tblPr>
      <w:tblGrid>
        <w:gridCol w:w="3450"/>
        <w:gridCol w:w="2894"/>
        <w:gridCol w:w="2727"/>
      </w:tblGrid>
      <w:tr w:rsidR="002E330D" w:rsidRPr="002E330D" w:rsidTr="00B17F55">
        <w:trPr>
          <w:trHeight w:val="480"/>
        </w:trPr>
        <w:tc>
          <w:tcPr>
            <w:tcW w:w="1902" w:type="pct"/>
            <w:tcBorders>
              <w:top w:val="double" w:sz="6" w:space="0" w:color="auto"/>
              <w:left w:val="double" w:sz="6" w:space="0" w:color="auto"/>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rPr>
                <w:rFonts w:ascii="Arial" w:eastAsia="Times New Roman" w:hAnsi="Arial" w:cs="Arial"/>
                <w:b/>
                <w:bCs/>
                <w:color w:val="000000"/>
                <w:sz w:val="16"/>
                <w:szCs w:val="16"/>
                <w:lang w:eastAsia="pl-PL"/>
              </w:rPr>
            </w:pPr>
            <w:bookmarkStart w:id="11" w:name="_Toc390709994"/>
            <w:r w:rsidRPr="002E330D">
              <w:rPr>
                <w:rFonts w:ascii="Arial" w:eastAsia="Times New Roman" w:hAnsi="Arial" w:cs="Arial"/>
                <w:b/>
                <w:bCs/>
                <w:color w:val="000000"/>
                <w:sz w:val="16"/>
                <w:szCs w:val="16"/>
                <w:lang w:eastAsia="pl-PL"/>
              </w:rPr>
              <w:t> </w:t>
            </w:r>
          </w:p>
        </w:tc>
        <w:tc>
          <w:tcPr>
            <w:tcW w:w="1595" w:type="pct"/>
            <w:tcBorders>
              <w:top w:val="double" w:sz="6" w:space="0" w:color="auto"/>
              <w:left w:val="nil"/>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jc w:val="center"/>
              <w:rPr>
                <w:rFonts w:ascii="Arial" w:eastAsia="Times New Roman" w:hAnsi="Arial" w:cs="Arial"/>
                <w:b/>
                <w:bCs/>
                <w:color w:val="000000"/>
                <w:sz w:val="16"/>
                <w:szCs w:val="16"/>
                <w:lang w:eastAsia="pl-PL"/>
              </w:rPr>
            </w:pPr>
            <w:r w:rsidRPr="002E330D">
              <w:rPr>
                <w:rFonts w:ascii="Arial" w:eastAsia="Times New Roman" w:hAnsi="Arial" w:cs="Arial"/>
                <w:b/>
                <w:bCs/>
                <w:color w:val="000000"/>
                <w:sz w:val="16"/>
                <w:szCs w:val="16"/>
                <w:lang w:eastAsia="pl-PL"/>
              </w:rPr>
              <w:t>01.04.2014 - 31.03.2015</w:t>
            </w:r>
          </w:p>
        </w:tc>
        <w:tc>
          <w:tcPr>
            <w:tcW w:w="1503" w:type="pct"/>
            <w:tcBorders>
              <w:top w:val="double" w:sz="6" w:space="0" w:color="auto"/>
              <w:left w:val="nil"/>
              <w:bottom w:val="single" w:sz="4" w:space="0" w:color="auto"/>
              <w:right w:val="double" w:sz="6" w:space="0" w:color="auto"/>
            </w:tcBorders>
            <w:shd w:val="clear" w:color="auto" w:fill="auto"/>
            <w:vAlign w:val="bottom"/>
            <w:hideMark/>
          </w:tcPr>
          <w:p w:rsidR="002E330D" w:rsidRPr="002E330D" w:rsidRDefault="002E330D" w:rsidP="002E330D">
            <w:pPr>
              <w:spacing w:after="0" w:line="240" w:lineRule="auto"/>
              <w:jc w:val="center"/>
              <w:rPr>
                <w:rFonts w:ascii="Arial" w:eastAsia="Times New Roman" w:hAnsi="Arial" w:cs="Arial"/>
                <w:b/>
                <w:bCs/>
                <w:color w:val="000000"/>
                <w:sz w:val="16"/>
                <w:szCs w:val="16"/>
                <w:lang w:eastAsia="pl-PL"/>
              </w:rPr>
            </w:pPr>
            <w:r w:rsidRPr="002E330D">
              <w:rPr>
                <w:rFonts w:ascii="Arial" w:eastAsia="Times New Roman" w:hAnsi="Arial" w:cs="Arial"/>
                <w:b/>
                <w:bCs/>
                <w:color w:val="000000"/>
                <w:sz w:val="16"/>
                <w:szCs w:val="16"/>
                <w:lang w:eastAsia="pl-PL"/>
              </w:rPr>
              <w:t>01.04.2013 - 31.03.2014</w:t>
            </w:r>
          </w:p>
        </w:tc>
      </w:tr>
      <w:tr w:rsidR="002E330D" w:rsidRPr="002E330D" w:rsidTr="00B17F55">
        <w:trPr>
          <w:trHeight w:val="340"/>
        </w:trPr>
        <w:tc>
          <w:tcPr>
            <w:tcW w:w="1902" w:type="pct"/>
            <w:tcBorders>
              <w:top w:val="nil"/>
              <w:left w:val="double" w:sz="6" w:space="0" w:color="auto"/>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Zysk netto</w:t>
            </w:r>
          </w:p>
        </w:tc>
        <w:tc>
          <w:tcPr>
            <w:tcW w:w="1595" w:type="pct"/>
            <w:tcBorders>
              <w:top w:val="nil"/>
              <w:left w:val="nil"/>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18 449 390,95</w:t>
            </w:r>
          </w:p>
        </w:tc>
        <w:tc>
          <w:tcPr>
            <w:tcW w:w="1503" w:type="pct"/>
            <w:tcBorders>
              <w:top w:val="nil"/>
              <w:left w:val="nil"/>
              <w:bottom w:val="single" w:sz="4" w:space="0" w:color="auto"/>
              <w:right w:val="double" w:sz="6"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9 655 384,76</w:t>
            </w:r>
          </w:p>
        </w:tc>
      </w:tr>
      <w:tr w:rsidR="002E330D" w:rsidRPr="002E330D" w:rsidTr="00B17F55">
        <w:trPr>
          <w:trHeight w:val="340"/>
        </w:trPr>
        <w:tc>
          <w:tcPr>
            <w:tcW w:w="1902" w:type="pct"/>
            <w:tcBorders>
              <w:top w:val="nil"/>
              <w:left w:val="double" w:sz="6" w:space="0" w:color="auto"/>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Liczba akcji </w:t>
            </w:r>
          </w:p>
        </w:tc>
        <w:tc>
          <w:tcPr>
            <w:tcW w:w="1595" w:type="pct"/>
            <w:tcBorders>
              <w:top w:val="nil"/>
              <w:left w:val="nil"/>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25 750 000,00</w:t>
            </w:r>
          </w:p>
        </w:tc>
        <w:tc>
          <w:tcPr>
            <w:tcW w:w="1503" w:type="pct"/>
            <w:tcBorders>
              <w:top w:val="nil"/>
              <w:left w:val="nil"/>
              <w:bottom w:val="single" w:sz="4" w:space="0" w:color="auto"/>
              <w:right w:val="double" w:sz="6"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25 750 000,00</w:t>
            </w:r>
          </w:p>
        </w:tc>
      </w:tr>
      <w:tr w:rsidR="002E330D" w:rsidRPr="002E330D" w:rsidTr="00B17F55">
        <w:trPr>
          <w:trHeight w:val="340"/>
        </w:trPr>
        <w:tc>
          <w:tcPr>
            <w:tcW w:w="1902" w:type="pct"/>
            <w:tcBorders>
              <w:top w:val="nil"/>
              <w:left w:val="double" w:sz="6" w:space="0" w:color="auto"/>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Wartość księgowa na jedną akcję (w zł)</w:t>
            </w:r>
          </w:p>
        </w:tc>
        <w:tc>
          <w:tcPr>
            <w:tcW w:w="1595" w:type="pct"/>
            <w:tcBorders>
              <w:top w:val="nil"/>
              <w:left w:val="nil"/>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0,72</w:t>
            </w:r>
          </w:p>
        </w:tc>
        <w:tc>
          <w:tcPr>
            <w:tcW w:w="1503" w:type="pct"/>
            <w:tcBorders>
              <w:top w:val="nil"/>
              <w:left w:val="nil"/>
              <w:bottom w:val="single" w:sz="4" w:space="0" w:color="auto"/>
              <w:right w:val="double" w:sz="6"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0,37</w:t>
            </w:r>
          </w:p>
        </w:tc>
      </w:tr>
      <w:tr w:rsidR="002E330D" w:rsidRPr="002E330D" w:rsidTr="00B17F55">
        <w:trPr>
          <w:trHeight w:val="340"/>
        </w:trPr>
        <w:tc>
          <w:tcPr>
            <w:tcW w:w="1902" w:type="pct"/>
            <w:tcBorders>
              <w:top w:val="nil"/>
              <w:left w:val="double" w:sz="6" w:space="0" w:color="auto"/>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Rozwodniona liczba akcji </w:t>
            </w:r>
          </w:p>
        </w:tc>
        <w:tc>
          <w:tcPr>
            <w:tcW w:w="1595" w:type="pct"/>
            <w:tcBorders>
              <w:top w:val="nil"/>
              <w:left w:val="nil"/>
              <w:bottom w:val="single" w:sz="4" w:space="0" w:color="auto"/>
              <w:right w:val="single" w:sz="4"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25 750 000,00</w:t>
            </w:r>
          </w:p>
        </w:tc>
        <w:tc>
          <w:tcPr>
            <w:tcW w:w="1503" w:type="pct"/>
            <w:tcBorders>
              <w:top w:val="nil"/>
              <w:left w:val="nil"/>
              <w:bottom w:val="single" w:sz="4" w:space="0" w:color="auto"/>
              <w:right w:val="double" w:sz="6"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25 750 000,00</w:t>
            </w:r>
          </w:p>
        </w:tc>
      </w:tr>
      <w:tr w:rsidR="002E330D" w:rsidRPr="002E330D" w:rsidTr="00B17F55">
        <w:trPr>
          <w:trHeight w:val="510"/>
        </w:trPr>
        <w:tc>
          <w:tcPr>
            <w:tcW w:w="1902" w:type="pct"/>
            <w:tcBorders>
              <w:top w:val="nil"/>
              <w:left w:val="double" w:sz="6" w:space="0" w:color="auto"/>
              <w:bottom w:val="double" w:sz="6" w:space="0" w:color="auto"/>
              <w:right w:val="single" w:sz="4" w:space="0" w:color="auto"/>
            </w:tcBorders>
            <w:shd w:val="clear" w:color="auto" w:fill="auto"/>
            <w:vAlign w:val="bottom"/>
            <w:hideMark/>
          </w:tcPr>
          <w:p w:rsidR="002E330D" w:rsidRPr="002E330D" w:rsidRDefault="002E330D" w:rsidP="002E330D">
            <w:pPr>
              <w:spacing w:after="0" w:line="240" w:lineRule="auto"/>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Rozwodniona wartość księgowa na jedną akcję (w zł)</w:t>
            </w:r>
          </w:p>
        </w:tc>
        <w:tc>
          <w:tcPr>
            <w:tcW w:w="1595" w:type="pct"/>
            <w:tcBorders>
              <w:top w:val="nil"/>
              <w:left w:val="nil"/>
              <w:bottom w:val="double" w:sz="6" w:space="0" w:color="auto"/>
              <w:right w:val="single" w:sz="4"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0,72</w:t>
            </w:r>
          </w:p>
        </w:tc>
        <w:tc>
          <w:tcPr>
            <w:tcW w:w="1503" w:type="pct"/>
            <w:tcBorders>
              <w:top w:val="nil"/>
              <w:left w:val="nil"/>
              <w:bottom w:val="double" w:sz="6" w:space="0" w:color="auto"/>
              <w:right w:val="double" w:sz="6" w:space="0" w:color="auto"/>
            </w:tcBorders>
            <w:shd w:val="clear" w:color="auto" w:fill="auto"/>
            <w:vAlign w:val="bottom"/>
            <w:hideMark/>
          </w:tcPr>
          <w:p w:rsidR="002E330D" w:rsidRPr="002E330D" w:rsidRDefault="002E330D" w:rsidP="002E330D">
            <w:pPr>
              <w:spacing w:after="0" w:line="240" w:lineRule="auto"/>
              <w:jc w:val="right"/>
              <w:rPr>
                <w:rFonts w:ascii="Arial" w:eastAsia="Times New Roman" w:hAnsi="Arial" w:cs="Arial"/>
                <w:color w:val="000000"/>
                <w:sz w:val="18"/>
                <w:szCs w:val="18"/>
                <w:lang w:eastAsia="pl-PL"/>
              </w:rPr>
            </w:pPr>
            <w:r w:rsidRPr="002E330D">
              <w:rPr>
                <w:rFonts w:ascii="Arial" w:eastAsia="Times New Roman" w:hAnsi="Arial" w:cs="Arial"/>
                <w:color w:val="000000"/>
                <w:sz w:val="18"/>
                <w:szCs w:val="18"/>
                <w:lang w:eastAsia="pl-PL"/>
              </w:rPr>
              <w:t>0,37</w:t>
            </w:r>
          </w:p>
        </w:tc>
      </w:tr>
    </w:tbl>
    <w:p w:rsidR="00B17F55" w:rsidRDefault="00B17F55" w:rsidP="00B17F55"/>
    <w:p w:rsidR="00074FAC" w:rsidRPr="005F4E4B" w:rsidRDefault="00074FAC" w:rsidP="00074FAC">
      <w:pPr>
        <w:pStyle w:val="Nagwek2"/>
        <w:rPr>
          <w:rFonts w:ascii="Times New Roman" w:hAnsi="Times New Roman" w:cs="Times New Roman"/>
          <w:color w:val="auto"/>
        </w:rPr>
      </w:pPr>
      <w:r w:rsidRPr="005F4E4B">
        <w:rPr>
          <w:rFonts w:ascii="Times New Roman" w:hAnsi="Times New Roman" w:cs="Times New Roman"/>
          <w:color w:val="auto"/>
        </w:rPr>
        <w:t>Noty objaśniające do rachunku przepływów pieniężnych</w:t>
      </w:r>
      <w:bookmarkEnd w:id="11"/>
    </w:p>
    <w:p w:rsidR="00074FAC" w:rsidRPr="005F4E4B" w:rsidRDefault="00074FAC" w:rsidP="005E1FC5">
      <w:pPr>
        <w:rPr>
          <w:rFonts w:ascii="Times New Roman" w:hAnsi="Times New Roman" w:cs="Times New Roman"/>
        </w:rPr>
      </w:pPr>
    </w:p>
    <w:tbl>
      <w:tblPr>
        <w:tblW w:w="6620" w:type="dxa"/>
        <w:tblInd w:w="47" w:type="dxa"/>
        <w:tblCellMar>
          <w:left w:w="70" w:type="dxa"/>
          <w:right w:w="70" w:type="dxa"/>
        </w:tblCellMar>
        <w:tblLook w:val="04A0"/>
      </w:tblPr>
      <w:tblGrid>
        <w:gridCol w:w="4340"/>
        <w:gridCol w:w="1140"/>
        <w:gridCol w:w="1140"/>
      </w:tblGrid>
      <w:tr w:rsidR="003D4081" w:rsidRPr="003D4081" w:rsidTr="003D4081">
        <w:trPr>
          <w:trHeight w:val="450"/>
        </w:trPr>
        <w:tc>
          <w:tcPr>
            <w:tcW w:w="4340"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3D4081" w:rsidRPr="003D4081" w:rsidRDefault="003D4081" w:rsidP="003D4081">
            <w:pPr>
              <w:spacing w:after="0" w:line="240" w:lineRule="auto"/>
              <w:rPr>
                <w:rFonts w:ascii="Times New Roman" w:eastAsia="Times New Roman" w:hAnsi="Times New Roman" w:cs="Times New Roman"/>
                <w:b/>
                <w:bCs/>
                <w:color w:val="000000"/>
                <w:sz w:val="16"/>
                <w:szCs w:val="16"/>
                <w:lang w:eastAsia="pl-PL"/>
              </w:rPr>
            </w:pPr>
            <w:r w:rsidRPr="003D4081">
              <w:rPr>
                <w:rFonts w:ascii="Times New Roman" w:eastAsia="Times New Roman" w:hAnsi="Times New Roman" w:cs="Times New Roman"/>
                <w:b/>
                <w:bCs/>
                <w:color w:val="000000"/>
                <w:sz w:val="16"/>
                <w:szCs w:val="16"/>
                <w:lang w:eastAsia="pl-PL"/>
              </w:rPr>
              <w:t xml:space="preserve">STRUKTURA ŚRODKÓW PIENIĘŻNYCH NA POCZĄTEK I KONIEC OKRESU             </w:t>
            </w:r>
          </w:p>
        </w:tc>
        <w:tc>
          <w:tcPr>
            <w:tcW w:w="1140" w:type="dxa"/>
            <w:tcBorders>
              <w:top w:val="double" w:sz="6" w:space="0" w:color="auto"/>
              <w:left w:val="nil"/>
              <w:bottom w:val="double" w:sz="6" w:space="0" w:color="auto"/>
              <w:right w:val="single" w:sz="4" w:space="0" w:color="auto"/>
            </w:tcBorders>
            <w:shd w:val="clear" w:color="auto" w:fill="auto"/>
            <w:vAlign w:val="center"/>
            <w:hideMark/>
          </w:tcPr>
          <w:p w:rsidR="003D4081" w:rsidRPr="003D4081" w:rsidRDefault="003D4081" w:rsidP="003D4081">
            <w:pPr>
              <w:spacing w:after="0" w:line="240" w:lineRule="auto"/>
              <w:jc w:val="center"/>
              <w:rPr>
                <w:rFonts w:ascii="Times New Roman" w:eastAsia="Times New Roman" w:hAnsi="Times New Roman" w:cs="Times New Roman"/>
                <w:b/>
                <w:bCs/>
                <w:color w:val="000000"/>
                <w:sz w:val="16"/>
                <w:szCs w:val="16"/>
                <w:lang w:eastAsia="pl-PL"/>
              </w:rPr>
            </w:pPr>
            <w:r w:rsidRPr="003D4081">
              <w:rPr>
                <w:rFonts w:ascii="Times New Roman" w:eastAsia="Times New Roman" w:hAnsi="Times New Roman" w:cs="Times New Roman"/>
                <w:b/>
                <w:bCs/>
                <w:color w:val="000000"/>
                <w:sz w:val="16"/>
                <w:szCs w:val="16"/>
                <w:lang w:eastAsia="pl-PL"/>
              </w:rPr>
              <w:t>31.03.2015</w:t>
            </w:r>
          </w:p>
        </w:tc>
        <w:tc>
          <w:tcPr>
            <w:tcW w:w="1140" w:type="dxa"/>
            <w:tcBorders>
              <w:top w:val="double" w:sz="6" w:space="0" w:color="auto"/>
              <w:left w:val="nil"/>
              <w:bottom w:val="double" w:sz="6" w:space="0" w:color="auto"/>
              <w:right w:val="double" w:sz="6" w:space="0" w:color="auto"/>
            </w:tcBorders>
            <w:shd w:val="clear" w:color="auto" w:fill="auto"/>
            <w:vAlign w:val="center"/>
            <w:hideMark/>
          </w:tcPr>
          <w:p w:rsidR="003D4081" w:rsidRPr="003D4081" w:rsidRDefault="003D4081" w:rsidP="003D4081">
            <w:pPr>
              <w:spacing w:after="0" w:line="240" w:lineRule="auto"/>
              <w:jc w:val="center"/>
              <w:rPr>
                <w:rFonts w:ascii="Times New Roman" w:eastAsia="Times New Roman" w:hAnsi="Times New Roman" w:cs="Times New Roman"/>
                <w:b/>
                <w:bCs/>
                <w:color w:val="000000"/>
                <w:sz w:val="16"/>
                <w:szCs w:val="16"/>
                <w:lang w:eastAsia="pl-PL"/>
              </w:rPr>
            </w:pPr>
            <w:r w:rsidRPr="003D4081">
              <w:rPr>
                <w:rFonts w:ascii="Times New Roman" w:eastAsia="Times New Roman" w:hAnsi="Times New Roman" w:cs="Times New Roman"/>
                <w:b/>
                <w:bCs/>
                <w:color w:val="000000"/>
                <w:sz w:val="16"/>
                <w:szCs w:val="16"/>
                <w:lang w:eastAsia="pl-PL"/>
              </w:rPr>
              <w:t>31.03.2014</w:t>
            </w:r>
          </w:p>
        </w:tc>
      </w:tr>
      <w:tr w:rsidR="003D4081" w:rsidRPr="003D4081" w:rsidTr="003D4081">
        <w:trPr>
          <w:trHeight w:val="330"/>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a) środki pieniężne razem (stan na początek okresu)</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7 510 093,63</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798 575,90</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 xml:space="preserve">   - środki pieniężne w kasie i na rachunkach</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7 510 093,63</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798 575,90</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 xml:space="preserve">   - inne środki pieniężne</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0,00</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0,00</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b) środki pieniężne razem (stan na koniec okresu)</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13 951 813,27</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7 510 093,63</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 xml:space="preserve">   - środki pieniężne w kasie i na rachunkach</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13 951 813,27</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7 510 093,63</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 xml:space="preserve">   - inne środki pieniężne</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0,00</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0,00</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Zmiana stanu środków pieniężnych</w:t>
            </w:r>
          </w:p>
        </w:tc>
        <w:tc>
          <w:tcPr>
            <w:tcW w:w="1140" w:type="dxa"/>
            <w:tcBorders>
              <w:top w:val="nil"/>
              <w:left w:val="nil"/>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6 441 719,64</w:t>
            </w:r>
          </w:p>
        </w:tc>
        <w:tc>
          <w:tcPr>
            <w:tcW w:w="1140" w:type="dxa"/>
            <w:tcBorders>
              <w:top w:val="nil"/>
              <w:left w:val="nil"/>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6 711 517,73</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Środki pieniężne z działalności operacyjnej</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17 546 580,13</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10 979 620,24</w:t>
            </w:r>
          </w:p>
        </w:tc>
      </w:tr>
      <w:tr w:rsidR="003D4081" w:rsidRPr="003D4081" w:rsidTr="003D4081">
        <w:trPr>
          <w:trHeight w:val="315"/>
        </w:trPr>
        <w:tc>
          <w:tcPr>
            <w:tcW w:w="4340" w:type="dxa"/>
            <w:tcBorders>
              <w:top w:val="nil"/>
              <w:left w:val="double" w:sz="6" w:space="0" w:color="auto"/>
              <w:bottom w:val="single" w:sz="4"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Środki pieniężne z działalności inwestycyjnej</w:t>
            </w:r>
          </w:p>
        </w:tc>
        <w:tc>
          <w:tcPr>
            <w:tcW w:w="1140" w:type="dxa"/>
            <w:tcBorders>
              <w:top w:val="nil"/>
              <w:left w:val="nil"/>
              <w:bottom w:val="single" w:sz="4"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-1 577 360,49</w:t>
            </w:r>
          </w:p>
        </w:tc>
        <w:tc>
          <w:tcPr>
            <w:tcW w:w="1140" w:type="dxa"/>
            <w:tcBorders>
              <w:top w:val="nil"/>
              <w:left w:val="single" w:sz="4" w:space="0" w:color="auto"/>
              <w:bottom w:val="single" w:sz="4"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1 731 897,49</w:t>
            </w:r>
          </w:p>
        </w:tc>
      </w:tr>
      <w:tr w:rsidR="003D4081" w:rsidRPr="003D4081" w:rsidTr="003D4081">
        <w:trPr>
          <w:trHeight w:val="330"/>
        </w:trPr>
        <w:tc>
          <w:tcPr>
            <w:tcW w:w="4340" w:type="dxa"/>
            <w:tcBorders>
              <w:top w:val="nil"/>
              <w:left w:val="double" w:sz="6" w:space="0" w:color="auto"/>
              <w:bottom w:val="double" w:sz="6" w:space="0" w:color="auto"/>
              <w:right w:val="single" w:sz="4" w:space="0" w:color="auto"/>
            </w:tcBorders>
            <w:shd w:val="clear" w:color="auto" w:fill="auto"/>
            <w:vAlign w:val="bottom"/>
            <w:hideMark/>
          </w:tcPr>
          <w:p w:rsidR="003D4081" w:rsidRPr="003D4081" w:rsidRDefault="003D4081" w:rsidP="003D4081">
            <w:pPr>
              <w:spacing w:after="0" w:line="240" w:lineRule="auto"/>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Środki pieniężne z działalności finansowej</w:t>
            </w:r>
          </w:p>
        </w:tc>
        <w:tc>
          <w:tcPr>
            <w:tcW w:w="1140" w:type="dxa"/>
            <w:tcBorders>
              <w:top w:val="nil"/>
              <w:left w:val="nil"/>
              <w:bottom w:val="double" w:sz="6" w:space="0" w:color="auto"/>
              <w:right w:val="nil"/>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-9 527 500,00</w:t>
            </w:r>
          </w:p>
        </w:tc>
        <w:tc>
          <w:tcPr>
            <w:tcW w:w="1140" w:type="dxa"/>
            <w:tcBorders>
              <w:top w:val="nil"/>
              <w:left w:val="single" w:sz="4" w:space="0" w:color="auto"/>
              <w:bottom w:val="double" w:sz="6" w:space="0" w:color="auto"/>
              <w:right w:val="double" w:sz="6" w:space="0" w:color="auto"/>
            </w:tcBorders>
            <w:shd w:val="clear" w:color="auto" w:fill="auto"/>
            <w:vAlign w:val="bottom"/>
            <w:hideMark/>
          </w:tcPr>
          <w:p w:rsidR="003D4081" w:rsidRPr="003D4081" w:rsidRDefault="003D4081" w:rsidP="003D4081">
            <w:pPr>
              <w:spacing w:after="0" w:line="240" w:lineRule="auto"/>
              <w:jc w:val="right"/>
              <w:rPr>
                <w:rFonts w:ascii="Times New Roman" w:eastAsia="Times New Roman" w:hAnsi="Times New Roman" w:cs="Times New Roman"/>
                <w:color w:val="000000"/>
                <w:sz w:val="16"/>
                <w:szCs w:val="16"/>
                <w:lang w:eastAsia="pl-PL"/>
              </w:rPr>
            </w:pPr>
            <w:r w:rsidRPr="003D4081">
              <w:rPr>
                <w:rFonts w:ascii="Times New Roman" w:eastAsia="Times New Roman" w:hAnsi="Times New Roman" w:cs="Times New Roman"/>
                <w:color w:val="000000"/>
                <w:sz w:val="16"/>
                <w:szCs w:val="16"/>
                <w:lang w:eastAsia="pl-PL"/>
              </w:rPr>
              <w:t>-6 000 000,00</w:t>
            </w:r>
          </w:p>
        </w:tc>
      </w:tr>
    </w:tbl>
    <w:p w:rsidR="00074FAC" w:rsidRPr="005F4E4B" w:rsidRDefault="00074FAC" w:rsidP="003D4081">
      <w:pPr>
        <w:tabs>
          <w:tab w:val="left" w:pos="5387"/>
        </w:tabs>
        <w:rPr>
          <w:rFonts w:ascii="Times New Roman" w:hAnsi="Times New Roman" w:cs="Times New Roman"/>
        </w:rPr>
      </w:pPr>
    </w:p>
    <w:p w:rsidR="000B6745" w:rsidRPr="005F4E4B" w:rsidRDefault="00FA6742" w:rsidP="000B6745">
      <w:pPr>
        <w:pStyle w:val="Nagwek1"/>
        <w:rPr>
          <w:rFonts w:ascii="Times New Roman" w:hAnsi="Times New Roman" w:cs="Times New Roman"/>
          <w:color w:val="auto"/>
        </w:rPr>
      </w:pPr>
      <w:bookmarkStart w:id="12" w:name="_Toc390709995"/>
      <w:r>
        <w:rPr>
          <w:rFonts w:ascii="Times New Roman" w:hAnsi="Times New Roman" w:cs="Times New Roman"/>
          <w:color w:val="auto"/>
        </w:rPr>
        <w:lastRenderedPageBreak/>
        <w:t>D</w:t>
      </w:r>
      <w:r w:rsidR="000B6745" w:rsidRPr="005F4E4B">
        <w:rPr>
          <w:rFonts w:ascii="Times New Roman" w:hAnsi="Times New Roman" w:cs="Times New Roman"/>
          <w:color w:val="auto"/>
        </w:rPr>
        <w:t>ODATKOWE NOTY OBJAŚNIAJĄCE</w:t>
      </w:r>
      <w:bookmarkEnd w:id="12"/>
    </w:p>
    <w:p w:rsidR="000B6745" w:rsidRPr="005F4E4B" w:rsidRDefault="000B6745" w:rsidP="000B6745">
      <w:pPr>
        <w:spacing w:after="0"/>
        <w:rPr>
          <w:rFonts w:ascii="Times New Roman" w:hAnsi="Times New Roman" w:cs="Times New Roman"/>
          <w:b/>
          <w:sz w:val="28"/>
        </w:rPr>
      </w:pPr>
    </w:p>
    <w:p w:rsidR="000B6745" w:rsidRPr="00AC0D2E" w:rsidRDefault="00AC0D2E" w:rsidP="00AC0D2E">
      <w:pPr>
        <w:spacing w:after="0"/>
        <w:rPr>
          <w:rFonts w:ascii="Times New Roman" w:hAnsi="Times New Roman" w:cs="Times New Roman"/>
          <w:b/>
        </w:rPr>
      </w:pPr>
      <w:r>
        <w:rPr>
          <w:rFonts w:ascii="Times New Roman" w:hAnsi="Times New Roman" w:cs="Times New Roman"/>
          <w:b/>
        </w:rPr>
        <w:t xml:space="preserve">Nota 1 </w:t>
      </w:r>
      <w:r w:rsidR="000B6745" w:rsidRPr="00AC0D2E">
        <w:rPr>
          <w:rFonts w:ascii="Times New Roman" w:hAnsi="Times New Roman" w:cs="Times New Roman"/>
          <w:b/>
        </w:rPr>
        <w:t>Informacja o instrumentach finansowych</w:t>
      </w:r>
    </w:p>
    <w:p w:rsidR="00B12D21" w:rsidRPr="00EB0458" w:rsidRDefault="00B12D21" w:rsidP="00EB0458">
      <w:pPr>
        <w:spacing w:after="0"/>
        <w:jc w:val="both"/>
        <w:rPr>
          <w:rFonts w:ascii="Arial" w:hAnsi="Arial" w:cs="Arial"/>
          <w:color w:val="000000"/>
          <w:sz w:val="24"/>
          <w:szCs w:val="24"/>
        </w:rPr>
      </w:pPr>
    </w:p>
    <w:p w:rsidR="00B12D21" w:rsidRPr="00A01008" w:rsidRDefault="00AC0D2E" w:rsidP="00AC0D2E">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Nota 1.1.</w:t>
      </w:r>
      <w:r w:rsidR="00B12D21" w:rsidRPr="00A01008">
        <w:rPr>
          <w:rFonts w:ascii="Times New Roman" w:hAnsi="Times New Roman" w:cs="Times New Roman"/>
          <w:b/>
          <w:color w:val="000000"/>
        </w:rPr>
        <w:t xml:space="preserve">Na dzień bilansowy </w:t>
      </w:r>
      <w:r w:rsidR="00B12D21" w:rsidRPr="00A01008">
        <w:rPr>
          <w:rFonts w:ascii="Times New Roman" w:hAnsi="Times New Roman" w:cs="Times New Roman"/>
          <w:b/>
          <w:bCs/>
          <w:color w:val="000000"/>
        </w:rPr>
        <w:t>aktywa finansowe Spółki stanowią akcje w powiązanej Spółce LiveChat Inc.</w:t>
      </w:r>
      <w:r w:rsidR="00DB141E" w:rsidRPr="00A01008">
        <w:rPr>
          <w:rFonts w:ascii="Times New Roman" w:hAnsi="Times New Roman" w:cs="Times New Roman"/>
          <w:b/>
          <w:bCs/>
          <w:color w:val="000000"/>
        </w:rPr>
        <w:t>,</w:t>
      </w:r>
      <w:r w:rsidR="00B12D21" w:rsidRPr="00A01008">
        <w:rPr>
          <w:rFonts w:ascii="Times New Roman" w:hAnsi="Times New Roman" w:cs="Times New Roman"/>
          <w:b/>
          <w:bCs/>
          <w:color w:val="000000"/>
        </w:rPr>
        <w:t xml:space="preserve"> oraz środki pieniężne.</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Default="00B12D21" w:rsidP="00B12D21">
      <w:pPr>
        <w:autoSpaceDE w:val="0"/>
        <w:autoSpaceDN w:val="0"/>
        <w:adjustRightInd w:val="0"/>
        <w:spacing w:after="0"/>
        <w:jc w:val="both"/>
        <w:rPr>
          <w:rFonts w:ascii="Times New Roman" w:hAnsi="Times New Roman" w:cs="Times New Roman"/>
          <w:color w:val="000000"/>
        </w:rPr>
      </w:pPr>
      <w:r w:rsidRPr="00B12D21">
        <w:rPr>
          <w:rFonts w:ascii="Times New Roman" w:hAnsi="Times New Roman" w:cs="Times New Roman"/>
          <w:color w:val="000000"/>
        </w:rPr>
        <w:t xml:space="preserve">Spółka nie posiada innych instrumentów finansowych, zwłaszcza kontraktów, o których mowa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r w:rsidRPr="00B12D21">
        <w:rPr>
          <w:rFonts w:ascii="Times New Roman" w:hAnsi="Times New Roman" w:cs="Times New Roman"/>
          <w:color w:val="000000"/>
        </w:rPr>
        <w:t>w Rozporządzeniu Rady Ministrów z dnia 12 grudnia 2001r. w sprawie szczegółowych zasad uznawania, wyceny, zakresu ujawniania i sposobu prezentacji instrumentów finansowych.</w:t>
      </w:r>
    </w:p>
    <w:p w:rsidR="00B12D21" w:rsidRPr="00B12D21" w:rsidRDefault="00B12D21" w:rsidP="00B12D21">
      <w:pPr>
        <w:spacing w:after="0"/>
        <w:jc w:val="both"/>
        <w:rPr>
          <w:rFonts w:ascii="Times New Roman" w:hAnsi="Times New Roman" w:cs="Times New Roman"/>
          <w:b/>
        </w:rPr>
      </w:pPr>
    </w:p>
    <w:p w:rsidR="00B12D21" w:rsidRPr="00B12D21" w:rsidRDefault="00B12D21" w:rsidP="00B12D21">
      <w:pPr>
        <w:autoSpaceDE w:val="0"/>
        <w:autoSpaceDN w:val="0"/>
        <w:adjustRightInd w:val="0"/>
        <w:spacing w:after="0"/>
        <w:jc w:val="both"/>
        <w:rPr>
          <w:rFonts w:ascii="Times New Roman" w:hAnsi="Times New Roman" w:cs="Times New Roman"/>
          <w:color w:val="000000"/>
        </w:rPr>
      </w:pPr>
      <w:r w:rsidRPr="00B12D21">
        <w:rPr>
          <w:rFonts w:ascii="Times New Roman" w:hAnsi="Times New Roman" w:cs="Times New Roman"/>
          <w:color w:val="000000"/>
        </w:rPr>
        <w:t xml:space="preserve">Informacje odnośnie udzielonych pożyczek przedstawia poniższa tabela: </w:t>
      </w:r>
    </w:p>
    <w:tbl>
      <w:tblPr>
        <w:tblW w:w="9396" w:type="dxa"/>
        <w:tblBorders>
          <w:top w:val="nil"/>
          <w:left w:val="nil"/>
          <w:bottom w:val="nil"/>
          <w:right w:val="nil"/>
        </w:tblBorders>
        <w:tblLayout w:type="fixed"/>
        <w:tblLook w:val="0000"/>
      </w:tblPr>
      <w:tblGrid>
        <w:gridCol w:w="3132"/>
        <w:gridCol w:w="3132"/>
        <w:gridCol w:w="3132"/>
      </w:tblGrid>
      <w:tr w:rsidR="00B12D21" w:rsidRPr="00B12D21" w:rsidTr="001D7988">
        <w:trPr>
          <w:trHeight w:hRule="exact" w:val="372"/>
        </w:trPr>
        <w:tc>
          <w:tcPr>
            <w:tcW w:w="3132" w:type="dxa"/>
            <w:tcBorders>
              <w:top w:val="single" w:sz="4" w:space="0" w:color="auto"/>
              <w:left w:val="single" w:sz="4" w:space="0" w:color="auto"/>
              <w:bottom w:val="single" w:sz="4" w:space="0" w:color="auto"/>
              <w:right w:val="single" w:sz="4" w:space="0" w:color="auto"/>
            </w:tcBorders>
            <w:vAlign w:val="bottom"/>
          </w:tcPr>
          <w:p w:rsidR="00B12D21" w:rsidRPr="003D46D3" w:rsidRDefault="001D7988" w:rsidP="001D7988">
            <w:pPr>
              <w:autoSpaceDE w:val="0"/>
              <w:autoSpaceDN w:val="0"/>
              <w:adjustRightInd w:val="0"/>
              <w:spacing w:after="0"/>
              <w:rPr>
                <w:rFonts w:ascii="Times New Roman" w:hAnsi="Times New Roman" w:cs="Times New Roman"/>
                <w:b/>
                <w:bCs/>
                <w:color w:val="000000"/>
                <w:sz w:val="18"/>
              </w:rPr>
            </w:pPr>
            <w:r w:rsidRPr="003D46D3">
              <w:rPr>
                <w:rFonts w:ascii="Times New Roman" w:hAnsi="Times New Roman" w:cs="Times New Roman"/>
                <w:b/>
                <w:bCs/>
                <w:color w:val="000000"/>
                <w:sz w:val="18"/>
              </w:rPr>
              <w:t>Krótkoterminowe pożyczki</w:t>
            </w:r>
          </w:p>
        </w:tc>
        <w:tc>
          <w:tcPr>
            <w:tcW w:w="3132" w:type="dxa"/>
            <w:tcBorders>
              <w:top w:val="single" w:sz="4" w:space="0" w:color="auto"/>
              <w:left w:val="single" w:sz="4" w:space="0" w:color="auto"/>
              <w:bottom w:val="single" w:sz="4" w:space="0" w:color="auto"/>
              <w:right w:val="single" w:sz="4" w:space="0" w:color="auto"/>
            </w:tcBorders>
            <w:vAlign w:val="bottom"/>
          </w:tcPr>
          <w:p w:rsidR="00B12D21" w:rsidRPr="003D46D3" w:rsidRDefault="00B12D21" w:rsidP="001D7988">
            <w:pPr>
              <w:autoSpaceDE w:val="0"/>
              <w:autoSpaceDN w:val="0"/>
              <w:adjustRightInd w:val="0"/>
              <w:spacing w:after="0"/>
              <w:jc w:val="right"/>
              <w:rPr>
                <w:rFonts w:ascii="Times New Roman" w:hAnsi="Times New Roman" w:cs="Times New Roman"/>
                <w:b/>
                <w:bCs/>
                <w:color w:val="000000"/>
                <w:sz w:val="18"/>
              </w:rPr>
            </w:pPr>
            <w:r w:rsidRPr="003D46D3">
              <w:rPr>
                <w:rFonts w:ascii="Times New Roman" w:hAnsi="Times New Roman" w:cs="Times New Roman"/>
                <w:b/>
                <w:bCs/>
                <w:color w:val="000000"/>
                <w:sz w:val="18"/>
              </w:rPr>
              <w:t xml:space="preserve">31 marca </w:t>
            </w:r>
            <w:r w:rsidR="006C0BD4">
              <w:rPr>
                <w:rFonts w:ascii="Times New Roman" w:hAnsi="Times New Roman" w:cs="Times New Roman"/>
                <w:b/>
                <w:bCs/>
                <w:color w:val="000000"/>
                <w:sz w:val="18"/>
              </w:rPr>
              <w:t>2015</w:t>
            </w:r>
          </w:p>
        </w:tc>
        <w:tc>
          <w:tcPr>
            <w:tcW w:w="3132" w:type="dxa"/>
            <w:tcBorders>
              <w:top w:val="single" w:sz="4" w:space="0" w:color="auto"/>
              <w:left w:val="single" w:sz="4" w:space="0" w:color="auto"/>
              <w:bottom w:val="single" w:sz="4" w:space="0" w:color="auto"/>
              <w:right w:val="single" w:sz="4" w:space="0" w:color="auto"/>
            </w:tcBorders>
            <w:vAlign w:val="bottom"/>
          </w:tcPr>
          <w:p w:rsidR="00B12D21" w:rsidRPr="003D46D3" w:rsidRDefault="00B12D21" w:rsidP="001D7988">
            <w:pPr>
              <w:autoSpaceDE w:val="0"/>
              <w:autoSpaceDN w:val="0"/>
              <w:adjustRightInd w:val="0"/>
              <w:spacing w:after="0"/>
              <w:jc w:val="right"/>
              <w:rPr>
                <w:rFonts w:ascii="Times New Roman" w:hAnsi="Times New Roman" w:cs="Times New Roman"/>
                <w:b/>
                <w:bCs/>
                <w:color w:val="000000"/>
                <w:sz w:val="18"/>
              </w:rPr>
            </w:pPr>
            <w:r w:rsidRPr="003D46D3">
              <w:rPr>
                <w:rFonts w:ascii="Times New Roman" w:hAnsi="Times New Roman" w:cs="Times New Roman"/>
                <w:b/>
                <w:bCs/>
                <w:color w:val="000000"/>
                <w:sz w:val="18"/>
              </w:rPr>
              <w:t xml:space="preserve">31 marca </w:t>
            </w:r>
            <w:r w:rsidR="00B06CDF">
              <w:rPr>
                <w:rFonts w:ascii="Times New Roman" w:hAnsi="Times New Roman" w:cs="Times New Roman"/>
                <w:b/>
                <w:bCs/>
                <w:color w:val="000000"/>
                <w:sz w:val="18"/>
              </w:rPr>
              <w:t>2014</w:t>
            </w:r>
          </w:p>
        </w:tc>
      </w:tr>
      <w:tr w:rsidR="00B12D21" w:rsidRPr="00B12D21" w:rsidTr="001D7988">
        <w:trPr>
          <w:trHeight w:val="216"/>
        </w:trPr>
        <w:tc>
          <w:tcPr>
            <w:tcW w:w="3132" w:type="dxa"/>
            <w:tcBorders>
              <w:top w:val="single" w:sz="4" w:space="0" w:color="auto"/>
              <w:left w:val="single" w:sz="4" w:space="0" w:color="auto"/>
              <w:bottom w:val="single" w:sz="4" w:space="0" w:color="auto"/>
              <w:right w:val="single" w:sz="4" w:space="0" w:color="auto"/>
            </w:tcBorders>
            <w:vAlign w:val="bottom"/>
          </w:tcPr>
          <w:p w:rsidR="00B12D21" w:rsidRPr="003D46D3" w:rsidRDefault="00B12D21" w:rsidP="001D7988">
            <w:pPr>
              <w:autoSpaceDE w:val="0"/>
              <w:autoSpaceDN w:val="0"/>
              <w:adjustRightInd w:val="0"/>
              <w:spacing w:after="0"/>
              <w:rPr>
                <w:rFonts w:ascii="Times New Roman" w:hAnsi="Times New Roman" w:cs="Times New Roman"/>
                <w:color w:val="000000"/>
                <w:sz w:val="18"/>
              </w:rPr>
            </w:pPr>
            <w:r w:rsidRPr="003D46D3">
              <w:rPr>
                <w:rFonts w:ascii="Times New Roman" w:hAnsi="Times New Roman" w:cs="Times New Roman"/>
                <w:color w:val="000000"/>
                <w:sz w:val="18"/>
              </w:rPr>
              <w:t xml:space="preserve">na rzecz jednostek powiązanych </w:t>
            </w:r>
          </w:p>
        </w:tc>
        <w:tc>
          <w:tcPr>
            <w:tcW w:w="3132" w:type="dxa"/>
            <w:tcBorders>
              <w:top w:val="single" w:sz="4" w:space="0" w:color="auto"/>
              <w:left w:val="single" w:sz="4" w:space="0" w:color="auto"/>
              <w:bottom w:val="single" w:sz="4" w:space="0" w:color="auto"/>
              <w:right w:val="single" w:sz="4" w:space="0" w:color="auto"/>
            </w:tcBorders>
            <w:vAlign w:val="bottom"/>
          </w:tcPr>
          <w:p w:rsidR="00B12D21" w:rsidRPr="003D46D3" w:rsidRDefault="00B12D21" w:rsidP="001D7988">
            <w:pPr>
              <w:autoSpaceDE w:val="0"/>
              <w:autoSpaceDN w:val="0"/>
              <w:adjustRightInd w:val="0"/>
              <w:spacing w:after="0"/>
              <w:jc w:val="right"/>
              <w:rPr>
                <w:rFonts w:ascii="Times New Roman" w:hAnsi="Times New Roman" w:cs="Times New Roman"/>
                <w:color w:val="000000"/>
                <w:sz w:val="18"/>
              </w:rPr>
            </w:pPr>
            <w:r w:rsidRPr="003D46D3">
              <w:rPr>
                <w:rFonts w:ascii="Times New Roman" w:hAnsi="Times New Roman" w:cs="Times New Roman"/>
                <w:color w:val="000000"/>
                <w:sz w:val="18"/>
              </w:rPr>
              <w:t xml:space="preserve">                                          0,00</w:t>
            </w:r>
          </w:p>
        </w:tc>
        <w:tc>
          <w:tcPr>
            <w:tcW w:w="3132" w:type="dxa"/>
            <w:tcBorders>
              <w:top w:val="single" w:sz="4" w:space="0" w:color="auto"/>
              <w:left w:val="single" w:sz="4" w:space="0" w:color="auto"/>
              <w:bottom w:val="single" w:sz="4" w:space="0" w:color="auto"/>
              <w:right w:val="single" w:sz="4" w:space="0" w:color="auto"/>
            </w:tcBorders>
            <w:vAlign w:val="bottom"/>
          </w:tcPr>
          <w:p w:rsidR="00B12D21" w:rsidRPr="003D46D3" w:rsidRDefault="00B12D21" w:rsidP="001D7988">
            <w:pPr>
              <w:autoSpaceDE w:val="0"/>
              <w:autoSpaceDN w:val="0"/>
              <w:adjustRightInd w:val="0"/>
              <w:spacing w:after="0"/>
              <w:jc w:val="right"/>
              <w:rPr>
                <w:rFonts w:ascii="Times New Roman" w:hAnsi="Times New Roman" w:cs="Times New Roman"/>
                <w:color w:val="000000"/>
                <w:sz w:val="18"/>
              </w:rPr>
            </w:pPr>
            <w:r w:rsidRPr="003D46D3">
              <w:rPr>
                <w:rFonts w:ascii="Times New Roman" w:hAnsi="Times New Roman" w:cs="Times New Roman"/>
                <w:color w:val="000000"/>
                <w:sz w:val="18"/>
              </w:rPr>
              <w:t xml:space="preserve">                                          0,00</w:t>
            </w:r>
          </w:p>
        </w:tc>
      </w:tr>
      <w:tr w:rsidR="003F38DD" w:rsidRPr="00B12D21" w:rsidTr="001D7988">
        <w:trPr>
          <w:trHeight w:val="216"/>
        </w:trPr>
        <w:tc>
          <w:tcPr>
            <w:tcW w:w="3132" w:type="dxa"/>
            <w:tcBorders>
              <w:top w:val="single" w:sz="4" w:space="0" w:color="auto"/>
              <w:left w:val="single" w:sz="4" w:space="0" w:color="auto"/>
              <w:bottom w:val="single" w:sz="4" w:space="0" w:color="auto"/>
              <w:right w:val="single" w:sz="4" w:space="0" w:color="auto"/>
            </w:tcBorders>
            <w:vAlign w:val="bottom"/>
          </w:tcPr>
          <w:p w:rsidR="003F38DD" w:rsidRPr="003D46D3" w:rsidRDefault="003F38DD" w:rsidP="001D7988">
            <w:pPr>
              <w:autoSpaceDE w:val="0"/>
              <w:autoSpaceDN w:val="0"/>
              <w:adjustRightInd w:val="0"/>
              <w:spacing w:after="0"/>
              <w:rPr>
                <w:rFonts w:ascii="Times New Roman" w:hAnsi="Times New Roman" w:cs="Times New Roman"/>
                <w:color w:val="000000"/>
                <w:sz w:val="18"/>
              </w:rPr>
            </w:pPr>
            <w:r w:rsidRPr="003D46D3">
              <w:rPr>
                <w:rFonts w:ascii="Times New Roman" w:hAnsi="Times New Roman" w:cs="Times New Roman"/>
                <w:color w:val="000000"/>
                <w:sz w:val="18"/>
              </w:rPr>
              <w:t>na rzecz pozostałych jednostek</w:t>
            </w:r>
          </w:p>
        </w:tc>
        <w:tc>
          <w:tcPr>
            <w:tcW w:w="3132" w:type="dxa"/>
            <w:tcBorders>
              <w:top w:val="single" w:sz="4" w:space="0" w:color="auto"/>
              <w:left w:val="single" w:sz="4" w:space="0" w:color="auto"/>
              <w:bottom w:val="single" w:sz="4" w:space="0" w:color="auto"/>
              <w:right w:val="single" w:sz="4" w:space="0" w:color="auto"/>
            </w:tcBorders>
            <w:vAlign w:val="bottom"/>
          </w:tcPr>
          <w:p w:rsidR="003F38DD" w:rsidRPr="003D46D3" w:rsidRDefault="003F38DD" w:rsidP="001D7988">
            <w:pPr>
              <w:autoSpaceDE w:val="0"/>
              <w:autoSpaceDN w:val="0"/>
              <w:adjustRightInd w:val="0"/>
              <w:spacing w:after="0"/>
              <w:jc w:val="right"/>
              <w:rPr>
                <w:rFonts w:ascii="Times New Roman" w:hAnsi="Times New Roman" w:cs="Times New Roman"/>
                <w:color w:val="000000"/>
                <w:sz w:val="18"/>
              </w:rPr>
            </w:pPr>
            <w:r>
              <w:rPr>
                <w:rFonts w:ascii="Times New Roman" w:hAnsi="Times New Roman" w:cs="Times New Roman"/>
                <w:color w:val="000000"/>
                <w:sz w:val="18"/>
              </w:rPr>
              <w:t>0,00</w:t>
            </w:r>
          </w:p>
        </w:tc>
        <w:tc>
          <w:tcPr>
            <w:tcW w:w="3132" w:type="dxa"/>
            <w:tcBorders>
              <w:top w:val="single" w:sz="4" w:space="0" w:color="auto"/>
              <w:left w:val="single" w:sz="4" w:space="0" w:color="auto"/>
              <w:bottom w:val="single" w:sz="4" w:space="0" w:color="auto"/>
              <w:right w:val="single" w:sz="4" w:space="0" w:color="auto"/>
            </w:tcBorders>
            <w:vAlign w:val="bottom"/>
          </w:tcPr>
          <w:p w:rsidR="003F38DD" w:rsidRPr="003D46D3" w:rsidRDefault="003F38DD" w:rsidP="003F38DD">
            <w:pPr>
              <w:autoSpaceDE w:val="0"/>
              <w:autoSpaceDN w:val="0"/>
              <w:adjustRightInd w:val="0"/>
              <w:spacing w:after="0"/>
              <w:jc w:val="right"/>
              <w:rPr>
                <w:rFonts w:ascii="Times New Roman" w:hAnsi="Times New Roman" w:cs="Times New Roman"/>
                <w:color w:val="000000"/>
                <w:sz w:val="18"/>
              </w:rPr>
            </w:pPr>
            <w:r w:rsidRPr="003D46D3">
              <w:rPr>
                <w:rFonts w:ascii="Times New Roman" w:hAnsi="Times New Roman" w:cs="Times New Roman"/>
                <w:color w:val="000000"/>
                <w:sz w:val="18"/>
              </w:rPr>
              <w:t>107 168,75</w:t>
            </w:r>
          </w:p>
        </w:tc>
      </w:tr>
    </w:tbl>
    <w:p w:rsidR="00B12D21" w:rsidRPr="00B12D21" w:rsidRDefault="00B12D21" w:rsidP="00B12D21">
      <w:pPr>
        <w:spacing w:after="0"/>
        <w:jc w:val="both"/>
        <w:rPr>
          <w:rFonts w:ascii="Times New Roman" w:hAnsi="Times New Roman" w:cs="Times New Roman"/>
          <w:b/>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1.2.</w:t>
      </w:r>
      <w:r w:rsidR="00B12D21" w:rsidRPr="00A01008">
        <w:rPr>
          <w:rFonts w:ascii="Times New Roman" w:hAnsi="Times New Roman" w:cs="Times New Roman"/>
          <w:b/>
          <w:color w:val="000000"/>
        </w:rPr>
        <w:t xml:space="preserve"> Odnośnie aktywów finansowych dostępnych do sprzedaży lub przeznaczonych do obrotu, wycenianych w wysokości skorygowanej ceny nabycia, jeżeli brak jest możliwości wiarygodnego zmierzenia wartości godziwej tych aktywów, należy wskazać wartość bilansową, przyczyny, dla których nie można wiarygodnie ustalić wartości godziwej tych aktywów, a także - o ile to możliwe - określić granice przedziału, w którym wartość godziwa tych instrumentów może się zawierać.</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Nie dotyczy</w:t>
      </w:r>
      <w:r w:rsidRPr="00A01008">
        <w:rPr>
          <w:rFonts w:ascii="Times New Roman" w:hAnsi="Times New Roman" w:cs="Times New Roman"/>
          <w:color w:val="000000"/>
        </w:rPr>
        <w:t>.</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3. Odnośnie aktywów i zobowiązań finansowych, których nie wycenia </w:t>
      </w:r>
      <w:r w:rsidR="00DB141E"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się w wartości godziwej należy zamieścić: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a) dane o ich wartości godziwej; jeżeli z uzasadnionych przyczyn wartość godziwa takich aktywów lub zobowiązań nie została ustalona, to należy ten fakt ujawnić i podać podstawową charakterystykę instrumentów finansowych, które w innym przypadku byłyby wyceniane po cenie ustalonej na aktywnym regulowanym rynku, na którym następuje publiczny obrót instrumentami finansowymi, informacje zaś o tej cenie są ogólnie dostępne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b) w przypadku gdy wartość godziwa aktywów i zobowiązań finansowych jest niższa od ich wartości bilansowej - wartość bilansową i wartość godziwą danego składnika lub grupy składników, przyczyny zaniechania odpisów aktualizujących ich wartość bilansową oraz uzasadnienie przekonania</w:t>
      </w:r>
      <w:r w:rsidR="005A1B33" w:rsidRPr="00A01008">
        <w:rPr>
          <w:rFonts w:ascii="Times New Roman" w:hAnsi="Times New Roman" w:cs="Times New Roman"/>
          <w:b/>
          <w:color w:val="000000"/>
        </w:rPr>
        <w:t>o </w:t>
      </w:r>
      <w:r w:rsidRPr="00A01008">
        <w:rPr>
          <w:rFonts w:ascii="Times New Roman" w:hAnsi="Times New Roman" w:cs="Times New Roman"/>
          <w:b/>
          <w:color w:val="000000"/>
        </w:rPr>
        <w:t xml:space="preserve">możliwości odzyskania wykazanej wartości w pełnej kwocie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Nie występują</w:t>
      </w:r>
      <w:r w:rsidRPr="00A01008">
        <w:rPr>
          <w:rFonts w:ascii="Times New Roman" w:hAnsi="Times New Roman" w:cs="Times New Roman"/>
          <w:color w:val="000000"/>
        </w:rPr>
        <w:t xml:space="preserve">.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4. W przypadku umowy, w wyniku której aktywa finansowe przekształca </w:t>
      </w:r>
      <w:r w:rsidR="00DB141E"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się w papiery wartościowe lub umowy odkupu, to odrębnie dla każdej transakcji należy przedstawić: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a) charakter i wielkość zawartych transakcji, w tym opis przyjętych lub udzielonych gwarancji </w:t>
      </w:r>
      <w:r w:rsidR="001D7988" w:rsidRPr="00A01008">
        <w:rPr>
          <w:rFonts w:ascii="Times New Roman" w:hAnsi="Times New Roman" w:cs="Times New Roman"/>
          <w:b/>
          <w:color w:val="000000"/>
        </w:rPr>
        <w:br/>
      </w:r>
      <w:r w:rsidRPr="00A01008">
        <w:rPr>
          <w:rFonts w:ascii="Times New Roman" w:hAnsi="Times New Roman" w:cs="Times New Roman"/>
          <w:b/>
          <w:color w:val="000000"/>
        </w:rPr>
        <w:t xml:space="preserve">i zabezpieczeń, dane przyjęte do wyliczenia wartości godziwej przychodów odsetkowych </w:t>
      </w:r>
      <w:r w:rsidRPr="00A01008">
        <w:rPr>
          <w:rFonts w:ascii="Times New Roman" w:hAnsi="Times New Roman" w:cs="Times New Roman"/>
          <w:b/>
          <w:color w:val="000000"/>
        </w:rPr>
        <w:lastRenderedPageBreak/>
        <w:t xml:space="preserve">związanych z umowami zawartymi w danym okresie oraz transakcjami zawartymi w okresach poprzednich, zarówno zakończonymi jak i nie zakończonymi w danym okresie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b) informację o aktywach finansowych wyłączonych z ksiąg rachunkowych w okresie sprawozdawczym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Nie występują</w:t>
      </w:r>
      <w:r w:rsidRPr="00A01008">
        <w:rPr>
          <w:rFonts w:ascii="Times New Roman" w:hAnsi="Times New Roman" w:cs="Times New Roman"/>
          <w:color w:val="000000"/>
        </w:rPr>
        <w:t xml:space="preserve">.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5. W przypadku przekwalifikowania aktywów finansowych wycenianych </w:t>
      </w:r>
      <w:r w:rsidR="00DB141E"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w wartości godziwej do aktywów wycenianych w skorygowanej cenie nabycia, należy podać powody zmiany zasad wyceny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Nie występują</w:t>
      </w:r>
      <w:r w:rsidRPr="00A01008">
        <w:rPr>
          <w:rFonts w:ascii="Times New Roman" w:hAnsi="Times New Roman" w:cs="Times New Roman"/>
          <w:color w:val="000000"/>
        </w:rPr>
        <w:t xml:space="preserve">.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6. W przypadku gdy dokonano odpisów aktualizujących z tytułu trwałej utraty wartości aktywów finansowych albo w związku z ustaniem przyczyny, dla której dokonano takich odpisów, zwiększono wartość składnika aktywów, należy podać kwoty odpisów obniżających </w:t>
      </w:r>
      <w:r w:rsidR="00B06CDF"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i zwiększających wartość aktywów finansowych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 xml:space="preserve">Nie dokonywano takich odpisów.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1D7988"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7. Odnośnie dłużnych instrumentów finansowych, pożyczek udzielonych lub należności własnych należy podać przychody z odsetek wyliczone za pomocą stóp procentowych wynikających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z zawartych kontraktów, z podziałem na kategorie aktywów, których odsetki te dotyczą, przy czym osobno należy wykazać odsetki naliczone i zrealizowane w danym okresie oraz odsetki naliczone, lecz niezrealizowane. Odsetki niezrealizowane należy wykazać z podziałem według terminów zapłaty:</w:t>
      </w:r>
    </w:p>
    <w:p w:rsidR="00B12D21" w:rsidRPr="00A01008" w:rsidRDefault="003F38DD"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color w:val="000000"/>
        </w:rPr>
        <w:t>Nie dotyczy.</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8. Odnośnie dokonanych odpisów aktualizujących wartość pożyczek udzielonych lub należności własnych z tytułu trwałej utraty ich wartości należy podać naliczone od tych wierzytelności odsetki, które nie zostały zrealizowane.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 xml:space="preserve">Nie dotyczy.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9. Odnośnie zobowiązań finansowych należy podać koszty z tytułu odsetek </w:t>
      </w:r>
      <w:r w:rsidR="00DB141E"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od tych zobowiązań, wyliczonych za pomocą stóp procentowych wynikających </w:t>
      </w:r>
      <w:r w:rsidR="00DB141E"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z zawartych kontraktów, z podziałem na koszty odsetek związane ze zobowiązaniami zaliczonymi do przeznaczonych do obrotu, pozostałymi krótkoterminowymi zobowiązaniami finansowymi oraz długoterminowymi zobowiązaniami finansowymi; koszty odsetek naliczone i zrealizowane w danym okresie należy wykazać odrębnie od kosztów odsetek naliczonych lecz niezrealizowanych. Odsetki niezrealizowane należy wykazaćz podziałem według terminów zapłaty: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 do 3 miesięcy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 powyżej 3 do 12 miesięcy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 powyżej 12 miesięcy </w:t>
      </w:r>
    </w:p>
    <w:p w:rsidR="00B12D21" w:rsidRPr="00A01008" w:rsidRDefault="00B12D21" w:rsidP="00B12D21">
      <w:pPr>
        <w:autoSpaceDE w:val="0"/>
        <w:autoSpaceDN w:val="0"/>
        <w:adjustRightInd w:val="0"/>
        <w:spacing w:after="0"/>
        <w:jc w:val="both"/>
        <w:rPr>
          <w:rFonts w:ascii="Times New Roman" w:hAnsi="Times New Roman" w:cs="Times New Roman"/>
          <w:bCs/>
          <w:color w:val="000000"/>
        </w:rPr>
      </w:pPr>
      <w:r w:rsidRPr="00A01008">
        <w:rPr>
          <w:rFonts w:ascii="Times New Roman" w:hAnsi="Times New Roman" w:cs="Times New Roman"/>
          <w:bCs/>
          <w:color w:val="000000"/>
        </w:rPr>
        <w:t>Nie występowały.</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10. Należy podać informacje dotyczące celów i zasad zarządzania ryzykiem finansowym, </w:t>
      </w:r>
      <w:r w:rsidR="001D7988"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z uwzględnieniem podziału na zabezpieczanie wartości godziwej, zabezpieczanie przepływów pieniężnych oraz zabezpieczanie udziałów w aktywach netto jednostek zagranicznych, a ponadto informacje obejmujące co najmniej: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a) opis rodzaju zabezpieczeń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b) opis instrumentu zabezpieczającego oraz jego wartość godziwą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c) charakterystykę zabezpieczanego rodzaju ryzyka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 xml:space="preserve">Instrumenty takie nie występują, natomiast rodzaje ryzyk na które narażona jest Spółka, w tym ryzyko finansowe, są przedstawione </w:t>
      </w:r>
      <w:r w:rsidR="00B06CDF" w:rsidRPr="00A01008">
        <w:rPr>
          <w:rFonts w:ascii="Times New Roman" w:hAnsi="Times New Roman" w:cs="Times New Roman"/>
          <w:bCs/>
          <w:color w:val="000000"/>
        </w:rPr>
        <w:t xml:space="preserve"> w załączonym sprawozdaniu</w:t>
      </w:r>
      <w:r w:rsidRPr="00A01008">
        <w:rPr>
          <w:rFonts w:ascii="Times New Roman" w:hAnsi="Times New Roman" w:cs="Times New Roman"/>
          <w:bCs/>
          <w:color w:val="000000"/>
        </w:rPr>
        <w:t xml:space="preserve"> Zarządu z działalności Spółki za prezentowany okres. Spółka nie korzysta z instrumentów zabezpieczających ryzyko finansowe. </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11. W przypadku zabezpieczenia planowanej transakcji lubuprawdopodobnionego przyszłego zobowiązania należy podać informacje dotyczące celów i zasad zarządzania ryzykiem finansowym,z uwzględnieniem podziału na zabezpieczanie podstawowych </w:t>
      </w:r>
      <w:r w:rsidR="00DB141E" w:rsidRPr="00A01008">
        <w:rPr>
          <w:rFonts w:ascii="Times New Roman" w:hAnsi="Times New Roman" w:cs="Times New Roman"/>
          <w:b/>
          <w:color w:val="000000"/>
        </w:rPr>
        <w:t xml:space="preserve">rodzajów planowanych transakcji </w:t>
      </w:r>
      <w:r w:rsidR="00B12D21" w:rsidRPr="00A01008">
        <w:rPr>
          <w:rFonts w:ascii="Times New Roman" w:hAnsi="Times New Roman" w:cs="Times New Roman"/>
          <w:b/>
          <w:color w:val="000000"/>
        </w:rPr>
        <w:t xml:space="preserve">lubuprawdopodobnionych przyszłych zobowiązań, a ponadto informacje obejmujące </w:t>
      </w:r>
      <w:r w:rsidR="00DB141E" w:rsidRPr="00A01008">
        <w:rPr>
          <w:rFonts w:ascii="Times New Roman" w:hAnsi="Times New Roman" w:cs="Times New Roman"/>
          <w:b/>
          <w:color w:val="000000"/>
        </w:rPr>
        <w:br/>
      </w:r>
      <w:r w:rsidR="00B12D21" w:rsidRPr="00A01008">
        <w:rPr>
          <w:rFonts w:ascii="Times New Roman" w:hAnsi="Times New Roman" w:cs="Times New Roman"/>
          <w:b/>
          <w:color w:val="000000"/>
        </w:rPr>
        <w:t xml:space="preserve">co najmniej: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a) opis zabezpieczanej pozycji, w tym przewidywany okres do zajścia planowanej transakcji lub powstania przyszłego zobowiązania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b) opis zastosowanych instrumentów zabezpieczających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c) kwoty wszelkich odroczonych lub nienaliczonych zysków lub strat i przewidywany termin uznania ich za przychody lub koszty finansowe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Nie dotyczy.</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AC0D2E"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Nota </w:t>
      </w:r>
      <w:r w:rsidR="00B25F31" w:rsidRPr="00A01008">
        <w:rPr>
          <w:rFonts w:ascii="Times New Roman" w:hAnsi="Times New Roman" w:cs="Times New Roman"/>
          <w:b/>
          <w:color w:val="000000"/>
        </w:rPr>
        <w:t>1.</w:t>
      </w:r>
      <w:r w:rsidR="00B12D21" w:rsidRPr="00A01008">
        <w:rPr>
          <w:rFonts w:ascii="Times New Roman" w:hAnsi="Times New Roman" w:cs="Times New Roman"/>
          <w:b/>
          <w:color w:val="000000"/>
        </w:rPr>
        <w:t xml:space="preserve">12. Jeżeli zyski lub straty z wyceny instrumentów zabezpieczających, zarówno będących pochodnymi instrumentami finansowymi, jak i aktywami lub zobowiązaniami o innym charakterze,w przypadku zabezpieczania przepływów pieniężnych, zostały odniesione na kapitał z aktualizacji wyceny, należy podać: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a) kwoty odpisów zwiększających i zmniejszających kapitał z aktualizacji wyceny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b) kwoty odpisane z kapitału z aktualizacji wyceny i zaliczone do przychodów </w:t>
      </w:r>
      <w:r w:rsidR="00DB141E" w:rsidRPr="00A01008">
        <w:rPr>
          <w:rFonts w:ascii="Times New Roman" w:hAnsi="Times New Roman" w:cs="Times New Roman"/>
          <w:b/>
          <w:color w:val="000000"/>
        </w:rPr>
        <w:br/>
      </w:r>
      <w:r w:rsidRPr="00A01008">
        <w:rPr>
          <w:rFonts w:ascii="Times New Roman" w:hAnsi="Times New Roman" w:cs="Times New Roman"/>
          <w:b/>
          <w:color w:val="000000"/>
        </w:rPr>
        <w:t xml:space="preserve">lub kosztów finansowych </w:t>
      </w: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c) kwoty odpisane z kapitału z aktualizacji wyceny i dodane do ceny nabycia lub inaczej ustalonej wartości początkowej na dzień wprowadzenia do ksiąg rachunkowych składnika aktywów lub zobowiązań, który do tego dnia był objęty planowaną transakcją lub stanowił uprawdopodobnione przyszłe zobowiązanie poddane zabezpieczeniu </w:t>
      </w:r>
    </w:p>
    <w:p w:rsidR="00B12D21" w:rsidRPr="00A01008" w:rsidRDefault="00B12D21" w:rsidP="00B12D21">
      <w:pPr>
        <w:autoSpaceDE w:val="0"/>
        <w:autoSpaceDN w:val="0"/>
        <w:adjustRightInd w:val="0"/>
        <w:spacing w:after="0"/>
        <w:jc w:val="both"/>
        <w:rPr>
          <w:rFonts w:ascii="Times New Roman" w:hAnsi="Times New Roman" w:cs="Times New Roman"/>
          <w:bCs/>
          <w:color w:val="000000"/>
        </w:rPr>
      </w:pPr>
      <w:r w:rsidRPr="00A01008">
        <w:rPr>
          <w:rFonts w:ascii="Times New Roman" w:hAnsi="Times New Roman" w:cs="Times New Roman"/>
          <w:bCs/>
          <w:color w:val="000000"/>
        </w:rPr>
        <w:t>Nie występują.</w:t>
      </w:r>
    </w:p>
    <w:p w:rsidR="00B12D21" w:rsidRPr="00B12D21" w:rsidRDefault="00B12D21" w:rsidP="00B12D21">
      <w:pPr>
        <w:autoSpaceDE w:val="0"/>
        <w:autoSpaceDN w:val="0"/>
        <w:adjustRightInd w:val="0"/>
        <w:spacing w:after="0"/>
        <w:jc w:val="both"/>
        <w:rPr>
          <w:rFonts w:ascii="Times New Roman" w:hAnsi="Times New Roman" w:cs="Times New Roman"/>
          <w:color w:val="000000"/>
        </w:rPr>
      </w:pPr>
    </w:p>
    <w:p w:rsidR="00B12D21" w:rsidRPr="00A01008" w:rsidRDefault="00B12D21" w:rsidP="00B12D21">
      <w:pPr>
        <w:autoSpaceDE w:val="0"/>
        <w:autoSpaceDN w:val="0"/>
        <w:adjustRightInd w:val="0"/>
        <w:spacing w:after="0"/>
        <w:jc w:val="both"/>
        <w:rPr>
          <w:rFonts w:ascii="Times New Roman" w:hAnsi="Times New Roman" w:cs="Times New Roman"/>
          <w:b/>
          <w:color w:val="000000"/>
        </w:rPr>
      </w:pPr>
      <w:r w:rsidRPr="00A01008">
        <w:rPr>
          <w:rFonts w:ascii="Times New Roman" w:hAnsi="Times New Roman" w:cs="Times New Roman"/>
          <w:b/>
          <w:color w:val="000000"/>
        </w:rPr>
        <w:t xml:space="preserve">1.a Informacje o posiadanych instrumentach finansowych z wbudowanymi instrumentami pochodnymi </w:t>
      </w:r>
    </w:p>
    <w:p w:rsidR="00B12D21" w:rsidRPr="00A01008" w:rsidRDefault="00B12D21" w:rsidP="00B12D21">
      <w:pPr>
        <w:autoSpaceDE w:val="0"/>
        <w:autoSpaceDN w:val="0"/>
        <w:adjustRightInd w:val="0"/>
        <w:spacing w:after="0"/>
        <w:jc w:val="both"/>
        <w:rPr>
          <w:rFonts w:ascii="Times New Roman" w:hAnsi="Times New Roman" w:cs="Times New Roman"/>
          <w:color w:val="000000"/>
        </w:rPr>
      </w:pPr>
      <w:r w:rsidRPr="00A01008">
        <w:rPr>
          <w:rFonts w:ascii="Times New Roman" w:hAnsi="Times New Roman" w:cs="Times New Roman"/>
          <w:bCs/>
          <w:color w:val="000000"/>
        </w:rPr>
        <w:t>Nie występują.</w:t>
      </w:r>
    </w:p>
    <w:p w:rsidR="00B12D21" w:rsidRPr="005F4E4B" w:rsidRDefault="00B12D21" w:rsidP="001D7988">
      <w:pPr>
        <w:autoSpaceDE w:val="0"/>
        <w:autoSpaceDN w:val="0"/>
        <w:adjustRightInd w:val="0"/>
        <w:spacing w:after="0"/>
        <w:jc w:val="both"/>
        <w:rPr>
          <w:rFonts w:ascii="Times New Roman" w:hAnsi="Times New Roman" w:cs="Times New Roman"/>
        </w:rPr>
      </w:pPr>
    </w:p>
    <w:p w:rsidR="00B12D21" w:rsidRPr="00F77797" w:rsidRDefault="00F77797" w:rsidP="00F77797">
      <w:pPr>
        <w:spacing w:after="0"/>
        <w:jc w:val="both"/>
        <w:rPr>
          <w:rFonts w:ascii="Times New Roman" w:hAnsi="Times New Roman" w:cs="Times New Roman"/>
          <w:b/>
        </w:rPr>
      </w:pPr>
      <w:r>
        <w:rPr>
          <w:rFonts w:ascii="Times New Roman" w:hAnsi="Times New Roman" w:cs="Times New Roman"/>
          <w:b/>
        </w:rPr>
        <w:lastRenderedPageBreak/>
        <w:t xml:space="preserve">Nota 2 </w:t>
      </w:r>
      <w:r w:rsidR="00B12D21" w:rsidRPr="00F77797">
        <w:rPr>
          <w:rFonts w:ascii="Times New Roman" w:hAnsi="Times New Roman" w:cs="Times New Roman"/>
          <w:b/>
        </w:rPr>
        <w:t xml:space="preserve">Dane o pozycjach pozabilansowych, w szczególności zobowiązaniach warunkowych, </w:t>
      </w:r>
      <w:r w:rsidR="0063356F">
        <w:rPr>
          <w:rFonts w:ascii="Times New Roman" w:hAnsi="Times New Roman" w:cs="Times New Roman"/>
          <w:b/>
        </w:rPr>
        <w:br/>
      </w:r>
      <w:r w:rsidR="00B12D21" w:rsidRPr="00F77797">
        <w:rPr>
          <w:rFonts w:ascii="Times New Roman" w:hAnsi="Times New Roman" w:cs="Times New Roman"/>
          <w:b/>
        </w:rPr>
        <w:t>w tym również udzielonych przez Spółkę gwarancjach i poręczeniach (także wekslowych).</w:t>
      </w:r>
    </w:p>
    <w:p w:rsidR="00B12D21" w:rsidRPr="005F4E4B" w:rsidRDefault="00B12D21" w:rsidP="00B12D21">
      <w:pPr>
        <w:spacing w:after="0"/>
        <w:jc w:val="both"/>
        <w:rPr>
          <w:rFonts w:ascii="Times New Roman" w:hAnsi="Times New Roman" w:cs="Times New Roman"/>
          <w:b/>
        </w:rPr>
      </w:pPr>
    </w:p>
    <w:p w:rsidR="00B12D21" w:rsidRPr="005F4E4B" w:rsidRDefault="00B12D21" w:rsidP="00B12D21">
      <w:pPr>
        <w:spacing w:after="0"/>
        <w:ind w:left="360"/>
        <w:jc w:val="both"/>
        <w:rPr>
          <w:rFonts w:ascii="Times New Roman" w:hAnsi="Times New Roman" w:cs="Times New Roman"/>
        </w:rPr>
      </w:pPr>
      <w:r w:rsidRPr="005F4E4B">
        <w:rPr>
          <w:rFonts w:ascii="Times New Roman" w:hAnsi="Times New Roman" w:cs="Times New Roman"/>
        </w:rPr>
        <w:t>Nie występują.</w:t>
      </w:r>
    </w:p>
    <w:p w:rsidR="000B6745" w:rsidRPr="005F4E4B" w:rsidRDefault="000B6745" w:rsidP="000B6745">
      <w:pPr>
        <w:spacing w:after="0"/>
        <w:ind w:left="36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3 </w:t>
      </w:r>
      <w:r w:rsidR="000B6745" w:rsidRPr="00F77797">
        <w:rPr>
          <w:rFonts w:ascii="Times New Roman" w:hAnsi="Times New Roman" w:cs="Times New Roman"/>
          <w:b/>
        </w:rPr>
        <w:t>Dane dotyczące zobowiązań wobec budżetu państwa lub jednostek samorządu terytorialnego z tytułu uzyskania praw własności budynków i budowli.</w:t>
      </w:r>
    </w:p>
    <w:p w:rsidR="000B6745" w:rsidRPr="005F4E4B" w:rsidRDefault="000B6745" w:rsidP="000B6745">
      <w:pPr>
        <w:spacing w:after="0"/>
        <w:ind w:left="360"/>
        <w:rPr>
          <w:rFonts w:ascii="Times New Roman" w:hAnsi="Times New Roman" w:cs="Times New Roman"/>
          <w:b/>
        </w:rPr>
      </w:pPr>
    </w:p>
    <w:p w:rsidR="000B6745" w:rsidRPr="005F4E4B" w:rsidRDefault="000B6745" w:rsidP="00F77797">
      <w:pPr>
        <w:spacing w:after="0"/>
        <w:jc w:val="both"/>
        <w:rPr>
          <w:rFonts w:ascii="Times New Roman" w:hAnsi="Times New Roman" w:cs="Times New Roman"/>
        </w:rPr>
      </w:pPr>
      <w:r w:rsidRPr="005F4E4B">
        <w:rPr>
          <w:rFonts w:ascii="Times New Roman" w:hAnsi="Times New Roman" w:cs="Times New Roman"/>
        </w:rPr>
        <w:t xml:space="preserve">Na dzień 31 marca </w:t>
      </w:r>
      <w:r w:rsidR="006C0BD4">
        <w:rPr>
          <w:rFonts w:ascii="Times New Roman" w:hAnsi="Times New Roman" w:cs="Times New Roman"/>
        </w:rPr>
        <w:t>2015</w:t>
      </w:r>
      <w:r w:rsidRPr="005F4E4B">
        <w:rPr>
          <w:rFonts w:ascii="Times New Roman" w:hAnsi="Times New Roman" w:cs="Times New Roman"/>
        </w:rPr>
        <w:t xml:space="preserve"> roku Spółka nie posiada zobowiązań wobec budżetu  państwa lub samorządu terytorialnego z tytułu uzyskania praw własności budynków i budowli.</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Nota 4</w:t>
      </w:r>
      <w:r w:rsidR="000B6745" w:rsidRPr="00F77797">
        <w:rPr>
          <w:rFonts w:ascii="Times New Roman" w:hAnsi="Times New Roman" w:cs="Times New Roman"/>
          <w:b/>
        </w:rPr>
        <w:t>Przychody, koszty i wyniki działalności zaniechanej w okresie sprawozdawczym lub przewidzianej do zaniechania w okresie następnym.</w:t>
      </w:r>
    </w:p>
    <w:p w:rsidR="000B6745" w:rsidRPr="005F4E4B" w:rsidRDefault="000B6745" w:rsidP="000B6745">
      <w:pPr>
        <w:spacing w:after="0"/>
        <w:jc w:val="both"/>
        <w:rPr>
          <w:rFonts w:ascii="Times New Roman" w:hAnsi="Times New Roman" w:cs="Times New Roman"/>
          <w:b/>
        </w:rPr>
      </w:pPr>
    </w:p>
    <w:p w:rsidR="000B6745" w:rsidRPr="005F4E4B" w:rsidRDefault="000B6745" w:rsidP="00F77797">
      <w:pPr>
        <w:spacing w:after="0"/>
        <w:jc w:val="both"/>
        <w:rPr>
          <w:rFonts w:ascii="Times New Roman" w:hAnsi="Times New Roman" w:cs="Times New Roman"/>
        </w:rPr>
      </w:pPr>
      <w:r w:rsidRPr="005F4E4B">
        <w:rPr>
          <w:rFonts w:ascii="Times New Roman" w:hAnsi="Times New Roman" w:cs="Times New Roman"/>
        </w:rPr>
        <w:t>Spółka nie zaniechała w okresie sprawozdawczym  żadnej z dotychczas prowadzonych działalności, nie przewiduje również zaniechania tych działalności w okresach następnych.</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5 </w:t>
      </w:r>
      <w:r w:rsidR="000B6745" w:rsidRPr="00F77797">
        <w:rPr>
          <w:rFonts w:ascii="Times New Roman" w:hAnsi="Times New Roman" w:cs="Times New Roman"/>
          <w:b/>
        </w:rPr>
        <w:t xml:space="preserve">Koszt wytworzenia środków trwałych w budowie, środków trwałych </w:t>
      </w:r>
      <w:r w:rsidR="00DB141E">
        <w:rPr>
          <w:rFonts w:ascii="Times New Roman" w:hAnsi="Times New Roman" w:cs="Times New Roman"/>
          <w:b/>
        </w:rPr>
        <w:br/>
      </w:r>
      <w:r w:rsidR="000B6745" w:rsidRPr="00F77797">
        <w:rPr>
          <w:rFonts w:ascii="Times New Roman" w:hAnsi="Times New Roman" w:cs="Times New Roman"/>
          <w:b/>
        </w:rPr>
        <w:t>na własne potrzeby</w:t>
      </w:r>
    </w:p>
    <w:p w:rsidR="000B6745" w:rsidRPr="005F4E4B" w:rsidRDefault="000B6745" w:rsidP="000B6745">
      <w:pPr>
        <w:spacing w:after="0"/>
        <w:jc w:val="both"/>
        <w:rPr>
          <w:rFonts w:ascii="Times New Roman" w:hAnsi="Times New Roman" w:cs="Times New Roman"/>
          <w:b/>
        </w:rPr>
      </w:pPr>
    </w:p>
    <w:p w:rsidR="000B6745" w:rsidRPr="005F4E4B" w:rsidRDefault="000B6745" w:rsidP="00F77797">
      <w:pPr>
        <w:spacing w:after="0"/>
        <w:jc w:val="both"/>
        <w:rPr>
          <w:rFonts w:ascii="Times New Roman" w:hAnsi="Times New Roman" w:cs="Times New Roman"/>
        </w:rPr>
      </w:pPr>
      <w:r w:rsidRPr="005F4E4B">
        <w:rPr>
          <w:rFonts w:ascii="Times New Roman" w:hAnsi="Times New Roman" w:cs="Times New Roman"/>
        </w:rPr>
        <w:t xml:space="preserve">W badanym okresie w Spółce nie wystąpiły koszty wytworzenia środków trwałych </w:t>
      </w:r>
      <w:r w:rsidR="00DB141E">
        <w:rPr>
          <w:rFonts w:ascii="Times New Roman" w:hAnsi="Times New Roman" w:cs="Times New Roman"/>
        </w:rPr>
        <w:br/>
      </w:r>
      <w:r w:rsidRPr="005F4E4B">
        <w:rPr>
          <w:rFonts w:ascii="Times New Roman" w:hAnsi="Times New Roman" w:cs="Times New Roman"/>
        </w:rPr>
        <w:t>w budowie oraz środków trwałych na własne potrzeby.</w:t>
      </w:r>
    </w:p>
    <w:p w:rsidR="000B6745" w:rsidRPr="005F4E4B" w:rsidRDefault="000B6745" w:rsidP="000B6745">
      <w:pPr>
        <w:spacing w:after="0"/>
        <w:ind w:left="36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6 </w:t>
      </w:r>
      <w:r w:rsidR="000B6745" w:rsidRPr="00F77797">
        <w:rPr>
          <w:rFonts w:ascii="Times New Roman" w:hAnsi="Times New Roman" w:cs="Times New Roman"/>
          <w:b/>
        </w:rPr>
        <w:t>Poniesione nakłady inwestycyjne</w:t>
      </w:r>
    </w:p>
    <w:p w:rsidR="000B6745" w:rsidRPr="005F4E4B" w:rsidRDefault="000B6745" w:rsidP="000B6745">
      <w:pPr>
        <w:spacing w:after="0"/>
        <w:jc w:val="both"/>
        <w:rPr>
          <w:rFonts w:ascii="Times New Roman" w:hAnsi="Times New Roman" w:cs="Times New Roman"/>
          <w:b/>
        </w:rPr>
      </w:pPr>
    </w:p>
    <w:p w:rsidR="000B6745" w:rsidRPr="005F4E4B" w:rsidRDefault="000B6745" w:rsidP="000B6745">
      <w:pPr>
        <w:spacing w:after="0"/>
        <w:jc w:val="both"/>
        <w:rPr>
          <w:rFonts w:ascii="Times New Roman" w:hAnsi="Times New Roman" w:cs="Times New Roman"/>
        </w:rPr>
      </w:pPr>
      <w:r w:rsidRPr="000510C7">
        <w:rPr>
          <w:rFonts w:ascii="Times New Roman" w:hAnsi="Times New Roman" w:cs="Times New Roman"/>
        </w:rPr>
        <w:t>W badanym okresie Spółka poniosła nakłady inwestycyjne na zakup środków</w:t>
      </w:r>
      <w:r w:rsidR="000510C7" w:rsidRPr="000510C7">
        <w:rPr>
          <w:rFonts w:ascii="Times New Roman" w:hAnsi="Times New Roman" w:cs="Times New Roman"/>
        </w:rPr>
        <w:t xml:space="preserve"> trwałych w wysokości </w:t>
      </w:r>
      <w:r w:rsidR="0063356F">
        <w:rPr>
          <w:rFonts w:ascii="Times New Roman" w:hAnsi="Times New Roman" w:cs="Times New Roman"/>
        </w:rPr>
        <w:t xml:space="preserve">213.188,33 </w:t>
      </w:r>
      <w:r w:rsidRPr="000510C7">
        <w:rPr>
          <w:rFonts w:ascii="Times New Roman" w:hAnsi="Times New Roman" w:cs="Times New Roman"/>
        </w:rPr>
        <w:t>zł.</w:t>
      </w:r>
    </w:p>
    <w:p w:rsidR="000510C7" w:rsidRDefault="000510C7"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 xml:space="preserve">Spółka nie jest zobowiązana do ponoszenia i nie ponosi nakładów związanych </w:t>
      </w:r>
      <w:r w:rsidR="00DB141E">
        <w:rPr>
          <w:rFonts w:ascii="Times New Roman" w:hAnsi="Times New Roman" w:cs="Times New Roman"/>
        </w:rPr>
        <w:br/>
      </w:r>
      <w:r w:rsidRPr="005F4E4B">
        <w:rPr>
          <w:rFonts w:ascii="Times New Roman" w:hAnsi="Times New Roman" w:cs="Times New Roman"/>
        </w:rPr>
        <w:t>z ochroną środowiska.</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7 </w:t>
      </w:r>
      <w:r w:rsidR="000B6745" w:rsidRPr="00F77797">
        <w:rPr>
          <w:rFonts w:ascii="Times New Roman" w:hAnsi="Times New Roman" w:cs="Times New Roman"/>
          <w:b/>
        </w:rPr>
        <w:t xml:space="preserve">Informacja o transakcjach zawartych z podmiotami powiązanymi </w:t>
      </w:r>
      <w:r w:rsidR="00DB141E">
        <w:rPr>
          <w:rFonts w:ascii="Times New Roman" w:hAnsi="Times New Roman" w:cs="Times New Roman"/>
          <w:b/>
        </w:rPr>
        <w:br/>
      </w:r>
      <w:r w:rsidR="000B6745" w:rsidRPr="00F77797">
        <w:rPr>
          <w:rFonts w:ascii="Times New Roman" w:hAnsi="Times New Roman" w:cs="Times New Roman"/>
          <w:b/>
        </w:rPr>
        <w:t>na warunkach innych niż rynkowe, wraz z ich kwotami oraz informacjami określającymi charakter tych transakcji.</w:t>
      </w:r>
    </w:p>
    <w:p w:rsidR="000B6745" w:rsidRPr="005F4E4B" w:rsidRDefault="000B6745" w:rsidP="000B6745">
      <w:pPr>
        <w:spacing w:after="0"/>
        <w:jc w:val="both"/>
        <w:rPr>
          <w:rFonts w:ascii="Times New Roman" w:hAnsi="Times New Roman" w:cs="Times New Roman"/>
          <w:b/>
        </w:rPr>
      </w:pPr>
    </w:p>
    <w:p w:rsidR="000B6745" w:rsidRPr="000B6745" w:rsidRDefault="000B6745" w:rsidP="000B6745">
      <w:pPr>
        <w:spacing w:after="0"/>
        <w:jc w:val="both"/>
        <w:rPr>
          <w:rFonts w:ascii="Times New Roman" w:hAnsi="Times New Roman" w:cs="Times New Roman"/>
        </w:rPr>
      </w:pPr>
      <w:r w:rsidRPr="000B6745">
        <w:rPr>
          <w:rFonts w:ascii="Times New Roman" w:hAnsi="Times New Roman" w:cs="Times New Roman"/>
        </w:rPr>
        <w:t xml:space="preserve">Spółka nie zawierała transakcji z podmiotami powiązanymi na warunkach innych </w:t>
      </w:r>
      <w:r w:rsidR="00DB141E">
        <w:rPr>
          <w:rFonts w:ascii="Times New Roman" w:hAnsi="Times New Roman" w:cs="Times New Roman"/>
        </w:rPr>
        <w:br/>
      </w:r>
      <w:r w:rsidRPr="000B6745">
        <w:rPr>
          <w:rFonts w:ascii="Times New Roman" w:hAnsi="Times New Roman" w:cs="Times New Roman"/>
        </w:rPr>
        <w:t>niż rynkowe.</w:t>
      </w:r>
    </w:p>
    <w:p w:rsidR="00EB0458" w:rsidRDefault="00EB0458" w:rsidP="000B6745">
      <w:pPr>
        <w:spacing w:after="0"/>
        <w:jc w:val="both"/>
        <w:rPr>
          <w:rFonts w:ascii="Times New Roman" w:hAnsi="Times New Roman" w:cs="Times New Roman"/>
        </w:rPr>
      </w:pPr>
    </w:p>
    <w:p w:rsidR="000B6745" w:rsidRPr="000B6745" w:rsidRDefault="000B6745" w:rsidP="000B6745">
      <w:pPr>
        <w:spacing w:after="0"/>
        <w:jc w:val="both"/>
        <w:rPr>
          <w:rFonts w:ascii="Times New Roman" w:hAnsi="Times New Roman" w:cs="Times New Roman"/>
        </w:rPr>
      </w:pPr>
      <w:r w:rsidRPr="000B6745">
        <w:rPr>
          <w:rFonts w:ascii="Times New Roman" w:hAnsi="Times New Roman" w:cs="Times New Roman"/>
        </w:rPr>
        <w:t xml:space="preserve"> Dane liczbowe dotyczące jednostek powiązanych o: </w:t>
      </w:r>
    </w:p>
    <w:p w:rsidR="000B6745" w:rsidRPr="00FA5FCE" w:rsidRDefault="000B6745" w:rsidP="000B6745">
      <w:pPr>
        <w:spacing w:after="0"/>
        <w:jc w:val="both"/>
        <w:rPr>
          <w:rFonts w:ascii="Times New Roman" w:hAnsi="Times New Roman" w:cs="Times New Roman"/>
          <w:highlight w:val="yellow"/>
        </w:rPr>
      </w:pPr>
    </w:p>
    <w:p w:rsidR="000B6745" w:rsidRPr="0063356F" w:rsidRDefault="000B6745" w:rsidP="000B6745">
      <w:pPr>
        <w:autoSpaceDE w:val="0"/>
        <w:autoSpaceDN w:val="0"/>
        <w:adjustRightInd w:val="0"/>
        <w:spacing w:after="0" w:line="240" w:lineRule="auto"/>
        <w:rPr>
          <w:rFonts w:ascii="TimesNewRomanPSMT" w:hAnsi="TimesNewRomanPSMT" w:cs="TimesNewRomanPSMT"/>
        </w:rPr>
      </w:pPr>
      <w:r w:rsidRPr="0063356F">
        <w:rPr>
          <w:rFonts w:ascii="TimesNewRomanPSMT" w:hAnsi="TimesNewRomanPSMT" w:cs="TimesNewRomanPSMT"/>
        </w:rPr>
        <w:t>a) wzajemnych należnościach i zobowiązaniach</w:t>
      </w:r>
    </w:p>
    <w:p w:rsidR="000B6745" w:rsidRPr="0063356F" w:rsidRDefault="000B6745" w:rsidP="000B6745">
      <w:pPr>
        <w:autoSpaceDE w:val="0"/>
        <w:autoSpaceDN w:val="0"/>
        <w:adjustRightInd w:val="0"/>
        <w:spacing w:after="0" w:line="240" w:lineRule="auto"/>
        <w:rPr>
          <w:rFonts w:ascii="TimesNewRomanPSMT" w:hAnsi="TimesNewRomanPSMT" w:cs="TimesNewRomanPSMT"/>
        </w:rPr>
      </w:pPr>
      <w:r w:rsidRPr="0063356F">
        <w:rPr>
          <w:rFonts w:ascii="TimesNewRomanPSMT" w:hAnsi="TimesNewRomanPSMT" w:cs="TimesNewRomanPSMT"/>
        </w:rPr>
        <w:t>b) kosztach i przychodach z wzajemnych transakcji</w:t>
      </w:r>
    </w:p>
    <w:p w:rsidR="000B6745" w:rsidRPr="0063356F" w:rsidRDefault="000B6745" w:rsidP="000B6745">
      <w:pPr>
        <w:autoSpaceDE w:val="0"/>
        <w:autoSpaceDN w:val="0"/>
        <w:adjustRightInd w:val="0"/>
        <w:spacing w:after="0" w:line="240" w:lineRule="auto"/>
        <w:rPr>
          <w:rFonts w:ascii="TimesNewRomanPSMT" w:hAnsi="TimesNewRomanPSMT" w:cs="TimesNewRomanPSMT"/>
        </w:rPr>
      </w:pPr>
      <w:r w:rsidRPr="0063356F">
        <w:rPr>
          <w:rFonts w:ascii="TimesNewRomanPSMT" w:hAnsi="TimesNewRomanPSMT" w:cs="TimesNewRomanPSMT"/>
        </w:rPr>
        <w:t>c) inne dane, niezbędne do sporządzenia skonsolidowanego sprawozdania finansowego</w:t>
      </w:r>
    </w:p>
    <w:p w:rsidR="000B6745" w:rsidRPr="0063356F" w:rsidRDefault="000B6745" w:rsidP="000B6745">
      <w:pPr>
        <w:spacing w:after="0"/>
        <w:jc w:val="both"/>
        <w:rPr>
          <w:rFonts w:ascii="TimesNewRomanPSMT" w:hAnsi="TimesNewRomanPSMT" w:cs="TimesNewRomanPSMT"/>
        </w:rPr>
      </w:pPr>
    </w:p>
    <w:p w:rsidR="000B6745" w:rsidRPr="0063356F" w:rsidRDefault="000B6745" w:rsidP="000B6745">
      <w:pPr>
        <w:jc w:val="both"/>
        <w:rPr>
          <w:rFonts w:ascii="Arial CE" w:eastAsia="Times New Roman" w:hAnsi="Arial CE" w:cs="Arial CE"/>
          <w:sz w:val="20"/>
          <w:szCs w:val="20"/>
          <w:lang w:eastAsia="pl-PL"/>
        </w:rPr>
      </w:pPr>
      <w:r w:rsidRPr="0063356F">
        <w:rPr>
          <w:rFonts w:ascii="Times New Roman" w:hAnsi="Times New Roman" w:cs="Times New Roman"/>
        </w:rPr>
        <w:lastRenderedPageBreak/>
        <w:t>Przychody ze sprzedaży do LivechatInc</w:t>
      </w:r>
      <w:r w:rsidRPr="0063356F">
        <w:rPr>
          <w:rFonts w:ascii="Times New Roman" w:hAnsi="Times New Roman" w:cs="Times New Roman"/>
        </w:rPr>
        <w:tab/>
      </w:r>
      <w:r w:rsidRPr="0063356F">
        <w:rPr>
          <w:rFonts w:ascii="Times New Roman" w:hAnsi="Times New Roman" w:cs="Times New Roman"/>
        </w:rPr>
        <w:tab/>
      </w:r>
      <w:r w:rsidR="00893DA4">
        <w:rPr>
          <w:rFonts w:ascii="Times New Roman" w:hAnsi="Times New Roman" w:cs="Times New Roman"/>
        </w:rPr>
        <w:tab/>
      </w:r>
      <w:r w:rsidR="00DB141E" w:rsidRPr="0063356F">
        <w:rPr>
          <w:rFonts w:ascii="Times New Roman" w:hAnsi="Times New Roman" w:cs="Times New Roman"/>
        </w:rPr>
        <w:t>32 126 394,26</w:t>
      </w:r>
      <w:r w:rsidRPr="0063356F">
        <w:rPr>
          <w:rFonts w:ascii="Times New Roman" w:hAnsi="Times New Roman" w:cs="Times New Roman"/>
        </w:rPr>
        <w:t xml:space="preserve"> zł   </w:t>
      </w:r>
    </w:p>
    <w:p w:rsidR="000B6745" w:rsidRPr="0063356F" w:rsidRDefault="000B6745" w:rsidP="000B6745">
      <w:pPr>
        <w:jc w:val="both"/>
        <w:rPr>
          <w:rFonts w:ascii="Arial CE" w:eastAsia="Times New Roman" w:hAnsi="Arial CE" w:cs="Arial CE"/>
          <w:sz w:val="20"/>
          <w:szCs w:val="20"/>
          <w:lang w:eastAsia="pl-PL"/>
        </w:rPr>
      </w:pPr>
      <w:r w:rsidRPr="0063356F">
        <w:rPr>
          <w:rFonts w:ascii="Times New Roman" w:hAnsi="Times New Roman" w:cs="Times New Roman"/>
        </w:rPr>
        <w:t>Koszty zakupionych usł</w:t>
      </w:r>
      <w:r w:rsidR="0063356F">
        <w:rPr>
          <w:rFonts w:ascii="Times New Roman" w:hAnsi="Times New Roman" w:cs="Times New Roman"/>
        </w:rPr>
        <w:t>ug od LivechatInc</w:t>
      </w:r>
      <w:r w:rsidR="0063356F">
        <w:rPr>
          <w:rFonts w:ascii="Times New Roman" w:hAnsi="Times New Roman" w:cs="Times New Roman"/>
        </w:rPr>
        <w:tab/>
      </w:r>
      <w:r w:rsidR="0063356F">
        <w:rPr>
          <w:rFonts w:ascii="Times New Roman" w:hAnsi="Times New Roman" w:cs="Times New Roman"/>
        </w:rPr>
        <w:tab/>
      </w:r>
      <w:r w:rsidR="00893DA4">
        <w:rPr>
          <w:rFonts w:ascii="Times New Roman" w:hAnsi="Times New Roman" w:cs="Times New Roman"/>
        </w:rPr>
        <w:t>5 074 419,35</w:t>
      </w:r>
      <w:r w:rsidRPr="00893DA4">
        <w:rPr>
          <w:rFonts w:ascii="Times New Roman" w:hAnsi="Times New Roman" w:cs="Times New Roman"/>
        </w:rPr>
        <w:t>zł</w:t>
      </w:r>
    </w:p>
    <w:p w:rsidR="000B6745" w:rsidRPr="0063356F" w:rsidRDefault="000B6745" w:rsidP="000B6745">
      <w:pPr>
        <w:spacing w:after="0"/>
        <w:jc w:val="both"/>
        <w:rPr>
          <w:rFonts w:ascii="Times New Roman" w:hAnsi="Times New Roman" w:cs="Times New Roman"/>
        </w:rPr>
      </w:pPr>
      <w:r w:rsidRPr="0063356F">
        <w:rPr>
          <w:rFonts w:ascii="Times New Roman" w:hAnsi="Times New Roman" w:cs="Times New Roman"/>
        </w:rPr>
        <w:t>Należności od LivechatInc</w:t>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r>
      <w:r w:rsidR="00F255F1" w:rsidRPr="0063356F">
        <w:rPr>
          <w:rFonts w:ascii="Times New Roman" w:hAnsi="Times New Roman" w:cs="Times New Roman"/>
        </w:rPr>
        <w:t>1 453 157,82</w:t>
      </w:r>
      <w:r w:rsidRPr="0063356F">
        <w:rPr>
          <w:rFonts w:ascii="Times New Roman" w:hAnsi="Times New Roman" w:cs="Times New Roman"/>
        </w:rPr>
        <w:t xml:space="preserve"> zł</w:t>
      </w:r>
    </w:p>
    <w:p w:rsidR="000B6745" w:rsidRPr="0063356F"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r w:rsidRPr="0063356F">
        <w:rPr>
          <w:rFonts w:ascii="Times New Roman" w:hAnsi="Times New Roman" w:cs="Times New Roman"/>
        </w:rPr>
        <w:t xml:space="preserve">Zobowiązania wobec LivechatInc                   </w:t>
      </w:r>
      <w:r w:rsidR="00893DA4">
        <w:rPr>
          <w:rFonts w:ascii="Times New Roman" w:hAnsi="Times New Roman" w:cs="Times New Roman"/>
        </w:rPr>
        <w:tab/>
      </w:r>
      <w:r w:rsidR="00893DA4">
        <w:rPr>
          <w:rFonts w:ascii="Times New Roman" w:hAnsi="Times New Roman" w:cs="Times New Roman"/>
        </w:rPr>
        <w:tab/>
      </w:r>
      <w:r w:rsidR="00893DA4">
        <w:rPr>
          <w:rFonts w:ascii="Times New Roman" w:hAnsi="Times New Roman" w:cs="Times New Roman"/>
        </w:rPr>
        <w:tab/>
      </w:r>
      <w:r w:rsidRPr="0063356F">
        <w:rPr>
          <w:rFonts w:ascii="Times New Roman" w:hAnsi="Times New Roman" w:cs="Times New Roman"/>
        </w:rPr>
        <w:t>0,00 zł</w:t>
      </w:r>
    </w:p>
    <w:p w:rsidR="000B6745" w:rsidRDefault="000B6745" w:rsidP="000B6745">
      <w:pPr>
        <w:spacing w:after="0"/>
        <w:jc w:val="both"/>
        <w:rPr>
          <w:rFonts w:ascii="Times New Roman" w:hAnsi="Times New Roman" w:cs="Times New Roman"/>
        </w:rPr>
      </w:pPr>
    </w:p>
    <w:p w:rsidR="000B6745" w:rsidRPr="00A01008" w:rsidRDefault="00F77797" w:rsidP="00F255F1">
      <w:pPr>
        <w:autoSpaceDE w:val="0"/>
        <w:autoSpaceDN w:val="0"/>
        <w:adjustRightInd w:val="0"/>
        <w:spacing w:after="0" w:line="240" w:lineRule="auto"/>
        <w:jc w:val="both"/>
        <w:rPr>
          <w:rFonts w:ascii="Times New Roman" w:hAnsi="Times New Roman" w:cs="Times New Roman"/>
          <w:b/>
        </w:rPr>
      </w:pPr>
      <w:r w:rsidRPr="00A01008">
        <w:rPr>
          <w:rFonts w:ascii="Times New Roman" w:hAnsi="Times New Roman" w:cs="Times New Roman"/>
          <w:b/>
        </w:rPr>
        <w:t xml:space="preserve">Nota </w:t>
      </w:r>
      <w:r w:rsidR="000B6745" w:rsidRPr="00A01008">
        <w:rPr>
          <w:rFonts w:ascii="Times New Roman" w:hAnsi="Times New Roman" w:cs="Times New Roman"/>
          <w:b/>
        </w:rPr>
        <w:t xml:space="preserve">7a. Informacje o charakterze i celu gospodarczym zawartych przez emitenta umównieuwzględnionych w bilansie w zakresie niezbędnym do oceny ich wpływu </w:t>
      </w:r>
      <w:r w:rsidR="00F255F1" w:rsidRPr="00A01008">
        <w:rPr>
          <w:rFonts w:ascii="Times New Roman" w:hAnsi="Times New Roman" w:cs="Times New Roman"/>
          <w:b/>
        </w:rPr>
        <w:br/>
      </w:r>
      <w:r w:rsidR="000B6745" w:rsidRPr="00A01008">
        <w:rPr>
          <w:rFonts w:ascii="Times New Roman" w:hAnsi="Times New Roman" w:cs="Times New Roman"/>
          <w:b/>
        </w:rPr>
        <w:t>na sytuacjęmajątkową, finansową i wynik finansowy.</w:t>
      </w:r>
    </w:p>
    <w:p w:rsidR="000B6745" w:rsidRPr="000B6745" w:rsidRDefault="000B6745" w:rsidP="000B6745">
      <w:pPr>
        <w:spacing w:after="0"/>
        <w:jc w:val="both"/>
        <w:rPr>
          <w:rFonts w:ascii="Times New Roman" w:hAnsi="Times New Roman" w:cs="Times New Roman"/>
        </w:rPr>
      </w:pPr>
    </w:p>
    <w:p w:rsidR="000B6745" w:rsidRPr="000B6745" w:rsidRDefault="000B6745" w:rsidP="000B6745">
      <w:pPr>
        <w:spacing w:after="0"/>
        <w:jc w:val="both"/>
        <w:rPr>
          <w:rFonts w:ascii="Times New Roman" w:hAnsi="Times New Roman" w:cs="Times New Roman"/>
        </w:rPr>
      </w:pPr>
    </w:p>
    <w:p w:rsidR="000B6745" w:rsidRDefault="000B6745" w:rsidP="000B6745">
      <w:pPr>
        <w:pStyle w:val="Default"/>
        <w:spacing w:line="276" w:lineRule="auto"/>
        <w:jc w:val="both"/>
        <w:rPr>
          <w:b/>
          <w:bCs/>
          <w:sz w:val="22"/>
          <w:szCs w:val="22"/>
        </w:rPr>
      </w:pPr>
      <w:r w:rsidRPr="000B6745">
        <w:rPr>
          <w:b/>
          <w:bCs/>
          <w:sz w:val="22"/>
          <w:szCs w:val="22"/>
        </w:rPr>
        <w:t xml:space="preserve">Umowa o ograniczaniu rozporządzania akcjami (Lock up Agreement) </w:t>
      </w:r>
    </w:p>
    <w:p w:rsidR="001D7988" w:rsidRPr="000B6745" w:rsidRDefault="001D7988" w:rsidP="000B6745">
      <w:pPr>
        <w:pStyle w:val="Default"/>
        <w:spacing w:line="276" w:lineRule="auto"/>
        <w:jc w:val="both"/>
        <w:rPr>
          <w:sz w:val="22"/>
          <w:szCs w:val="22"/>
        </w:rPr>
      </w:pPr>
    </w:p>
    <w:p w:rsidR="000B6745" w:rsidRPr="00CB7FDF" w:rsidRDefault="000B6745" w:rsidP="000B6745">
      <w:pPr>
        <w:pStyle w:val="Default"/>
        <w:spacing w:line="276" w:lineRule="auto"/>
        <w:jc w:val="both"/>
        <w:rPr>
          <w:sz w:val="22"/>
          <w:szCs w:val="22"/>
        </w:rPr>
      </w:pPr>
      <w:r w:rsidRPr="00CB7FDF">
        <w:rPr>
          <w:sz w:val="22"/>
          <w:szCs w:val="22"/>
        </w:rPr>
        <w:t xml:space="preserve">W dniu 11 grudnia </w:t>
      </w:r>
      <w:r w:rsidR="006C0BD4" w:rsidRPr="00CB7FDF">
        <w:rPr>
          <w:sz w:val="22"/>
          <w:szCs w:val="22"/>
        </w:rPr>
        <w:t>2013</w:t>
      </w:r>
      <w:r w:rsidRPr="00CB7FDF">
        <w:rPr>
          <w:sz w:val="22"/>
          <w:szCs w:val="22"/>
        </w:rPr>
        <w:t xml:space="preserve"> r. akcjonariusze Spółki, tj. Mariusz Ciepły, Urszula Jarzębowska, Jakub Sitarz, Maciej Jarzębowski, Szymon Klimczak, Krzysztof Górski, Tar Heel Capital OS LLC, THC Fund Management Ltd, Inner Investment Ltd., TF Assets Management Ltd. zawarli z Emitentem oraz Trigon Dom Maklerski S.A. z siedzibą w Krakowie umowę o ograniczaniu rozporządzania akcjami (Lock up Agreement). Umową objęte zostały akcje Emitenta, które pozostaną własnością akcjonariuszy po przeprowadzeniu Oferty, tj.: </w:t>
      </w:r>
    </w:p>
    <w:p w:rsidR="000B6745" w:rsidRPr="00CB7FDF" w:rsidRDefault="000B6745" w:rsidP="000B6745">
      <w:pPr>
        <w:pStyle w:val="Default"/>
        <w:spacing w:after="179" w:line="276" w:lineRule="auto"/>
        <w:jc w:val="both"/>
        <w:rPr>
          <w:sz w:val="22"/>
          <w:szCs w:val="22"/>
        </w:rPr>
      </w:pPr>
      <w:r w:rsidRPr="00CB7FDF">
        <w:rPr>
          <w:sz w:val="22"/>
          <w:szCs w:val="22"/>
        </w:rPr>
        <w:t xml:space="preserve">1) nie mniej niż 4.469.450 akcji stanowiących nie mniej niż 17,36% w kapitale zakładowym Spółki i uprawniające do nie mniej niż 17,36% głosów na Walnym Zgromadzeniu Spółki należących do Mariusza Ciepłego, </w:t>
      </w:r>
    </w:p>
    <w:p w:rsidR="000B6745" w:rsidRPr="00CB7FDF" w:rsidRDefault="000B6745" w:rsidP="000B6745">
      <w:pPr>
        <w:pStyle w:val="Default"/>
        <w:spacing w:after="179" w:line="276" w:lineRule="auto"/>
        <w:jc w:val="both"/>
        <w:rPr>
          <w:sz w:val="22"/>
          <w:szCs w:val="22"/>
        </w:rPr>
      </w:pPr>
      <w:r w:rsidRPr="00CB7FDF">
        <w:rPr>
          <w:sz w:val="22"/>
          <w:szCs w:val="22"/>
        </w:rPr>
        <w:t xml:space="preserve">2) nie mniej niż 1.210.250 akcji stanowiących nie mniej niż 4,70% w kapitale zakładowym Spółkii uprawniające do nie mniej niż 4,70% głosów na Walnym Zgromadzeniu Spółki należących do Urszuli Jarzębowskiej, </w:t>
      </w:r>
    </w:p>
    <w:p w:rsidR="000B6745" w:rsidRPr="00CB7FDF" w:rsidRDefault="000B6745" w:rsidP="000B6745">
      <w:pPr>
        <w:pStyle w:val="Default"/>
        <w:spacing w:after="179" w:line="276" w:lineRule="auto"/>
        <w:jc w:val="both"/>
        <w:rPr>
          <w:sz w:val="22"/>
          <w:szCs w:val="22"/>
        </w:rPr>
      </w:pPr>
      <w:r w:rsidRPr="00CB7FDF">
        <w:rPr>
          <w:sz w:val="22"/>
          <w:szCs w:val="22"/>
        </w:rPr>
        <w:t xml:space="preserve">3) nie mniej niż 3.274.375 akcji stanowiących nie mniej niż 12,72% w kapitale zakładowym Spółkii uprawniające do nie mniej niż 12,72% głosów na Walnym Zgromadzeniu Spółki należących do Jakuba Sitarza, </w:t>
      </w:r>
    </w:p>
    <w:p w:rsidR="000B6745" w:rsidRPr="00CB7FDF" w:rsidRDefault="000B6745" w:rsidP="000B6745">
      <w:pPr>
        <w:pStyle w:val="Default"/>
        <w:spacing w:after="179" w:line="276" w:lineRule="auto"/>
        <w:jc w:val="both"/>
        <w:rPr>
          <w:sz w:val="22"/>
          <w:szCs w:val="22"/>
        </w:rPr>
      </w:pPr>
      <w:r w:rsidRPr="00CB7FDF">
        <w:rPr>
          <w:sz w:val="22"/>
          <w:szCs w:val="22"/>
        </w:rPr>
        <w:t xml:space="preserve">4) nie mniej niż 3.260.700 akcji stanowiących nie mniej niż 12,66% w kapitale zakładowym Spółkii uprawniające do nie mniej niż 12,66% głosów na Walnym Zgromadzeniu Spółki należących do Macieja Jarzębowskiego, </w:t>
      </w:r>
    </w:p>
    <w:p w:rsidR="000B6745" w:rsidRPr="00CB7FDF" w:rsidRDefault="000B6745" w:rsidP="000B6745">
      <w:pPr>
        <w:pStyle w:val="Default"/>
        <w:spacing w:after="179" w:line="276" w:lineRule="auto"/>
        <w:jc w:val="both"/>
        <w:rPr>
          <w:sz w:val="22"/>
          <w:szCs w:val="22"/>
        </w:rPr>
      </w:pPr>
      <w:r w:rsidRPr="00CB7FDF">
        <w:rPr>
          <w:sz w:val="22"/>
          <w:szCs w:val="22"/>
        </w:rPr>
        <w:t xml:space="preserve">5) nie mniej niż 515.000 akcji stanowiących nie mniej niż 2,00% w kapitale zakładowym Spółki i uprawniające do nie mniej niż 2,00% głosów na Walnym Zgromadzeniu Spółki należących do Szymona Klimczaka, </w:t>
      </w:r>
    </w:p>
    <w:p w:rsidR="000B6745" w:rsidRPr="00CB7FDF" w:rsidRDefault="000B6745" w:rsidP="000B6745">
      <w:pPr>
        <w:pStyle w:val="Default"/>
        <w:spacing w:after="179" w:line="276" w:lineRule="auto"/>
        <w:jc w:val="both"/>
        <w:rPr>
          <w:sz w:val="22"/>
          <w:szCs w:val="22"/>
        </w:rPr>
      </w:pPr>
      <w:r w:rsidRPr="00CB7FDF">
        <w:rPr>
          <w:sz w:val="22"/>
          <w:szCs w:val="22"/>
        </w:rPr>
        <w:t xml:space="preserve">6) nie mniej niż 403.000 akcji stanowiących nie mniej niż 1,57% w kapitale zakładowym Spółkii uprawniające do nie mniej niż 1,57% głosów na Walnym Zgromadzeniu Spółki, należących do Krzysztofa Górskiego, </w:t>
      </w:r>
    </w:p>
    <w:p w:rsidR="000B6745" w:rsidRPr="00CB7FDF" w:rsidRDefault="000B6745" w:rsidP="000B6745">
      <w:pPr>
        <w:pStyle w:val="Default"/>
        <w:spacing w:after="179" w:line="276" w:lineRule="auto"/>
        <w:jc w:val="both"/>
        <w:rPr>
          <w:sz w:val="22"/>
          <w:szCs w:val="22"/>
        </w:rPr>
      </w:pPr>
      <w:r w:rsidRPr="00CB7FDF">
        <w:rPr>
          <w:sz w:val="22"/>
          <w:szCs w:val="22"/>
        </w:rPr>
        <w:lastRenderedPageBreak/>
        <w:t xml:space="preserve">7) nie mniej niż 4.552.600 akcji stanowiących nie mniej niż 17,68% w kapitale zakładowym Spółki i uprawniające do nie mniej niż 17,68% głosów na Walnym Zgromadzeniu Spółki należących do Tar Heel Capital OS LLC, </w:t>
      </w:r>
    </w:p>
    <w:p w:rsidR="000B6745" w:rsidRPr="00CB7FDF" w:rsidRDefault="000B6745" w:rsidP="000B6745">
      <w:pPr>
        <w:pStyle w:val="Default"/>
        <w:spacing w:after="179" w:line="276" w:lineRule="auto"/>
        <w:jc w:val="both"/>
        <w:rPr>
          <w:sz w:val="22"/>
          <w:szCs w:val="22"/>
        </w:rPr>
      </w:pPr>
      <w:r w:rsidRPr="00CB7FDF">
        <w:rPr>
          <w:sz w:val="22"/>
          <w:szCs w:val="22"/>
        </w:rPr>
        <w:t xml:space="preserve">8) nie mniej niż 2.734.405 akcji stanowiących nie mniej niż 10,62% w kapitale zakładowym Spółki i uprawniające do nie mniej niż 10,62% głosów na Walnym Zgromadzeniu Spółki należących do THC Fund Management Ltd., </w:t>
      </w:r>
    </w:p>
    <w:p w:rsidR="000B6745" w:rsidRPr="00CB7FDF" w:rsidRDefault="000B6745" w:rsidP="000B6745">
      <w:pPr>
        <w:pStyle w:val="Default"/>
        <w:spacing w:line="276" w:lineRule="auto"/>
        <w:jc w:val="both"/>
        <w:rPr>
          <w:sz w:val="22"/>
          <w:szCs w:val="22"/>
        </w:rPr>
      </w:pPr>
      <w:r w:rsidRPr="00CB7FDF">
        <w:rPr>
          <w:sz w:val="22"/>
          <w:szCs w:val="22"/>
        </w:rPr>
        <w:t xml:space="preserve">9) nie mniej niż 951.965 akcji stanowiących nie mniej niż 3,70% w kapitale zakładowym Spółki i uprawniające do nie mniej niż 3,70% głosów na Walnym Zgromadzeniu Spółki należących do Inner Investment Ltd. </w:t>
      </w:r>
    </w:p>
    <w:p w:rsidR="000B6745" w:rsidRPr="00CB7FDF" w:rsidRDefault="000B6745" w:rsidP="000B6745">
      <w:pPr>
        <w:pStyle w:val="Default"/>
        <w:spacing w:line="276" w:lineRule="auto"/>
        <w:jc w:val="both"/>
        <w:rPr>
          <w:sz w:val="22"/>
          <w:szCs w:val="22"/>
        </w:rPr>
      </w:pPr>
    </w:p>
    <w:p w:rsidR="000B6745" w:rsidRPr="00CB7FDF" w:rsidRDefault="000B6745" w:rsidP="000B6745">
      <w:pPr>
        <w:pStyle w:val="Default"/>
        <w:spacing w:line="276" w:lineRule="auto"/>
        <w:jc w:val="both"/>
        <w:rPr>
          <w:sz w:val="22"/>
          <w:szCs w:val="22"/>
        </w:rPr>
      </w:pPr>
      <w:r w:rsidRPr="00CB7FDF">
        <w:rPr>
          <w:sz w:val="22"/>
          <w:szCs w:val="22"/>
        </w:rPr>
        <w:t xml:space="preserve">10) nie mniej niż 515.755 akcji stanowiących nie mniej niż 2,00% w kapitale zakładowym Spółki i uprawniające do nie mniej niż 2,00% głosów na Walnym Zgromadzeniu Spółki należących do TF Assets Management Ltd. </w:t>
      </w:r>
    </w:p>
    <w:p w:rsidR="000B6745" w:rsidRPr="00CB7FDF" w:rsidRDefault="000B6745" w:rsidP="000B6745">
      <w:pPr>
        <w:pStyle w:val="Default"/>
        <w:spacing w:line="276" w:lineRule="auto"/>
        <w:jc w:val="both"/>
        <w:rPr>
          <w:sz w:val="22"/>
          <w:szCs w:val="22"/>
        </w:rPr>
      </w:pPr>
    </w:p>
    <w:p w:rsidR="00DF3047" w:rsidRPr="00CB7FDF" w:rsidRDefault="000B6745" w:rsidP="000B6745">
      <w:pPr>
        <w:pStyle w:val="Default"/>
        <w:spacing w:line="276" w:lineRule="auto"/>
        <w:jc w:val="both"/>
        <w:rPr>
          <w:sz w:val="22"/>
          <w:szCs w:val="22"/>
        </w:rPr>
      </w:pPr>
      <w:r w:rsidRPr="00CB7FDF">
        <w:rPr>
          <w:sz w:val="22"/>
          <w:szCs w:val="22"/>
        </w:rPr>
        <w:t>Na mocy tej umowy akcjonariusze Spółki zobowiązali się w szczególności:</w:t>
      </w:r>
    </w:p>
    <w:p w:rsidR="000B6745" w:rsidRPr="00CB7FDF" w:rsidRDefault="000B6745" w:rsidP="000B6745">
      <w:pPr>
        <w:pStyle w:val="Default"/>
        <w:spacing w:line="276" w:lineRule="auto"/>
        <w:jc w:val="both"/>
        <w:rPr>
          <w:sz w:val="22"/>
          <w:szCs w:val="22"/>
        </w:rPr>
      </w:pPr>
    </w:p>
    <w:p w:rsidR="000B6745" w:rsidRPr="00CB7FDF" w:rsidRDefault="000B6745" w:rsidP="000B6745">
      <w:pPr>
        <w:pStyle w:val="Default"/>
        <w:spacing w:after="179" w:line="276" w:lineRule="auto"/>
        <w:jc w:val="both"/>
        <w:rPr>
          <w:sz w:val="22"/>
          <w:szCs w:val="22"/>
        </w:rPr>
      </w:pPr>
      <w:r w:rsidRPr="00CB7FDF">
        <w:rPr>
          <w:sz w:val="22"/>
          <w:szCs w:val="22"/>
        </w:rPr>
        <w:t xml:space="preserve">1) nie zbywać akcji Emitenta pod jakimkolwiek tytułem (odpłatnym lub darmowym), </w:t>
      </w:r>
    </w:p>
    <w:p w:rsidR="000B6745" w:rsidRPr="00CB7FDF" w:rsidRDefault="000B6745" w:rsidP="000B6745">
      <w:pPr>
        <w:pStyle w:val="Default"/>
        <w:spacing w:line="276" w:lineRule="auto"/>
        <w:jc w:val="both"/>
        <w:rPr>
          <w:sz w:val="22"/>
          <w:szCs w:val="22"/>
        </w:rPr>
      </w:pPr>
      <w:r w:rsidRPr="00CB7FDF">
        <w:rPr>
          <w:sz w:val="22"/>
          <w:szCs w:val="22"/>
        </w:rPr>
        <w:t xml:space="preserve">2) nie obciążać ani nie rozporządzać akcjami Emitenta w jakikolwiek inny sposób, który mógłby rodzić konsekwencje w postaci zmiany posiadania (własności) akcjami Emitenta, a w szczególności do niezastawiania akcji emitenta pod zabezpieczenie zobowiązań zaciąganych przez siebie lub osoby trzecie, za wyjątkiem zastawów i zabezpieczeń pod kredyty bankowe. </w:t>
      </w:r>
    </w:p>
    <w:p w:rsidR="000B6745" w:rsidRPr="00CB7FDF" w:rsidRDefault="000B6745" w:rsidP="000B6745">
      <w:pPr>
        <w:pStyle w:val="Default"/>
        <w:spacing w:line="276" w:lineRule="auto"/>
        <w:jc w:val="both"/>
        <w:rPr>
          <w:sz w:val="22"/>
          <w:szCs w:val="22"/>
        </w:rPr>
      </w:pPr>
    </w:p>
    <w:p w:rsidR="000B6745" w:rsidRPr="00CB7FDF" w:rsidRDefault="000B6745" w:rsidP="000B6745">
      <w:pPr>
        <w:pStyle w:val="Default"/>
        <w:spacing w:line="276" w:lineRule="auto"/>
        <w:jc w:val="both"/>
        <w:rPr>
          <w:sz w:val="22"/>
          <w:szCs w:val="22"/>
        </w:rPr>
      </w:pPr>
      <w:r w:rsidRPr="00CB7FDF">
        <w:rPr>
          <w:sz w:val="22"/>
          <w:szCs w:val="22"/>
        </w:rPr>
        <w:t xml:space="preserve">Akcjonariusze zobowiązali się zdeponować akcje Emitenta na rachunkach prowadzonych przez Trigon DM, gdzie zostaną objęte blokadą. </w:t>
      </w:r>
    </w:p>
    <w:p w:rsidR="000B6745" w:rsidRPr="00CB7FDF" w:rsidRDefault="000B6745" w:rsidP="000B6745">
      <w:pPr>
        <w:pStyle w:val="Default"/>
        <w:spacing w:line="276" w:lineRule="auto"/>
        <w:jc w:val="both"/>
        <w:rPr>
          <w:sz w:val="22"/>
          <w:szCs w:val="22"/>
        </w:rPr>
      </w:pPr>
      <w:r w:rsidRPr="00CB7FDF">
        <w:rPr>
          <w:sz w:val="22"/>
          <w:szCs w:val="22"/>
        </w:rPr>
        <w:t xml:space="preserve">Zobowiązanie akcjonariuszy określone powyżej obowiązuje w okresie od dnia podpisania niniejszej umowy, do dnia następującego po upływie dwunastu miesięcy od dnia dokonania przydziału Akcji Sprzedawanych (przez przydział należy rozumieć dzień, w którym właściwe osoby reprezentujące Spółkę podpisały listę inwestorów, którym przydzielono Akcje Sprzedawane), z zastrzeżeniem, iż zobowiązania Akcjonariuszy nie obowiązują w przypadku: </w:t>
      </w:r>
    </w:p>
    <w:p w:rsidR="000B6745" w:rsidRPr="00CB7FDF" w:rsidRDefault="000B6745" w:rsidP="000B6745">
      <w:pPr>
        <w:pStyle w:val="Default"/>
        <w:spacing w:after="182" w:line="276" w:lineRule="auto"/>
        <w:jc w:val="both"/>
        <w:rPr>
          <w:sz w:val="22"/>
          <w:szCs w:val="22"/>
        </w:rPr>
      </w:pPr>
      <w:r w:rsidRPr="00CB7FDF">
        <w:rPr>
          <w:sz w:val="22"/>
          <w:szCs w:val="22"/>
        </w:rPr>
        <w:t xml:space="preserve">1) ogłoszenia publicznego wezwania do sprzedaży akcji Emitenta, niezależnie od tego czy jest </w:t>
      </w:r>
      <w:r w:rsidR="00DF3047" w:rsidRPr="00CB7FDF">
        <w:rPr>
          <w:sz w:val="22"/>
          <w:szCs w:val="22"/>
        </w:rPr>
        <w:br/>
      </w:r>
      <w:r w:rsidRPr="00CB7FDF">
        <w:rPr>
          <w:sz w:val="22"/>
          <w:szCs w:val="22"/>
        </w:rPr>
        <w:t xml:space="preserve">to wezwanie warunkowe czy bezwarunkowe, </w:t>
      </w:r>
    </w:p>
    <w:p w:rsidR="000B6745" w:rsidRPr="00CB7FDF" w:rsidRDefault="000B6745" w:rsidP="000B6745">
      <w:pPr>
        <w:pStyle w:val="Default"/>
        <w:spacing w:after="182" w:line="276" w:lineRule="auto"/>
        <w:jc w:val="both"/>
        <w:rPr>
          <w:sz w:val="22"/>
          <w:szCs w:val="22"/>
        </w:rPr>
      </w:pPr>
      <w:r w:rsidRPr="00CB7FDF">
        <w:rPr>
          <w:sz w:val="22"/>
          <w:szCs w:val="22"/>
        </w:rPr>
        <w:t xml:space="preserve">2) zobowiązania do zbycia lub zamiany akcji Emitenta w odpowiedzi na wezwanie, o którym mowa </w:t>
      </w:r>
      <w:r w:rsidR="00DF3047" w:rsidRPr="00CB7FDF">
        <w:rPr>
          <w:sz w:val="22"/>
          <w:szCs w:val="22"/>
        </w:rPr>
        <w:br/>
      </w:r>
      <w:r w:rsidRPr="00CB7FDF">
        <w:rPr>
          <w:sz w:val="22"/>
          <w:szCs w:val="22"/>
        </w:rPr>
        <w:t xml:space="preserve">w pkt 1 powyżej, </w:t>
      </w:r>
    </w:p>
    <w:p w:rsidR="000B6745" w:rsidRPr="00CB7FDF" w:rsidRDefault="000B6745" w:rsidP="000B6745">
      <w:pPr>
        <w:pStyle w:val="Default"/>
        <w:spacing w:after="182" w:line="276" w:lineRule="auto"/>
        <w:jc w:val="both"/>
        <w:rPr>
          <w:sz w:val="22"/>
          <w:szCs w:val="22"/>
        </w:rPr>
      </w:pPr>
      <w:r w:rsidRPr="00CB7FDF">
        <w:rPr>
          <w:sz w:val="22"/>
          <w:szCs w:val="22"/>
        </w:rPr>
        <w:t xml:space="preserve">3) zawarcia z Trigon DM przez podmiot wskazany przez akcjonariuszy umowy w treści zasadniczo zgodnej z tą umową, </w:t>
      </w:r>
    </w:p>
    <w:p w:rsidR="000B6745" w:rsidRPr="00CB7FDF" w:rsidRDefault="000B6745" w:rsidP="000B6745">
      <w:pPr>
        <w:pStyle w:val="Default"/>
        <w:spacing w:after="182" w:line="276" w:lineRule="auto"/>
        <w:jc w:val="both"/>
        <w:rPr>
          <w:sz w:val="22"/>
          <w:szCs w:val="22"/>
        </w:rPr>
      </w:pPr>
      <w:r w:rsidRPr="00CB7FDF">
        <w:rPr>
          <w:sz w:val="22"/>
          <w:szCs w:val="22"/>
        </w:rPr>
        <w:t xml:space="preserve">4) uprzedniej pisemnej zgody Trigon DM, </w:t>
      </w:r>
    </w:p>
    <w:p w:rsidR="000B6745" w:rsidRPr="00CB7FDF" w:rsidRDefault="000B6745" w:rsidP="000B6745">
      <w:pPr>
        <w:pStyle w:val="Default"/>
        <w:spacing w:after="182" w:line="276" w:lineRule="auto"/>
        <w:jc w:val="both"/>
        <w:rPr>
          <w:sz w:val="22"/>
          <w:szCs w:val="22"/>
        </w:rPr>
      </w:pPr>
      <w:r w:rsidRPr="00CB7FDF">
        <w:rPr>
          <w:sz w:val="22"/>
          <w:szCs w:val="22"/>
        </w:rPr>
        <w:t xml:space="preserve">5) zbycia akcji w wyniku orzeczenia sądu lub z powodu wydania decyzji przez organ administracji publicznej, </w:t>
      </w:r>
    </w:p>
    <w:p w:rsidR="000B6745" w:rsidRPr="00CB7FDF" w:rsidRDefault="000B6745" w:rsidP="000B6745">
      <w:pPr>
        <w:pStyle w:val="Default"/>
        <w:spacing w:after="182" w:line="276" w:lineRule="auto"/>
        <w:jc w:val="both"/>
        <w:rPr>
          <w:sz w:val="22"/>
          <w:szCs w:val="22"/>
        </w:rPr>
      </w:pPr>
      <w:r w:rsidRPr="00CB7FDF">
        <w:rPr>
          <w:sz w:val="22"/>
          <w:szCs w:val="22"/>
        </w:rPr>
        <w:t xml:space="preserve">6) zbycia akcji w ramach skupu akcji własnych ogłoszonego i przeprowadzonego przez Emitenta, </w:t>
      </w:r>
    </w:p>
    <w:p w:rsidR="000B6745" w:rsidRPr="00CB7FDF" w:rsidRDefault="000B6745" w:rsidP="000B6745">
      <w:pPr>
        <w:pStyle w:val="Default"/>
        <w:spacing w:after="182" w:line="276" w:lineRule="auto"/>
        <w:jc w:val="both"/>
        <w:rPr>
          <w:sz w:val="22"/>
          <w:szCs w:val="22"/>
        </w:rPr>
      </w:pPr>
      <w:r w:rsidRPr="00CB7FDF">
        <w:rPr>
          <w:sz w:val="22"/>
          <w:szCs w:val="22"/>
        </w:rPr>
        <w:lastRenderedPageBreak/>
        <w:t xml:space="preserve">7) przeniesienia akcji na następcę prawnego każdego z akcjonariuszy, </w:t>
      </w:r>
    </w:p>
    <w:p w:rsidR="000B6745" w:rsidRPr="00CB7FDF" w:rsidRDefault="000B6745" w:rsidP="000B6745">
      <w:pPr>
        <w:pStyle w:val="Default"/>
        <w:spacing w:after="182" w:line="276" w:lineRule="auto"/>
        <w:jc w:val="both"/>
        <w:rPr>
          <w:sz w:val="22"/>
          <w:szCs w:val="22"/>
        </w:rPr>
      </w:pPr>
      <w:r w:rsidRPr="00CB7FDF">
        <w:rPr>
          <w:sz w:val="22"/>
          <w:szCs w:val="22"/>
        </w:rPr>
        <w:t xml:space="preserve">8) zbycia lub przeniesienie akcji w wyniku prowadzonego postępowania upadłościowego, likwidacyjnego lub podobnego, </w:t>
      </w:r>
    </w:p>
    <w:p w:rsidR="000B6745" w:rsidRPr="00CB7FDF" w:rsidRDefault="000B6745" w:rsidP="000B6745">
      <w:pPr>
        <w:pStyle w:val="Default"/>
        <w:spacing w:after="182" w:line="276" w:lineRule="auto"/>
        <w:jc w:val="both"/>
        <w:rPr>
          <w:sz w:val="22"/>
          <w:szCs w:val="22"/>
        </w:rPr>
      </w:pPr>
      <w:r w:rsidRPr="00CB7FDF">
        <w:rPr>
          <w:sz w:val="22"/>
          <w:szCs w:val="22"/>
        </w:rPr>
        <w:t xml:space="preserve">9) przeniesienia akcji na jakikolwiek podmiot z grupy kapitałowej odpowiednio każdego </w:t>
      </w:r>
      <w:r w:rsidR="005C7F70" w:rsidRPr="00CB7FDF">
        <w:rPr>
          <w:sz w:val="22"/>
          <w:szCs w:val="22"/>
        </w:rPr>
        <w:br/>
      </w:r>
      <w:r w:rsidRPr="00CB7FDF">
        <w:rPr>
          <w:sz w:val="22"/>
          <w:szCs w:val="22"/>
        </w:rPr>
        <w:t xml:space="preserve">z Akcjonariuszy lub </w:t>
      </w:r>
    </w:p>
    <w:p w:rsidR="000B6745" w:rsidRPr="000B6745" w:rsidRDefault="000B6745" w:rsidP="000B6745">
      <w:pPr>
        <w:pStyle w:val="Default"/>
        <w:spacing w:line="276" w:lineRule="auto"/>
        <w:jc w:val="both"/>
        <w:rPr>
          <w:sz w:val="22"/>
          <w:szCs w:val="22"/>
        </w:rPr>
      </w:pPr>
      <w:r w:rsidRPr="00CB7FDF">
        <w:rPr>
          <w:sz w:val="22"/>
          <w:szCs w:val="22"/>
        </w:rPr>
        <w:t>10) kiedy akcje nie są dopuszczone do obrotu na GPW.</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8 </w:t>
      </w:r>
      <w:r w:rsidR="000B6745" w:rsidRPr="00F77797">
        <w:rPr>
          <w:rFonts w:ascii="Times New Roman" w:hAnsi="Times New Roman" w:cs="Times New Roman"/>
          <w:b/>
        </w:rPr>
        <w:t>Informacja o wspólnych przedsięwzięciach, które nie podlegają konsolidacji.</w:t>
      </w:r>
    </w:p>
    <w:p w:rsidR="000B6745" w:rsidRPr="005F4E4B" w:rsidRDefault="000B6745" w:rsidP="000B6745">
      <w:pPr>
        <w:spacing w:after="0"/>
        <w:jc w:val="both"/>
        <w:rPr>
          <w:rFonts w:ascii="Times New Roman" w:hAnsi="Times New Roman" w:cs="Times New Roman"/>
          <w:b/>
        </w:rPr>
      </w:pP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Nie występują.</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9 </w:t>
      </w:r>
      <w:r w:rsidR="000B6745" w:rsidRPr="00F77797">
        <w:rPr>
          <w:rFonts w:ascii="Times New Roman" w:hAnsi="Times New Roman" w:cs="Times New Roman"/>
          <w:b/>
        </w:rPr>
        <w:t>Informacje o przeciętnym zatrudnieniu z podziałem na grupy zawodowe.</w:t>
      </w: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Spółka nie zatrudnia pracowników na umowy o pracę.</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10 </w:t>
      </w:r>
      <w:r w:rsidR="000B6745" w:rsidRPr="00F77797">
        <w:rPr>
          <w:rFonts w:ascii="Times New Roman" w:hAnsi="Times New Roman" w:cs="Times New Roman"/>
          <w:b/>
        </w:rPr>
        <w:t>Łączna wartość wynagrodzeń i nagród (w pieniądzu i naturze), wypłaconych lub należnych, odrębnie dla osób zarządzających i nadzorujących Spółki, w przedsiębiorstwie Spółki i z tytułu pełnienia funkcji we władzach jednostek zależnych, współzależnychi stowarzyszonych.</w:t>
      </w:r>
    </w:p>
    <w:p w:rsidR="000B6745" w:rsidRPr="005F4E4B" w:rsidRDefault="000B6745" w:rsidP="000B6745">
      <w:pPr>
        <w:spacing w:after="0"/>
        <w:jc w:val="both"/>
        <w:rPr>
          <w:rFonts w:ascii="Times New Roman" w:hAnsi="Times New Roman" w:cs="Times New Roman"/>
          <w:b/>
        </w:rPr>
      </w:pPr>
    </w:p>
    <w:tbl>
      <w:tblPr>
        <w:tblStyle w:val="Tabela-Siatka"/>
        <w:tblW w:w="0" w:type="auto"/>
        <w:tblLook w:val="04A0"/>
      </w:tblPr>
      <w:tblGrid>
        <w:gridCol w:w="3049"/>
        <w:gridCol w:w="3049"/>
        <w:gridCol w:w="3049"/>
      </w:tblGrid>
      <w:tr w:rsidR="000B6745" w:rsidRPr="005F4E4B" w:rsidTr="000B6745">
        <w:tc>
          <w:tcPr>
            <w:tcW w:w="3070" w:type="dxa"/>
          </w:tcPr>
          <w:p w:rsidR="000B6745" w:rsidRPr="005F4E4B" w:rsidRDefault="000B6745" w:rsidP="000B6745">
            <w:pPr>
              <w:spacing w:line="276" w:lineRule="auto"/>
              <w:jc w:val="both"/>
              <w:rPr>
                <w:rFonts w:ascii="Times New Roman" w:hAnsi="Times New Roman" w:cs="Times New Roman"/>
                <w:b/>
              </w:rPr>
            </w:pPr>
            <w:r w:rsidRPr="005F4E4B">
              <w:rPr>
                <w:rFonts w:ascii="Times New Roman" w:hAnsi="Times New Roman" w:cs="Times New Roman"/>
                <w:b/>
              </w:rPr>
              <w:t>Nazwisko</w:t>
            </w:r>
          </w:p>
        </w:tc>
        <w:tc>
          <w:tcPr>
            <w:tcW w:w="3071" w:type="dxa"/>
          </w:tcPr>
          <w:p w:rsidR="000B6745" w:rsidRPr="005F4E4B" w:rsidRDefault="003F38DD" w:rsidP="000B6745">
            <w:pPr>
              <w:spacing w:line="276" w:lineRule="auto"/>
              <w:jc w:val="center"/>
              <w:rPr>
                <w:rFonts w:ascii="Times New Roman" w:hAnsi="Times New Roman" w:cs="Times New Roman"/>
                <w:b/>
              </w:rPr>
            </w:pPr>
            <w:r>
              <w:rPr>
                <w:rFonts w:ascii="Times New Roman" w:hAnsi="Times New Roman" w:cs="Times New Roman"/>
                <w:b/>
              </w:rPr>
              <w:t>2014</w:t>
            </w:r>
            <w:r w:rsidR="00DF3047">
              <w:rPr>
                <w:rFonts w:ascii="Times New Roman" w:hAnsi="Times New Roman" w:cs="Times New Roman"/>
                <w:b/>
              </w:rPr>
              <w:t>/</w:t>
            </w:r>
            <w:r w:rsidR="006C0BD4">
              <w:rPr>
                <w:rFonts w:ascii="Times New Roman" w:hAnsi="Times New Roman" w:cs="Times New Roman"/>
                <w:b/>
              </w:rPr>
              <w:t>2015</w:t>
            </w:r>
          </w:p>
        </w:tc>
        <w:tc>
          <w:tcPr>
            <w:tcW w:w="3071" w:type="dxa"/>
          </w:tcPr>
          <w:p w:rsidR="000B6745" w:rsidRPr="005F4E4B" w:rsidRDefault="003F38DD" w:rsidP="000B6745">
            <w:pPr>
              <w:spacing w:line="276" w:lineRule="auto"/>
              <w:jc w:val="center"/>
              <w:rPr>
                <w:rFonts w:ascii="Times New Roman" w:hAnsi="Times New Roman" w:cs="Times New Roman"/>
                <w:b/>
              </w:rPr>
            </w:pPr>
            <w:r>
              <w:rPr>
                <w:rFonts w:ascii="Times New Roman" w:hAnsi="Times New Roman" w:cs="Times New Roman"/>
                <w:b/>
              </w:rPr>
              <w:t>2013</w:t>
            </w:r>
            <w:r w:rsidR="000B6745" w:rsidRPr="005F4E4B">
              <w:rPr>
                <w:rFonts w:ascii="Times New Roman" w:hAnsi="Times New Roman" w:cs="Times New Roman"/>
                <w:b/>
              </w:rPr>
              <w:t>/</w:t>
            </w:r>
            <w:r w:rsidR="006C0BD4">
              <w:rPr>
                <w:rFonts w:ascii="Times New Roman" w:hAnsi="Times New Roman" w:cs="Times New Roman"/>
                <w:b/>
              </w:rPr>
              <w:t>201</w:t>
            </w:r>
            <w:r>
              <w:rPr>
                <w:rFonts w:ascii="Times New Roman" w:hAnsi="Times New Roman" w:cs="Times New Roman"/>
                <w:b/>
              </w:rPr>
              <w:t>4</w:t>
            </w:r>
          </w:p>
        </w:tc>
      </w:tr>
      <w:tr w:rsidR="000B6745" w:rsidRPr="005F4E4B" w:rsidTr="000B6745">
        <w:tc>
          <w:tcPr>
            <w:tcW w:w="3070" w:type="dxa"/>
          </w:tcPr>
          <w:p w:rsidR="000B6745" w:rsidRPr="005F4E4B" w:rsidRDefault="000B6745" w:rsidP="000B6745">
            <w:pPr>
              <w:spacing w:line="276" w:lineRule="auto"/>
              <w:jc w:val="both"/>
              <w:rPr>
                <w:rFonts w:ascii="Times New Roman" w:hAnsi="Times New Roman" w:cs="Times New Roman"/>
              </w:rPr>
            </w:pPr>
            <w:r w:rsidRPr="005F4E4B">
              <w:rPr>
                <w:rFonts w:ascii="Times New Roman" w:hAnsi="Times New Roman" w:cs="Times New Roman"/>
              </w:rPr>
              <w:t>Mariusz Ciepły</w:t>
            </w:r>
          </w:p>
        </w:tc>
        <w:tc>
          <w:tcPr>
            <w:tcW w:w="3071" w:type="dxa"/>
          </w:tcPr>
          <w:p w:rsidR="000B6745" w:rsidRPr="005F4E4B" w:rsidRDefault="000B6745" w:rsidP="000B6745">
            <w:pPr>
              <w:spacing w:line="276" w:lineRule="auto"/>
              <w:jc w:val="center"/>
              <w:rPr>
                <w:rFonts w:ascii="Times New Roman" w:hAnsi="Times New Roman" w:cs="Times New Roman"/>
              </w:rPr>
            </w:pPr>
            <w:r w:rsidRPr="005F4E4B">
              <w:rPr>
                <w:rFonts w:ascii="Times New Roman" w:hAnsi="Times New Roman" w:cs="Times New Roman"/>
              </w:rPr>
              <w:t>216.000</w:t>
            </w:r>
          </w:p>
        </w:tc>
        <w:tc>
          <w:tcPr>
            <w:tcW w:w="3071" w:type="dxa"/>
          </w:tcPr>
          <w:p w:rsidR="000B6745" w:rsidRPr="005F4E4B" w:rsidRDefault="000B6745" w:rsidP="000B6745">
            <w:pPr>
              <w:spacing w:line="276" w:lineRule="auto"/>
              <w:jc w:val="center"/>
              <w:rPr>
                <w:rFonts w:ascii="Times New Roman" w:hAnsi="Times New Roman" w:cs="Times New Roman"/>
              </w:rPr>
            </w:pPr>
            <w:r w:rsidRPr="005F4E4B">
              <w:rPr>
                <w:rFonts w:ascii="Times New Roman" w:hAnsi="Times New Roman" w:cs="Times New Roman"/>
              </w:rPr>
              <w:t>216.000</w:t>
            </w:r>
          </w:p>
        </w:tc>
      </w:tr>
      <w:tr w:rsidR="000B6745" w:rsidRPr="005F4E4B" w:rsidTr="000B6745">
        <w:tc>
          <w:tcPr>
            <w:tcW w:w="3070" w:type="dxa"/>
          </w:tcPr>
          <w:p w:rsidR="000B6745" w:rsidRPr="005F4E4B" w:rsidRDefault="000B6745" w:rsidP="000B6745">
            <w:pPr>
              <w:spacing w:line="276" w:lineRule="auto"/>
              <w:jc w:val="both"/>
              <w:rPr>
                <w:rFonts w:ascii="Times New Roman" w:hAnsi="Times New Roman" w:cs="Times New Roman"/>
              </w:rPr>
            </w:pPr>
            <w:r w:rsidRPr="005F4E4B">
              <w:rPr>
                <w:rFonts w:ascii="Times New Roman" w:hAnsi="Times New Roman" w:cs="Times New Roman"/>
              </w:rPr>
              <w:t>Urszula Jarzębowska</w:t>
            </w:r>
          </w:p>
        </w:tc>
        <w:tc>
          <w:tcPr>
            <w:tcW w:w="3071" w:type="dxa"/>
          </w:tcPr>
          <w:p w:rsidR="000B6745" w:rsidRPr="005F4E4B" w:rsidRDefault="000B6745" w:rsidP="000B6745">
            <w:pPr>
              <w:spacing w:line="276" w:lineRule="auto"/>
              <w:jc w:val="center"/>
              <w:rPr>
                <w:rFonts w:ascii="Times New Roman" w:hAnsi="Times New Roman" w:cs="Times New Roman"/>
              </w:rPr>
            </w:pPr>
            <w:r w:rsidRPr="005F4E4B">
              <w:rPr>
                <w:rFonts w:ascii="Times New Roman" w:hAnsi="Times New Roman" w:cs="Times New Roman"/>
              </w:rPr>
              <w:t>144.000</w:t>
            </w:r>
          </w:p>
        </w:tc>
        <w:tc>
          <w:tcPr>
            <w:tcW w:w="3071" w:type="dxa"/>
          </w:tcPr>
          <w:p w:rsidR="000B6745" w:rsidRPr="005F4E4B" w:rsidRDefault="000B6745" w:rsidP="000B6745">
            <w:pPr>
              <w:spacing w:line="276" w:lineRule="auto"/>
              <w:jc w:val="center"/>
              <w:rPr>
                <w:rFonts w:ascii="Times New Roman" w:hAnsi="Times New Roman" w:cs="Times New Roman"/>
              </w:rPr>
            </w:pPr>
            <w:r w:rsidRPr="005F4E4B">
              <w:rPr>
                <w:rFonts w:ascii="Times New Roman" w:hAnsi="Times New Roman" w:cs="Times New Roman"/>
              </w:rPr>
              <w:t>144.000</w:t>
            </w:r>
          </w:p>
        </w:tc>
      </w:tr>
      <w:tr w:rsidR="000B6745" w:rsidRPr="005F4E4B" w:rsidTr="000B6745">
        <w:tc>
          <w:tcPr>
            <w:tcW w:w="3070" w:type="dxa"/>
          </w:tcPr>
          <w:p w:rsidR="000B6745" w:rsidRPr="005F4E4B" w:rsidRDefault="000B6745" w:rsidP="000B6745">
            <w:pPr>
              <w:spacing w:line="276" w:lineRule="auto"/>
              <w:jc w:val="both"/>
              <w:rPr>
                <w:rFonts w:ascii="Times New Roman" w:hAnsi="Times New Roman" w:cs="Times New Roman"/>
                <w:b/>
              </w:rPr>
            </w:pPr>
            <w:r w:rsidRPr="005F4E4B">
              <w:rPr>
                <w:rFonts w:ascii="Times New Roman" w:hAnsi="Times New Roman" w:cs="Times New Roman"/>
                <w:b/>
              </w:rPr>
              <w:t>Razem</w:t>
            </w:r>
          </w:p>
        </w:tc>
        <w:tc>
          <w:tcPr>
            <w:tcW w:w="3071" w:type="dxa"/>
          </w:tcPr>
          <w:p w:rsidR="000B6745" w:rsidRPr="005F4E4B" w:rsidRDefault="000B6745" w:rsidP="000B6745">
            <w:pPr>
              <w:spacing w:line="276" w:lineRule="auto"/>
              <w:jc w:val="center"/>
              <w:rPr>
                <w:rFonts w:ascii="Times New Roman" w:hAnsi="Times New Roman" w:cs="Times New Roman"/>
                <w:b/>
              </w:rPr>
            </w:pPr>
            <w:r w:rsidRPr="005F4E4B">
              <w:rPr>
                <w:rFonts w:ascii="Times New Roman" w:hAnsi="Times New Roman" w:cs="Times New Roman"/>
                <w:b/>
              </w:rPr>
              <w:t>360.000</w:t>
            </w:r>
          </w:p>
        </w:tc>
        <w:tc>
          <w:tcPr>
            <w:tcW w:w="3071" w:type="dxa"/>
          </w:tcPr>
          <w:p w:rsidR="000B6745" w:rsidRPr="005F4E4B" w:rsidRDefault="000B6745" w:rsidP="000B6745">
            <w:pPr>
              <w:spacing w:line="276" w:lineRule="auto"/>
              <w:jc w:val="center"/>
              <w:rPr>
                <w:rFonts w:ascii="Times New Roman" w:hAnsi="Times New Roman" w:cs="Times New Roman"/>
                <w:b/>
              </w:rPr>
            </w:pPr>
            <w:r w:rsidRPr="005F4E4B">
              <w:rPr>
                <w:rFonts w:ascii="Times New Roman" w:hAnsi="Times New Roman" w:cs="Times New Roman"/>
                <w:b/>
              </w:rPr>
              <w:t>360.000</w:t>
            </w:r>
          </w:p>
        </w:tc>
      </w:tr>
    </w:tbl>
    <w:p w:rsidR="000B6745" w:rsidRPr="005F4E4B" w:rsidRDefault="000B6745" w:rsidP="000B6745">
      <w:pPr>
        <w:spacing w:after="0"/>
        <w:jc w:val="both"/>
        <w:rPr>
          <w:rFonts w:ascii="Times New Roman" w:hAnsi="Times New Roman" w:cs="Times New Roman"/>
        </w:rPr>
      </w:pPr>
    </w:p>
    <w:p w:rsidR="000B6745" w:rsidRPr="005F4E4B" w:rsidRDefault="00DF3047" w:rsidP="000B6745">
      <w:pPr>
        <w:spacing w:after="0"/>
        <w:jc w:val="both"/>
        <w:rPr>
          <w:rFonts w:ascii="Times New Roman" w:hAnsi="Times New Roman" w:cs="Times New Roman"/>
        </w:rPr>
      </w:pPr>
      <w:r>
        <w:rPr>
          <w:rFonts w:ascii="Times New Roman" w:hAnsi="Times New Roman" w:cs="Times New Roman"/>
        </w:rPr>
        <w:t>Członkowie R</w:t>
      </w:r>
      <w:r w:rsidR="000B6745" w:rsidRPr="005F4E4B">
        <w:rPr>
          <w:rFonts w:ascii="Times New Roman" w:hAnsi="Times New Roman" w:cs="Times New Roman"/>
        </w:rPr>
        <w:t>ady Nadzorczej nie pobierali wynagrodzenia.</w:t>
      </w:r>
    </w:p>
    <w:p w:rsidR="000B6745" w:rsidRPr="005F4E4B" w:rsidRDefault="000B6745" w:rsidP="000B6745">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11 </w:t>
      </w:r>
      <w:r w:rsidR="000B6745" w:rsidRPr="00F77797">
        <w:rPr>
          <w:rFonts w:ascii="Times New Roman" w:hAnsi="Times New Roman" w:cs="Times New Roman"/>
          <w:b/>
        </w:rPr>
        <w:t>Informacje o wartości niespłaconych zaliczek, kredytów, pożyczek, gwarancji, poręczeń lub innych umów zobowiązujących do świadczeń na rzecz Spółki, udzielonych przez Spółkę osobom zarządzającym i nadzorującym.</w:t>
      </w: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 xml:space="preserve">Na dzień 31 marca </w:t>
      </w:r>
      <w:r w:rsidR="00F255F1">
        <w:rPr>
          <w:rFonts w:ascii="Times New Roman" w:hAnsi="Times New Roman" w:cs="Times New Roman"/>
        </w:rPr>
        <w:t>2015</w:t>
      </w:r>
      <w:r w:rsidRPr="005F4E4B">
        <w:rPr>
          <w:rFonts w:ascii="Times New Roman" w:hAnsi="Times New Roman" w:cs="Times New Roman"/>
        </w:rPr>
        <w:t xml:space="preserve"> roku Spółka posiada należności z tytułu zaliczek w wysokości:</w:t>
      </w: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 xml:space="preserve"> - Mariusz Ciepły</w:t>
      </w:r>
      <w:r w:rsidRPr="005F4E4B">
        <w:rPr>
          <w:rFonts w:ascii="Times New Roman" w:hAnsi="Times New Roman" w:cs="Times New Roman"/>
        </w:rPr>
        <w:tab/>
      </w:r>
      <w:r w:rsidRPr="005F4E4B">
        <w:rPr>
          <w:rFonts w:ascii="Times New Roman" w:hAnsi="Times New Roman" w:cs="Times New Roman"/>
        </w:rPr>
        <w:tab/>
        <w:t xml:space="preserve">- </w:t>
      </w:r>
      <w:r w:rsidR="00F255F1">
        <w:rPr>
          <w:rFonts w:ascii="Times New Roman" w:hAnsi="Times New Roman" w:cs="Times New Roman"/>
        </w:rPr>
        <w:t>101 014,30</w:t>
      </w:r>
      <w:r w:rsidRPr="005F4E4B">
        <w:rPr>
          <w:rFonts w:ascii="Times New Roman" w:hAnsi="Times New Roman" w:cs="Times New Roman"/>
        </w:rPr>
        <w:t xml:space="preserve"> zł</w:t>
      </w: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 xml:space="preserve"> - Urszula Jarzębowska</w:t>
      </w:r>
      <w:r w:rsidRPr="005F4E4B">
        <w:rPr>
          <w:rFonts w:ascii="Times New Roman" w:hAnsi="Times New Roman" w:cs="Times New Roman"/>
        </w:rPr>
        <w:tab/>
      </w:r>
      <w:r w:rsidRPr="005F4E4B">
        <w:rPr>
          <w:rFonts w:ascii="Times New Roman" w:hAnsi="Times New Roman" w:cs="Times New Roman"/>
        </w:rPr>
        <w:tab/>
        <w:t>- 63 </w:t>
      </w:r>
      <w:r w:rsidR="00F255F1">
        <w:rPr>
          <w:rFonts w:ascii="Times New Roman" w:hAnsi="Times New Roman" w:cs="Times New Roman"/>
        </w:rPr>
        <w:t>467</w:t>
      </w:r>
      <w:r w:rsidRPr="005F4E4B">
        <w:rPr>
          <w:rFonts w:ascii="Times New Roman" w:hAnsi="Times New Roman" w:cs="Times New Roman"/>
        </w:rPr>
        <w:t>,</w:t>
      </w:r>
      <w:r w:rsidR="00F255F1">
        <w:rPr>
          <w:rFonts w:ascii="Times New Roman" w:hAnsi="Times New Roman" w:cs="Times New Roman"/>
        </w:rPr>
        <w:t>71</w:t>
      </w:r>
      <w:r w:rsidRPr="005F4E4B">
        <w:rPr>
          <w:rFonts w:ascii="Times New Roman" w:hAnsi="Times New Roman" w:cs="Times New Roman"/>
        </w:rPr>
        <w:t xml:space="preserve"> zł</w:t>
      </w:r>
    </w:p>
    <w:p w:rsidR="000B6745" w:rsidRDefault="000B6745" w:rsidP="000B6745">
      <w:pPr>
        <w:spacing w:after="0"/>
        <w:jc w:val="both"/>
        <w:rPr>
          <w:rFonts w:ascii="Times New Roman" w:hAnsi="Times New Roman" w:cs="Times New Roman"/>
        </w:rPr>
      </w:pPr>
    </w:p>
    <w:p w:rsidR="003F38DD" w:rsidRDefault="0063356F" w:rsidP="000B6745">
      <w:pPr>
        <w:spacing w:after="0"/>
        <w:jc w:val="both"/>
        <w:rPr>
          <w:rFonts w:ascii="Times New Roman" w:hAnsi="Times New Roman" w:cs="Times New Roman"/>
        </w:rPr>
      </w:pPr>
      <w:r>
        <w:rPr>
          <w:rFonts w:ascii="Times New Roman" w:hAnsi="Times New Roman" w:cs="Times New Roman"/>
        </w:rPr>
        <w:t>Do dnia 16 czerwca</w:t>
      </w:r>
      <w:r w:rsidR="003F38DD">
        <w:rPr>
          <w:rFonts w:ascii="Times New Roman" w:hAnsi="Times New Roman" w:cs="Times New Roman"/>
        </w:rPr>
        <w:t xml:space="preserve"> 2015 </w:t>
      </w:r>
      <w:r>
        <w:rPr>
          <w:rFonts w:ascii="Times New Roman" w:hAnsi="Times New Roman" w:cs="Times New Roman"/>
        </w:rPr>
        <w:t xml:space="preserve">roku </w:t>
      </w:r>
      <w:r w:rsidR="003F38DD">
        <w:rPr>
          <w:rFonts w:ascii="Times New Roman" w:hAnsi="Times New Roman" w:cs="Times New Roman"/>
        </w:rPr>
        <w:t xml:space="preserve">pozycje te </w:t>
      </w:r>
      <w:r>
        <w:rPr>
          <w:rFonts w:ascii="Times New Roman" w:hAnsi="Times New Roman" w:cs="Times New Roman"/>
        </w:rPr>
        <w:t xml:space="preserve">nie </w:t>
      </w:r>
      <w:r w:rsidR="003F38DD">
        <w:rPr>
          <w:rFonts w:ascii="Times New Roman" w:hAnsi="Times New Roman" w:cs="Times New Roman"/>
        </w:rPr>
        <w:t>zostały spłacone.</w:t>
      </w:r>
    </w:p>
    <w:p w:rsidR="003F38DD" w:rsidRPr="005F4E4B" w:rsidRDefault="003F38DD"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Ponadto Spółka udzieliła w poprzednich latach pożyczek Członkom Zarządu</w:t>
      </w:r>
      <w:r>
        <w:rPr>
          <w:rFonts w:ascii="Times New Roman" w:hAnsi="Times New Roman" w:cs="Times New Roman"/>
        </w:rPr>
        <w:t xml:space="preserve"> i </w:t>
      </w:r>
      <w:r w:rsidRPr="00DF3047">
        <w:rPr>
          <w:rFonts w:ascii="Times New Roman" w:hAnsi="Times New Roman" w:cs="Times New Roman"/>
        </w:rPr>
        <w:t>kierownictwu</w:t>
      </w:r>
      <w:r w:rsidRPr="005F4E4B">
        <w:rPr>
          <w:rFonts w:ascii="Times New Roman" w:hAnsi="Times New Roman" w:cs="Times New Roman"/>
        </w:rPr>
        <w:t>. Saldo tych pożyczek na dzień bilansowy wynosiło:</w:t>
      </w: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 xml:space="preserve"> - Mariusz Ciepły</w:t>
      </w:r>
      <w:r w:rsidRPr="005F4E4B">
        <w:rPr>
          <w:rFonts w:ascii="Times New Roman" w:hAnsi="Times New Roman" w:cs="Times New Roman"/>
        </w:rPr>
        <w:tab/>
      </w:r>
      <w:r w:rsidRPr="005F4E4B">
        <w:rPr>
          <w:rFonts w:ascii="Times New Roman" w:hAnsi="Times New Roman" w:cs="Times New Roman"/>
        </w:rPr>
        <w:tab/>
        <w:t>- 60 282,43 zł</w:t>
      </w:r>
    </w:p>
    <w:p w:rsidR="000B6745" w:rsidRPr="005F4E4B" w:rsidRDefault="000B6745" w:rsidP="000B6745">
      <w:pPr>
        <w:spacing w:after="0"/>
        <w:jc w:val="both"/>
        <w:rPr>
          <w:rFonts w:ascii="Times New Roman" w:hAnsi="Times New Roman" w:cs="Times New Roman"/>
        </w:rPr>
      </w:pPr>
      <w:r w:rsidRPr="005F4E4B">
        <w:rPr>
          <w:rFonts w:ascii="Times New Roman" w:hAnsi="Times New Roman" w:cs="Times New Roman"/>
        </w:rPr>
        <w:t xml:space="preserve"> - Urszula Jarzębowska</w:t>
      </w:r>
      <w:r w:rsidRPr="005F4E4B">
        <w:rPr>
          <w:rFonts w:ascii="Times New Roman" w:hAnsi="Times New Roman" w:cs="Times New Roman"/>
        </w:rPr>
        <w:tab/>
      </w:r>
      <w:r w:rsidRPr="005F4E4B">
        <w:rPr>
          <w:rFonts w:ascii="Times New Roman" w:hAnsi="Times New Roman" w:cs="Times New Roman"/>
        </w:rPr>
        <w:tab/>
        <w:t>- 28 618,93 zł</w:t>
      </w:r>
    </w:p>
    <w:p w:rsidR="000B6745" w:rsidRDefault="000B6745" w:rsidP="000B6745">
      <w:pPr>
        <w:spacing w:after="0"/>
        <w:jc w:val="both"/>
        <w:rPr>
          <w:rFonts w:ascii="Times New Roman" w:hAnsi="Times New Roman" w:cs="Times New Roman"/>
        </w:rPr>
      </w:pPr>
      <w:r w:rsidRPr="005F4E4B">
        <w:rPr>
          <w:rFonts w:ascii="Times New Roman" w:hAnsi="Times New Roman" w:cs="Times New Roman"/>
        </w:rPr>
        <w:t xml:space="preserve"> - Jakub Sitarz   </w:t>
      </w:r>
      <w:r w:rsidRPr="005F4E4B">
        <w:rPr>
          <w:rFonts w:ascii="Times New Roman" w:hAnsi="Times New Roman" w:cs="Times New Roman"/>
        </w:rPr>
        <w:tab/>
      </w:r>
      <w:r w:rsidRPr="005F4E4B">
        <w:rPr>
          <w:rFonts w:ascii="Times New Roman" w:hAnsi="Times New Roman" w:cs="Times New Roman"/>
        </w:rPr>
        <w:tab/>
        <w:t>- 18 267,39 zł</w:t>
      </w:r>
    </w:p>
    <w:p w:rsidR="003F38DD" w:rsidRDefault="003F38DD" w:rsidP="000B6745">
      <w:pPr>
        <w:spacing w:after="0"/>
        <w:jc w:val="both"/>
        <w:rPr>
          <w:rFonts w:ascii="Times New Roman" w:hAnsi="Times New Roman" w:cs="Times New Roman"/>
        </w:rPr>
      </w:pPr>
    </w:p>
    <w:p w:rsidR="003F38DD" w:rsidRDefault="003F38DD" w:rsidP="003F38DD">
      <w:pPr>
        <w:spacing w:after="0"/>
        <w:jc w:val="both"/>
        <w:rPr>
          <w:rFonts w:ascii="Times New Roman" w:hAnsi="Times New Roman" w:cs="Times New Roman"/>
        </w:rPr>
      </w:pPr>
      <w:r>
        <w:rPr>
          <w:rFonts w:ascii="Times New Roman" w:hAnsi="Times New Roman" w:cs="Times New Roman"/>
        </w:rPr>
        <w:t>Do dnia 31 marca 2015 pozycje te zostały spłacone.</w:t>
      </w:r>
    </w:p>
    <w:p w:rsidR="003F38DD" w:rsidRPr="005F4E4B" w:rsidRDefault="003F38DD"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Default="00F77797" w:rsidP="000B6745">
      <w:pPr>
        <w:spacing w:after="0"/>
        <w:jc w:val="both"/>
        <w:rPr>
          <w:rFonts w:ascii="Times New Roman" w:hAnsi="Times New Roman" w:cs="Times New Roman"/>
          <w:b/>
        </w:rPr>
      </w:pPr>
      <w:r>
        <w:rPr>
          <w:rFonts w:ascii="Times New Roman" w:hAnsi="Times New Roman" w:cs="Times New Roman"/>
          <w:b/>
        </w:rPr>
        <w:t xml:space="preserve">Nota </w:t>
      </w:r>
      <w:r w:rsidR="000B6745">
        <w:rPr>
          <w:rFonts w:ascii="Times New Roman" w:hAnsi="Times New Roman" w:cs="Times New Roman"/>
          <w:b/>
        </w:rPr>
        <w:t xml:space="preserve">11a. </w:t>
      </w:r>
    </w:p>
    <w:p w:rsidR="000B6745" w:rsidRPr="00DF3047" w:rsidRDefault="000B6745" w:rsidP="00DF3047">
      <w:pPr>
        <w:pStyle w:val="Akapitzlist"/>
        <w:numPr>
          <w:ilvl w:val="0"/>
          <w:numId w:val="9"/>
        </w:numPr>
        <w:autoSpaceDE w:val="0"/>
        <w:autoSpaceDN w:val="0"/>
        <w:adjustRightInd w:val="0"/>
        <w:spacing w:after="0"/>
        <w:jc w:val="both"/>
        <w:rPr>
          <w:rFonts w:ascii="Times New Roman" w:hAnsi="Times New Roman" w:cs="Times New Roman"/>
          <w:b/>
        </w:rPr>
      </w:pPr>
      <w:r w:rsidRPr="00DF3047">
        <w:rPr>
          <w:rFonts w:ascii="TimesNewRomanPSMT" w:hAnsi="TimesNewRomanPSMT" w:cs="TimesNewRomanPSMT"/>
        </w:rPr>
        <w:t>Data zawarcia przez emitenta umowy, z podmiotem uprawnionym do badaniasprawozdań finansowych, o dokonanie badania lub przeglądu sprawozdaniafinansowego</w:t>
      </w:r>
      <w:r w:rsidRPr="00DF3047">
        <w:rPr>
          <w:rFonts w:ascii="TimesNewRomanPS-ItalicMT" w:hAnsi="TimesNewRomanPS-ItalicMT" w:cs="TimesNewRomanPS-ItalicMT"/>
          <w:i/>
          <w:iCs/>
        </w:rPr>
        <w:t xml:space="preserve">/skonsolidowanego sprawozdania finansowego </w:t>
      </w:r>
      <w:r w:rsidRPr="00DF3047">
        <w:rPr>
          <w:rFonts w:ascii="TimesNewRomanPSMT" w:hAnsi="TimesNewRomanPSMT" w:cs="TimesNewRomanPSMT"/>
        </w:rPr>
        <w:t>oraz okresie, na jakizostała zawarta ta umowa</w:t>
      </w:r>
      <w:r w:rsidR="00DF3047" w:rsidRPr="00DF3047">
        <w:rPr>
          <w:rFonts w:ascii="Times New Roman" w:hAnsi="Times New Roman" w:cs="Times New Roman"/>
          <w:b/>
        </w:rPr>
        <w:t>.</w:t>
      </w:r>
    </w:p>
    <w:p w:rsidR="000B6745" w:rsidRDefault="000B6745" w:rsidP="00DF3047">
      <w:pPr>
        <w:spacing w:after="0"/>
        <w:jc w:val="both"/>
        <w:rPr>
          <w:rFonts w:ascii="Times New Roman" w:hAnsi="Times New Roman" w:cs="Times New Roman"/>
          <w:b/>
        </w:rPr>
      </w:pPr>
    </w:p>
    <w:p w:rsidR="000B6745" w:rsidRDefault="000B6745" w:rsidP="00DF3047">
      <w:pPr>
        <w:spacing w:after="0"/>
        <w:jc w:val="both"/>
        <w:rPr>
          <w:rFonts w:ascii="Times New Roman" w:hAnsi="Times New Roman" w:cs="Times New Roman"/>
        </w:rPr>
      </w:pPr>
      <w:r w:rsidRPr="0063356F">
        <w:rPr>
          <w:rFonts w:ascii="Times New Roman" w:hAnsi="Times New Roman" w:cs="Times New Roman"/>
        </w:rPr>
        <w:t>Data zawarcia umowy o badanie sprawozdania finansowego: 2</w:t>
      </w:r>
      <w:r w:rsidR="00F255F1" w:rsidRPr="0063356F">
        <w:rPr>
          <w:rFonts w:ascii="Times New Roman" w:hAnsi="Times New Roman" w:cs="Times New Roman"/>
        </w:rPr>
        <w:t>4 marca</w:t>
      </w:r>
      <w:r w:rsidR="006C0BD4" w:rsidRPr="0063356F">
        <w:rPr>
          <w:rFonts w:ascii="Times New Roman" w:hAnsi="Times New Roman" w:cs="Times New Roman"/>
        </w:rPr>
        <w:t>2015</w:t>
      </w:r>
      <w:r w:rsidRPr="0063356F">
        <w:rPr>
          <w:rFonts w:ascii="Times New Roman" w:hAnsi="Times New Roman" w:cs="Times New Roman"/>
        </w:rPr>
        <w:t xml:space="preserve"> r.Badanie dotyczy okresu od 1 kwietnia </w:t>
      </w:r>
      <w:r w:rsidR="00B23CBB" w:rsidRPr="0063356F">
        <w:rPr>
          <w:rFonts w:ascii="Times New Roman" w:hAnsi="Times New Roman" w:cs="Times New Roman"/>
        </w:rPr>
        <w:t>2014</w:t>
      </w:r>
      <w:r w:rsidRPr="0063356F">
        <w:rPr>
          <w:rFonts w:ascii="Times New Roman" w:hAnsi="Times New Roman" w:cs="Times New Roman"/>
        </w:rPr>
        <w:t xml:space="preserve"> do 31 marca </w:t>
      </w:r>
      <w:r w:rsidR="006C0BD4" w:rsidRPr="0063356F">
        <w:rPr>
          <w:rFonts w:ascii="Times New Roman" w:hAnsi="Times New Roman" w:cs="Times New Roman"/>
        </w:rPr>
        <w:t>2015</w:t>
      </w:r>
      <w:r w:rsidRPr="0063356F">
        <w:rPr>
          <w:rFonts w:ascii="Times New Roman" w:hAnsi="Times New Roman" w:cs="Times New Roman"/>
        </w:rPr>
        <w:t xml:space="preserve"> roku.Umowa obejmuje również przegląd sprawozdania finansowego za okres od 1 kwietnia </w:t>
      </w:r>
      <w:r w:rsidR="006C0BD4" w:rsidRPr="0063356F">
        <w:rPr>
          <w:rFonts w:ascii="Times New Roman" w:hAnsi="Times New Roman" w:cs="Times New Roman"/>
        </w:rPr>
        <w:t>2015</w:t>
      </w:r>
      <w:r w:rsidRPr="0063356F">
        <w:rPr>
          <w:rFonts w:ascii="Times New Roman" w:hAnsi="Times New Roman" w:cs="Times New Roman"/>
        </w:rPr>
        <w:t xml:space="preserve"> do 30 września </w:t>
      </w:r>
      <w:r w:rsidR="006C0BD4" w:rsidRPr="0063356F">
        <w:rPr>
          <w:rFonts w:ascii="Times New Roman" w:hAnsi="Times New Roman" w:cs="Times New Roman"/>
        </w:rPr>
        <w:t>2015</w:t>
      </w:r>
      <w:r w:rsidRPr="0063356F">
        <w:rPr>
          <w:rFonts w:ascii="Times New Roman" w:hAnsi="Times New Roman" w:cs="Times New Roman"/>
        </w:rPr>
        <w:t xml:space="preserve"> roku.</w:t>
      </w:r>
    </w:p>
    <w:p w:rsidR="000B6745" w:rsidRPr="00BD3617" w:rsidRDefault="000B6745" w:rsidP="00DF3047">
      <w:pPr>
        <w:spacing w:after="0"/>
        <w:jc w:val="both"/>
        <w:rPr>
          <w:rFonts w:ascii="Times New Roman" w:hAnsi="Times New Roman" w:cs="Times New Roman"/>
        </w:rPr>
      </w:pPr>
    </w:p>
    <w:p w:rsidR="000B6745" w:rsidRPr="00BD3617" w:rsidRDefault="0063356F" w:rsidP="00DF3047">
      <w:pPr>
        <w:pStyle w:val="Akapitzlist"/>
        <w:numPr>
          <w:ilvl w:val="0"/>
          <w:numId w:val="9"/>
        </w:numPr>
        <w:autoSpaceDE w:val="0"/>
        <w:autoSpaceDN w:val="0"/>
        <w:adjustRightInd w:val="0"/>
        <w:spacing w:after="0"/>
        <w:jc w:val="both"/>
        <w:rPr>
          <w:rFonts w:ascii="TimesNewRomanPSMT" w:hAnsi="TimesNewRomanPSMT" w:cs="TimesNewRomanPSMT"/>
        </w:rPr>
      </w:pPr>
      <w:r>
        <w:rPr>
          <w:rFonts w:ascii="TimesNewRomanPSMT" w:hAnsi="TimesNewRomanPSMT" w:cs="TimesNewRomanPSMT"/>
        </w:rPr>
        <w:t>wynagrodzenie</w:t>
      </w:r>
      <w:r w:rsidR="000B6745" w:rsidRPr="00BD3617">
        <w:rPr>
          <w:rFonts w:ascii="TimesNewRomanPSMT" w:hAnsi="TimesNewRomanPSMT" w:cs="TimesNewRomanPSMT"/>
        </w:rPr>
        <w:t xml:space="preserve"> biegłego rewidenta lub podmiotu uprawnionego do badania sprawozdań</w:t>
      </w:r>
    </w:p>
    <w:p w:rsidR="000B6745" w:rsidRDefault="000B6745" w:rsidP="00DF3047">
      <w:pPr>
        <w:autoSpaceDE w:val="0"/>
        <w:autoSpaceDN w:val="0"/>
        <w:adjustRightInd w:val="0"/>
        <w:spacing w:after="0"/>
        <w:ind w:firstLine="708"/>
        <w:jc w:val="both"/>
        <w:rPr>
          <w:rFonts w:ascii="TimesNewRomanPSMT" w:hAnsi="TimesNewRomanPSMT" w:cs="TimesNewRomanPSMT"/>
        </w:rPr>
      </w:pPr>
      <w:r>
        <w:rPr>
          <w:rFonts w:ascii="TimesNewRomanPSMT" w:hAnsi="TimesNewRomanPSMT" w:cs="TimesNewRomanPSMT"/>
        </w:rPr>
        <w:t>finansowych, wypłaconym lub należnym za rok obrotowy odrębnie za:</w:t>
      </w:r>
    </w:p>
    <w:p w:rsidR="000B6745" w:rsidRDefault="000B6745" w:rsidP="00DF3047">
      <w:pPr>
        <w:autoSpaceDE w:val="0"/>
        <w:autoSpaceDN w:val="0"/>
        <w:adjustRightInd w:val="0"/>
        <w:spacing w:after="0"/>
        <w:ind w:firstLine="708"/>
        <w:jc w:val="both"/>
        <w:rPr>
          <w:rFonts w:ascii="TimesNewRomanPSMT" w:hAnsi="TimesNewRomanPSMT" w:cs="TimesNewRomanPSMT"/>
        </w:rPr>
      </w:pPr>
    </w:p>
    <w:p w:rsidR="000B6745" w:rsidRPr="00BD3617" w:rsidRDefault="000B6745" w:rsidP="00DF3047">
      <w:pPr>
        <w:pStyle w:val="Akapitzlist"/>
        <w:numPr>
          <w:ilvl w:val="0"/>
          <w:numId w:val="10"/>
        </w:numPr>
        <w:spacing w:after="0"/>
        <w:jc w:val="both"/>
        <w:rPr>
          <w:rFonts w:ascii="Times New Roman" w:hAnsi="Times New Roman" w:cs="Times New Roman"/>
          <w:b/>
        </w:rPr>
      </w:pPr>
      <w:r>
        <w:rPr>
          <w:rFonts w:ascii="TimesNewRomanPSMT" w:hAnsi="TimesNewRomanPSMT" w:cs="TimesNewRomanPSMT"/>
        </w:rPr>
        <w:t>– badanie sprawozdania finansowego/</w:t>
      </w:r>
      <w:r>
        <w:rPr>
          <w:rFonts w:ascii="TimesNewRomanPS-ItalicMT" w:hAnsi="TimesNewRomanPS-ItalicMT" w:cs="TimesNewRomanPS-ItalicMT"/>
          <w:i/>
          <w:iCs/>
        </w:rPr>
        <w:t>skonsolidowanego sprawozdania finansowego</w:t>
      </w:r>
    </w:p>
    <w:p w:rsidR="0063356F" w:rsidRDefault="0063356F" w:rsidP="00F255F1">
      <w:pPr>
        <w:spacing w:after="0"/>
        <w:ind w:left="4956"/>
        <w:jc w:val="both"/>
        <w:rPr>
          <w:rFonts w:ascii="TimesNewRomanPS-ItalicMT" w:hAnsi="TimesNewRomanPS-ItalicMT" w:cs="TimesNewRomanPS-ItalicMT"/>
          <w:i/>
          <w:iCs/>
        </w:rPr>
      </w:pPr>
    </w:p>
    <w:p w:rsidR="000B6745" w:rsidRPr="00F255F1" w:rsidRDefault="006C0BD4" w:rsidP="00F255F1">
      <w:pPr>
        <w:spacing w:after="0"/>
        <w:ind w:left="4956"/>
        <w:jc w:val="both"/>
        <w:rPr>
          <w:rFonts w:ascii="TimesNewRomanPS-ItalicMT" w:hAnsi="TimesNewRomanPS-ItalicMT" w:cs="TimesNewRomanPS-ItalicMT"/>
          <w:i/>
          <w:iCs/>
        </w:rPr>
      </w:pPr>
      <w:r w:rsidRPr="00F255F1">
        <w:rPr>
          <w:rFonts w:ascii="TimesNewRomanPS-ItalicMT" w:hAnsi="TimesNewRomanPS-ItalicMT" w:cs="TimesNewRomanPS-ItalicMT"/>
          <w:i/>
          <w:iCs/>
        </w:rPr>
        <w:t>201</w:t>
      </w:r>
      <w:r w:rsidR="00F255F1">
        <w:rPr>
          <w:rFonts w:ascii="TimesNewRomanPS-ItalicMT" w:hAnsi="TimesNewRomanPS-ItalicMT" w:cs="TimesNewRomanPS-ItalicMT"/>
          <w:i/>
          <w:iCs/>
        </w:rPr>
        <w:t xml:space="preserve">4/15            </w:t>
      </w:r>
      <w:r w:rsidR="000B6745" w:rsidRPr="00F255F1">
        <w:rPr>
          <w:rFonts w:ascii="TimesNewRomanPS-ItalicMT" w:hAnsi="TimesNewRomanPS-ItalicMT" w:cs="TimesNewRomanPS-ItalicMT"/>
          <w:i/>
          <w:iCs/>
        </w:rPr>
        <w:tab/>
        <w:t>201</w:t>
      </w:r>
      <w:r w:rsidR="00F255F1">
        <w:rPr>
          <w:rFonts w:ascii="TimesNewRomanPS-ItalicMT" w:hAnsi="TimesNewRomanPS-ItalicMT" w:cs="TimesNewRomanPS-ItalicMT"/>
          <w:i/>
          <w:iCs/>
        </w:rPr>
        <w:t>3</w:t>
      </w:r>
      <w:r w:rsidR="000B6745" w:rsidRPr="00F255F1">
        <w:rPr>
          <w:rFonts w:ascii="TimesNewRomanPS-ItalicMT" w:hAnsi="TimesNewRomanPS-ItalicMT" w:cs="TimesNewRomanPS-ItalicMT"/>
          <w:i/>
          <w:iCs/>
        </w:rPr>
        <w:t>/1</w:t>
      </w:r>
      <w:r w:rsidR="00F255F1">
        <w:rPr>
          <w:rFonts w:ascii="TimesNewRomanPS-ItalicMT" w:hAnsi="TimesNewRomanPS-ItalicMT" w:cs="TimesNewRomanPS-ItalicMT"/>
          <w:i/>
          <w:iCs/>
        </w:rPr>
        <w:t>4</w:t>
      </w:r>
    </w:p>
    <w:p w:rsidR="000B6745" w:rsidRPr="0063356F" w:rsidRDefault="000B6745" w:rsidP="00DF3047">
      <w:pPr>
        <w:spacing w:after="0"/>
        <w:jc w:val="both"/>
        <w:rPr>
          <w:rFonts w:ascii="Times New Roman" w:hAnsi="Times New Roman" w:cs="Times New Roman"/>
        </w:rPr>
      </w:pPr>
      <w:r w:rsidRPr="0063356F">
        <w:rPr>
          <w:rFonts w:ascii="Times New Roman" w:hAnsi="Times New Roman" w:cs="Times New Roman"/>
        </w:rPr>
        <w:t>Badanie jednostkowe</w:t>
      </w:r>
      <w:r w:rsidR="00E54B33" w:rsidRPr="0063356F">
        <w:rPr>
          <w:rFonts w:ascii="Times New Roman" w:hAnsi="Times New Roman" w:cs="Times New Roman"/>
        </w:rPr>
        <w:t xml:space="preserve">go sprawozdania finansowego </w:t>
      </w:r>
      <w:r w:rsidR="00E54B33" w:rsidRPr="0063356F">
        <w:rPr>
          <w:rFonts w:ascii="Times New Roman" w:hAnsi="Times New Roman" w:cs="Times New Roman"/>
        </w:rPr>
        <w:tab/>
      </w:r>
      <w:r w:rsidR="00F255F1" w:rsidRPr="0063356F">
        <w:rPr>
          <w:rFonts w:ascii="Times New Roman" w:hAnsi="Times New Roman" w:cs="Times New Roman"/>
        </w:rPr>
        <w:t>16.000 zł</w:t>
      </w:r>
      <w:r w:rsidR="00F255F1" w:rsidRPr="0063356F">
        <w:rPr>
          <w:rFonts w:ascii="Times New Roman" w:hAnsi="Times New Roman" w:cs="Times New Roman"/>
        </w:rPr>
        <w:tab/>
        <w:t>16</w:t>
      </w:r>
      <w:r w:rsidRPr="0063356F">
        <w:rPr>
          <w:rFonts w:ascii="Times New Roman" w:hAnsi="Times New Roman" w:cs="Times New Roman"/>
        </w:rPr>
        <w:t>.000 zł</w:t>
      </w:r>
    </w:p>
    <w:p w:rsidR="000B6745" w:rsidRPr="0063356F" w:rsidRDefault="000B6745" w:rsidP="00DF3047">
      <w:pPr>
        <w:spacing w:after="0"/>
        <w:jc w:val="both"/>
        <w:rPr>
          <w:rFonts w:ascii="Times New Roman" w:hAnsi="Times New Roman" w:cs="Times New Roman"/>
        </w:rPr>
      </w:pPr>
      <w:r w:rsidRPr="0063356F">
        <w:rPr>
          <w:rFonts w:ascii="Times New Roman" w:hAnsi="Times New Roman" w:cs="Times New Roman"/>
        </w:rPr>
        <w:t>Badanie skonsolidowanego sprawozdania fina</w:t>
      </w:r>
      <w:r w:rsidR="00EE05C9" w:rsidRPr="0063356F">
        <w:rPr>
          <w:rFonts w:ascii="Times New Roman" w:hAnsi="Times New Roman" w:cs="Times New Roman"/>
        </w:rPr>
        <w:t xml:space="preserve">nsowego </w:t>
      </w:r>
      <w:r w:rsidR="00EE05C9" w:rsidRPr="0063356F">
        <w:rPr>
          <w:rFonts w:ascii="Times New Roman" w:hAnsi="Times New Roman" w:cs="Times New Roman"/>
        </w:rPr>
        <w:tab/>
      </w:r>
      <w:r w:rsidRPr="0063356F">
        <w:rPr>
          <w:rFonts w:ascii="Times New Roman" w:hAnsi="Times New Roman" w:cs="Times New Roman"/>
        </w:rPr>
        <w:t>4.000 zł</w:t>
      </w:r>
      <w:r w:rsidRPr="0063356F">
        <w:rPr>
          <w:rFonts w:ascii="Times New Roman" w:hAnsi="Times New Roman" w:cs="Times New Roman"/>
        </w:rPr>
        <w:tab/>
      </w:r>
      <w:r w:rsidR="00EE05C9" w:rsidRPr="0063356F">
        <w:rPr>
          <w:rFonts w:ascii="Times New Roman" w:hAnsi="Times New Roman" w:cs="Times New Roman"/>
        </w:rPr>
        <w:t>4.0</w:t>
      </w:r>
      <w:r w:rsidRPr="0063356F">
        <w:rPr>
          <w:rFonts w:ascii="Times New Roman" w:hAnsi="Times New Roman" w:cs="Times New Roman"/>
        </w:rPr>
        <w:t>00</w:t>
      </w:r>
      <w:r w:rsidRPr="0063356F">
        <w:rPr>
          <w:rFonts w:ascii="Times New Roman" w:hAnsi="Times New Roman" w:cs="Times New Roman"/>
        </w:rPr>
        <w:tab/>
        <w:t>zł</w:t>
      </w:r>
    </w:p>
    <w:p w:rsidR="000B6745" w:rsidRPr="0063356F" w:rsidRDefault="000B6745" w:rsidP="00DF3047">
      <w:pPr>
        <w:spacing w:after="0"/>
        <w:jc w:val="both"/>
        <w:rPr>
          <w:rFonts w:ascii="Times New Roman" w:hAnsi="Times New Roman" w:cs="Times New Roman"/>
        </w:rPr>
      </w:pPr>
    </w:p>
    <w:p w:rsidR="000B6745" w:rsidRPr="0063356F" w:rsidRDefault="00EE05C9" w:rsidP="00DF3047">
      <w:pPr>
        <w:spacing w:after="0"/>
        <w:jc w:val="both"/>
        <w:rPr>
          <w:rFonts w:ascii="Times New Roman" w:hAnsi="Times New Roman" w:cs="Times New Roman"/>
        </w:rPr>
      </w:pPr>
      <w:r w:rsidRPr="0063356F">
        <w:rPr>
          <w:rFonts w:ascii="Times New Roman" w:hAnsi="Times New Roman" w:cs="Times New Roman"/>
        </w:rPr>
        <w:t xml:space="preserve">Razem </w:t>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r>
      <w:r w:rsidRPr="0063356F">
        <w:rPr>
          <w:rFonts w:ascii="Times New Roman" w:hAnsi="Times New Roman" w:cs="Times New Roman"/>
        </w:rPr>
        <w:tab/>
        <w:t xml:space="preserve"> 20.000 zł        20.000</w:t>
      </w:r>
      <w:r w:rsidR="000B6745" w:rsidRPr="0063356F">
        <w:rPr>
          <w:rFonts w:ascii="Times New Roman" w:hAnsi="Times New Roman" w:cs="Times New Roman"/>
        </w:rPr>
        <w:t xml:space="preserve"> zł</w:t>
      </w:r>
    </w:p>
    <w:p w:rsidR="000B6745" w:rsidRPr="0063356F" w:rsidRDefault="000B6745" w:rsidP="00DF3047">
      <w:pPr>
        <w:pStyle w:val="Akapitzlist"/>
        <w:spacing w:after="0"/>
        <w:jc w:val="both"/>
        <w:rPr>
          <w:rFonts w:ascii="Times New Roman" w:hAnsi="Times New Roman" w:cs="Times New Roman"/>
          <w:b/>
        </w:rPr>
      </w:pPr>
    </w:p>
    <w:p w:rsidR="000B6745" w:rsidRPr="0063356F" w:rsidRDefault="000B6745" w:rsidP="00FA6742">
      <w:pPr>
        <w:pStyle w:val="Akapitzlist"/>
        <w:numPr>
          <w:ilvl w:val="0"/>
          <w:numId w:val="10"/>
        </w:numPr>
        <w:autoSpaceDE w:val="0"/>
        <w:autoSpaceDN w:val="0"/>
        <w:adjustRightInd w:val="0"/>
        <w:spacing w:after="0"/>
        <w:jc w:val="both"/>
        <w:rPr>
          <w:rFonts w:ascii="TimesNewRomanPS-ItalicMT" w:hAnsi="TimesNewRomanPS-ItalicMT" w:cs="TimesNewRomanPS-ItalicMT"/>
          <w:i/>
          <w:iCs/>
        </w:rPr>
      </w:pPr>
      <w:r w:rsidRPr="0063356F">
        <w:rPr>
          <w:rFonts w:ascii="TimesNewRomanPSMT" w:hAnsi="TimesNewRomanPSMT" w:cs="TimesNewRomanPSMT"/>
        </w:rPr>
        <w:t xml:space="preserve">inne usługi poświadczające, </w:t>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br/>
      </w:r>
      <w:r w:rsidRPr="0063356F">
        <w:rPr>
          <w:rFonts w:ascii="TimesNewRomanPSMT" w:hAnsi="TimesNewRomanPSMT" w:cs="TimesNewRomanPSMT"/>
        </w:rPr>
        <w:t>w tym przegląd sprawozdania finansowego</w:t>
      </w:r>
      <w:r w:rsidR="00EE05C9" w:rsidRPr="0063356F">
        <w:rPr>
          <w:rFonts w:ascii="TimesNewRomanPSMT" w:hAnsi="TimesNewRomanPSMT" w:cs="TimesNewRomanPSMT"/>
        </w:rPr>
        <w:tab/>
        <w:t>12.000 zł</w:t>
      </w:r>
      <w:r w:rsidR="00EE05C9" w:rsidRPr="0063356F">
        <w:rPr>
          <w:rFonts w:ascii="TimesNewRomanPSMT" w:hAnsi="TimesNewRomanPSMT" w:cs="TimesNewRomanPSMT"/>
        </w:rPr>
        <w:tab/>
        <w:t>12.000</w:t>
      </w:r>
      <w:r w:rsidR="00EE05C9" w:rsidRPr="0063356F">
        <w:rPr>
          <w:rFonts w:ascii="TimesNewRomanPSMT" w:hAnsi="TimesNewRomanPSMT" w:cs="TimesNewRomanPSMT"/>
        </w:rPr>
        <w:tab/>
        <w:t>zł</w:t>
      </w:r>
      <w:r w:rsidR="00EE05C9" w:rsidRPr="0063356F">
        <w:rPr>
          <w:rFonts w:ascii="TimesNewRomanPSMT" w:hAnsi="TimesNewRomanPSMT" w:cs="TimesNewRomanPSMT"/>
        </w:rPr>
        <w:br/>
      </w:r>
      <w:r w:rsidRPr="0063356F">
        <w:rPr>
          <w:rFonts w:ascii="TimesNewRomanPSMT" w:hAnsi="TimesNewRomanPSMT" w:cs="TimesNewRomanPSMT"/>
        </w:rPr>
        <w:t>/</w:t>
      </w:r>
      <w:r w:rsidRPr="0063356F">
        <w:rPr>
          <w:rFonts w:ascii="TimesNewRomanPS-ItalicMT" w:hAnsi="TimesNewRomanPS-ItalicMT" w:cs="TimesNewRomanPS-ItalicMT"/>
          <w:i/>
          <w:iCs/>
        </w:rPr>
        <w:t>skonsolidowanego sprawozdania finansowego</w:t>
      </w:r>
    </w:p>
    <w:p w:rsidR="000B6745" w:rsidRPr="0063356F" w:rsidRDefault="000B6745" w:rsidP="00DF3047">
      <w:pPr>
        <w:pStyle w:val="Akapitzlist"/>
        <w:numPr>
          <w:ilvl w:val="0"/>
          <w:numId w:val="10"/>
        </w:numPr>
        <w:autoSpaceDE w:val="0"/>
        <w:autoSpaceDN w:val="0"/>
        <w:adjustRightInd w:val="0"/>
        <w:spacing w:after="0"/>
        <w:jc w:val="both"/>
        <w:rPr>
          <w:rFonts w:ascii="TimesNewRomanPSMT" w:hAnsi="TimesNewRomanPSMT" w:cs="TimesNewRomanPSMT"/>
        </w:rPr>
      </w:pPr>
      <w:r w:rsidRPr="0063356F">
        <w:rPr>
          <w:rFonts w:ascii="TimesNewRomanPSMT" w:hAnsi="TimesNewRomanPSMT" w:cs="TimesNewRomanPSMT"/>
        </w:rPr>
        <w:t xml:space="preserve"> usługi doradztwa podatkowego</w:t>
      </w:r>
    </w:p>
    <w:p w:rsidR="00E54B33" w:rsidRPr="0063356F" w:rsidRDefault="000B6745" w:rsidP="00E54B33">
      <w:pPr>
        <w:pStyle w:val="Akapitzlist"/>
        <w:numPr>
          <w:ilvl w:val="0"/>
          <w:numId w:val="10"/>
        </w:numPr>
        <w:autoSpaceDE w:val="0"/>
        <w:autoSpaceDN w:val="0"/>
        <w:adjustRightInd w:val="0"/>
        <w:spacing w:after="0"/>
        <w:jc w:val="both"/>
        <w:rPr>
          <w:rFonts w:ascii="TimesNewRomanPSMT" w:hAnsi="TimesNewRomanPSMT" w:cs="TimesNewRomanPSMT"/>
        </w:rPr>
      </w:pPr>
      <w:r w:rsidRPr="0063356F">
        <w:rPr>
          <w:rFonts w:ascii="TimesNewRomanPSMT" w:hAnsi="TimesNewRomanPSMT" w:cs="TimesNewRomanPSMT"/>
        </w:rPr>
        <w:t>pozostałe usługi</w:t>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tab/>
      </w:r>
      <w:r w:rsidR="00EE05C9" w:rsidRPr="0063356F">
        <w:rPr>
          <w:rFonts w:ascii="TimesNewRomanPSMT" w:hAnsi="TimesNewRomanPSMT" w:cs="TimesNewRomanPSMT"/>
        </w:rPr>
        <w:tab/>
        <w:t xml:space="preserve">  0,</w:t>
      </w:r>
      <w:r w:rsidR="00E54B33" w:rsidRPr="0063356F">
        <w:rPr>
          <w:rFonts w:ascii="TimesNewRomanPSMT" w:hAnsi="TimesNewRomanPSMT" w:cs="TimesNewRomanPSMT"/>
        </w:rPr>
        <w:t>00</w:t>
      </w:r>
      <w:r w:rsidR="00EE05C9" w:rsidRPr="0063356F">
        <w:rPr>
          <w:rFonts w:ascii="TimesNewRomanPSMT" w:hAnsi="TimesNewRomanPSMT" w:cs="TimesNewRomanPSMT"/>
        </w:rPr>
        <w:t xml:space="preserve"> zł</w:t>
      </w:r>
      <w:r w:rsidR="00EE05C9" w:rsidRPr="0063356F">
        <w:rPr>
          <w:rFonts w:ascii="TimesNewRomanPSMT" w:hAnsi="TimesNewRomanPSMT" w:cs="TimesNewRomanPSMT"/>
        </w:rPr>
        <w:tab/>
      </w:r>
      <w:r w:rsidR="00E54B33" w:rsidRPr="0063356F">
        <w:rPr>
          <w:rFonts w:ascii="TimesNewRomanPSMT" w:hAnsi="TimesNewRomanPSMT" w:cs="TimesNewRomanPSMT"/>
        </w:rPr>
        <w:t>0,00 zł</w:t>
      </w:r>
    </w:p>
    <w:p w:rsidR="000B6745" w:rsidRPr="0063356F" w:rsidRDefault="000B6745" w:rsidP="0063356F">
      <w:pPr>
        <w:spacing w:after="0"/>
        <w:ind w:left="360"/>
        <w:jc w:val="both"/>
        <w:rPr>
          <w:rFonts w:ascii="Times New Roman" w:hAnsi="Times New Roman" w:cs="Times New Roman"/>
        </w:rPr>
      </w:pPr>
    </w:p>
    <w:p w:rsidR="00EE05C9" w:rsidRPr="0063356F" w:rsidRDefault="00EE05C9" w:rsidP="00EE05C9">
      <w:pPr>
        <w:pStyle w:val="Akapitzlist"/>
        <w:spacing w:after="0"/>
        <w:jc w:val="both"/>
        <w:rPr>
          <w:rFonts w:ascii="Times New Roman" w:hAnsi="Times New Roman" w:cs="Times New Roman"/>
        </w:rPr>
      </w:pPr>
      <w:r w:rsidRPr="0063356F">
        <w:rPr>
          <w:rFonts w:ascii="TimesNewRomanPSMT" w:hAnsi="TimesNewRomanPSMT" w:cs="TimesNewRomanPSMT"/>
        </w:rPr>
        <w:t>Razem</w:t>
      </w:r>
      <w:r w:rsidRPr="0063356F">
        <w:rPr>
          <w:rFonts w:ascii="TimesNewRomanPSMT" w:hAnsi="TimesNewRomanPSMT" w:cs="TimesNewRomanPSMT"/>
        </w:rPr>
        <w:tab/>
      </w:r>
      <w:r w:rsidRPr="0063356F">
        <w:rPr>
          <w:rFonts w:ascii="TimesNewRomanPSMT" w:hAnsi="TimesNewRomanPSMT" w:cs="TimesNewRomanPSMT"/>
        </w:rPr>
        <w:tab/>
      </w:r>
      <w:r w:rsidRPr="0063356F">
        <w:rPr>
          <w:rFonts w:ascii="TimesNewRomanPSMT" w:hAnsi="TimesNewRomanPSMT" w:cs="TimesNewRomanPSMT"/>
        </w:rPr>
        <w:tab/>
      </w:r>
      <w:r w:rsidRPr="0063356F">
        <w:rPr>
          <w:rFonts w:ascii="TimesNewRomanPSMT" w:hAnsi="TimesNewRomanPSMT" w:cs="TimesNewRomanPSMT"/>
        </w:rPr>
        <w:tab/>
      </w:r>
      <w:r w:rsidRPr="0063356F">
        <w:rPr>
          <w:rFonts w:ascii="TimesNewRomanPSMT" w:hAnsi="TimesNewRomanPSMT" w:cs="TimesNewRomanPSMT"/>
        </w:rPr>
        <w:tab/>
      </w:r>
      <w:r w:rsidRPr="0063356F">
        <w:rPr>
          <w:rFonts w:ascii="TimesNewRomanPSMT" w:hAnsi="TimesNewRomanPSMT" w:cs="TimesNewRomanPSMT"/>
        </w:rPr>
        <w:tab/>
        <w:t>32.000 zł</w:t>
      </w:r>
      <w:r w:rsidRPr="0063356F">
        <w:rPr>
          <w:rFonts w:ascii="TimesNewRomanPSMT" w:hAnsi="TimesNewRomanPSMT" w:cs="TimesNewRomanPSMT"/>
        </w:rPr>
        <w:tab/>
        <w:t xml:space="preserve">    32.000 zł</w:t>
      </w:r>
    </w:p>
    <w:p w:rsidR="000B6745" w:rsidRDefault="000B6745" w:rsidP="00DF3047">
      <w:pPr>
        <w:spacing w:after="0"/>
        <w:jc w:val="both"/>
        <w:rPr>
          <w:rFonts w:ascii="Times New Roman" w:hAnsi="Times New Roman" w:cs="Times New Roman"/>
          <w:b/>
        </w:rPr>
      </w:pPr>
    </w:p>
    <w:p w:rsidR="000B6745" w:rsidRPr="00EE05C9" w:rsidRDefault="00F77797" w:rsidP="00F77797">
      <w:pPr>
        <w:spacing w:after="0"/>
        <w:jc w:val="both"/>
        <w:rPr>
          <w:rFonts w:ascii="Times New Roman" w:hAnsi="Times New Roman" w:cs="Times New Roman"/>
          <w:b/>
          <w:color w:val="000000" w:themeColor="text1"/>
        </w:rPr>
      </w:pPr>
      <w:r w:rsidRPr="00EE05C9">
        <w:rPr>
          <w:rFonts w:ascii="Times New Roman" w:hAnsi="Times New Roman" w:cs="Times New Roman"/>
          <w:b/>
          <w:color w:val="000000" w:themeColor="text1"/>
        </w:rPr>
        <w:t>Nota 12</w:t>
      </w:r>
      <w:r w:rsidR="000B6745" w:rsidRPr="00EE05C9">
        <w:rPr>
          <w:rFonts w:ascii="Times New Roman" w:hAnsi="Times New Roman" w:cs="Times New Roman"/>
          <w:b/>
          <w:color w:val="000000" w:themeColor="text1"/>
        </w:rPr>
        <w:t xml:space="preserve">Informacje o istotnych zdarzeniach dotyczących lat ubiegłych ujętych </w:t>
      </w:r>
      <w:r w:rsidR="00EE05C9" w:rsidRPr="00EE05C9">
        <w:rPr>
          <w:rFonts w:ascii="Times New Roman" w:hAnsi="Times New Roman" w:cs="Times New Roman"/>
          <w:b/>
          <w:color w:val="000000" w:themeColor="text1"/>
        </w:rPr>
        <w:br/>
      </w:r>
      <w:r w:rsidR="000B6745" w:rsidRPr="00EE05C9">
        <w:rPr>
          <w:rFonts w:ascii="Times New Roman" w:hAnsi="Times New Roman" w:cs="Times New Roman"/>
          <w:b/>
          <w:color w:val="000000" w:themeColor="text1"/>
        </w:rPr>
        <w:t>w sprawozdaniu finansowym za bieżący okres.</w:t>
      </w:r>
    </w:p>
    <w:p w:rsidR="000B6745" w:rsidRPr="00EE05C9" w:rsidRDefault="000B6745" w:rsidP="00DF3047">
      <w:pPr>
        <w:spacing w:after="0"/>
        <w:jc w:val="both"/>
        <w:rPr>
          <w:rFonts w:ascii="Times New Roman" w:hAnsi="Times New Roman" w:cs="Times New Roman"/>
          <w:b/>
          <w:color w:val="000000" w:themeColor="text1"/>
        </w:rPr>
      </w:pPr>
    </w:p>
    <w:p w:rsidR="000B6745" w:rsidRPr="00EE05C9" w:rsidRDefault="000B6745" w:rsidP="00DF3047">
      <w:pPr>
        <w:spacing w:after="0"/>
        <w:jc w:val="both"/>
        <w:rPr>
          <w:rFonts w:ascii="Times New Roman" w:hAnsi="Times New Roman" w:cs="Times New Roman"/>
          <w:color w:val="000000" w:themeColor="text1"/>
        </w:rPr>
      </w:pPr>
      <w:r w:rsidRPr="00EE05C9">
        <w:rPr>
          <w:rFonts w:ascii="Times New Roman" w:hAnsi="Times New Roman" w:cs="Times New Roman"/>
          <w:color w:val="000000" w:themeColor="text1"/>
        </w:rPr>
        <w:t>Nie wystąpiły tego typu zdarzenia.</w:t>
      </w:r>
    </w:p>
    <w:p w:rsidR="000B6745" w:rsidRPr="00EE05C9" w:rsidRDefault="000B6745" w:rsidP="00DF3047">
      <w:pPr>
        <w:spacing w:after="0"/>
        <w:jc w:val="both"/>
        <w:rPr>
          <w:rFonts w:ascii="Times New Roman" w:hAnsi="Times New Roman" w:cs="Times New Roman"/>
          <w:b/>
          <w:color w:val="000000" w:themeColor="text1"/>
        </w:rPr>
      </w:pPr>
    </w:p>
    <w:p w:rsidR="000B6745" w:rsidRPr="00EE05C9" w:rsidRDefault="00F77797" w:rsidP="00F77797">
      <w:pPr>
        <w:spacing w:after="0"/>
        <w:jc w:val="both"/>
        <w:rPr>
          <w:rFonts w:ascii="Times New Roman" w:hAnsi="Times New Roman" w:cs="Times New Roman"/>
          <w:b/>
          <w:color w:val="000000" w:themeColor="text1"/>
        </w:rPr>
      </w:pPr>
      <w:r w:rsidRPr="00EE05C9">
        <w:rPr>
          <w:rFonts w:ascii="Times New Roman" w:hAnsi="Times New Roman" w:cs="Times New Roman"/>
          <w:b/>
          <w:color w:val="000000" w:themeColor="text1"/>
        </w:rPr>
        <w:t xml:space="preserve">Nota 13 </w:t>
      </w:r>
      <w:r w:rsidR="000B6745" w:rsidRPr="00EE05C9">
        <w:rPr>
          <w:rFonts w:ascii="Times New Roman" w:hAnsi="Times New Roman" w:cs="Times New Roman"/>
          <w:b/>
          <w:color w:val="000000" w:themeColor="text1"/>
        </w:rPr>
        <w:t>Informacje o znaczących zdarzeniach, jakie wystąpiły po dniu bilansowym, nie uwzględnionych w sprawozdaniu finansowym.</w:t>
      </w:r>
    </w:p>
    <w:p w:rsidR="000B6745" w:rsidRPr="00EE05C9" w:rsidRDefault="000B6745" w:rsidP="00DF3047">
      <w:pPr>
        <w:spacing w:after="0"/>
        <w:jc w:val="both"/>
        <w:rPr>
          <w:rFonts w:ascii="Times New Roman" w:hAnsi="Times New Roman" w:cs="Times New Roman"/>
          <w:b/>
          <w:color w:val="000000" w:themeColor="text1"/>
        </w:rPr>
      </w:pPr>
    </w:p>
    <w:p w:rsidR="000B6745" w:rsidRPr="005F4E4B" w:rsidRDefault="000B6745" w:rsidP="00DF3047">
      <w:pPr>
        <w:spacing w:after="0"/>
        <w:jc w:val="both"/>
        <w:rPr>
          <w:rFonts w:ascii="Times New Roman" w:hAnsi="Times New Roman" w:cs="Times New Roman"/>
        </w:rPr>
      </w:pPr>
      <w:r w:rsidRPr="005F4E4B">
        <w:rPr>
          <w:rFonts w:ascii="Times New Roman" w:hAnsi="Times New Roman" w:cs="Times New Roman"/>
        </w:rPr>
        <w:t xml:space="preserve">Po dniu bilansowym nie wystąpiły istotne zdarzenia, które nie znalazły odzwierciedlenia </w:t>
      </w:r>
      <w:r w:rsidR="00FA6742">
        <w:rPr>
          <w:rFonts w:ascii="Times New Roman" w:hAnsi="Times New Roman" w:cs="Times New Roman"/>
        </w:rPr>
        <w:br/>
      </w:r>
      <w:r w:rsidRPr="005F4E4B">
        <w:rPr>
          <w:rFonts w:ascii="Times New Roman" w:hAnsi="Times New Roman" w:cs="Times New Roman"/>
        </w:rPr>
        <w:t>w sprawozdaniu finansowym.</w:t>
      </w:r>
    </w:p>
    <w:p w:rsidR="000B6745" w:rsidRPr="005F4E4B" w:rsidRDefault="000B6745" w:rsidP="00DF3047">
      <w:pPr>
        <w:spacing w:after="0"/>
        <w:jc w:val="both"/>
        <w:rPr>
          <w:rFonts w:ascii="Times New Roman" w:hAnsi="Times New Roman" w:cs="Times New Roman"/>
        </w:rPr>
      </w:pPr>
    </w:p>
    <w:p w:rsidR="000B6745" w:rsidRPr="00F77797" w:rsidRDefault="00F77797" w:rsidP="00F77797">
      <w:pPr>
        <w:autoSpaceDE w:val="0"/>
        <w:autoSpaceDN w:val="0"/>
        <w:adjustRightInd w:val="0"/>
        <w:spacing w:after="0"/>
        <w:jc w:val="both"/>
        <w:rPr>
          <w:rFonts w:ascii="TimesNewRomanPSMT" w:hAnsi="TimesNewRomanPSMT" w:cs="TimesNewRomanPSMT"/>
        </w:rPr>
      </w:pPr>
      <w:r>
        <w:rPr>
          <w:rFonts w:ascii="TimesNewRomanPSMT" w:hAnsi="TimesNewRomanPSMT" w:cs="TimesNewRomanPSMT"/>
          <w:b/>
        </w:rPr>
        <w:lastRenderedPageBreak/>
        <w:t xml:space="preserve">Nota 14 </w:t>
      </w:r>
      <w:r w:rsidR="000B6745" w:rsidRPr="00F77797">
        <w:rPr>
          <w:rFonts w:ascii="TimesNewRomanPSMT" w:hAnsi="TimesNewRomanPSMT" w:cs="TimesNewRomanPSMT"/>
          <w:b/>
        </w:rPr>
        <w:t xml:space="preserve">Informacje o relacjach między prawnym poprzednikiem a emitentem oraz o sposobie </w:t>
      </w:r>
      <w:r w:rsidR="0063356F">
        <w:rPr>
          <w:rFonts w:ascii="TimesNewRomanPSMT" w:hAnsi="TimesNewRomanPSMT" w:cs="TimesNewRomanPSMT"/>
          <w:b/>
        </w:rPr>
        <w:br/>
      </w:r>
      <w:r w:rsidR="000B6745" w:rsidRPr="00F77797">
        <w:rPr>
          <w:rFonts w:ascii="TimesNewRomanPSMT" w:hAnsi="TimesNewRomanPSMT" w:cs="TimesNewRomanPSMT"/>
          <w:b/>
        </w:rPr>
        <w:t>izakresie przejęcia aktywów i pasywów</w:t>
      </w:r>
      <w:r w:rsidR="000B6745" w:rsidRPr="00F77797">
        <w:rPr>
          <w:rFonts w:ascii="TimesNewRomanPSMT" w:hAnsi="TimesNewRomanPSMT" w:cs="TimesNewRomanPSMT"/>
        </w:rPr>
        <w:t>.</w:t>
      </w:r>
    </w:p>
    <w:p w:rsidR="00FA6742" w:rsidRDefault="00FA6742" w:rsidP="00FA6742">
      <w:pPr>
        <w:pStyle w:val="Akapitzlist"/>
        <w:autoSpaceDE w:val="0"/>
        <w:autoSpaceDN w:val="0"/>
        <w:adjustRightInd w:val="0"/>
        <w:spacing w:after="0"/>
        <w:ind w:left="360"/>
        <w:jc w:val="both"/>
        <w:rPr>
          <w:rFonts w:ascii="TimesNewRomanPSMT" w:hAnsi="TimesNewRomanPSMT" w:cs="TimesNewRomanPSMT"/>
        </w:rPr>
      </w:pPr>
    </w:p>
    <w:p w:rsidR="00D60DF2" w:rsidRDefault="00D60DF2" w:rsidP="00D60DF2">
      <w:pPr>
        <w:autoSpaceDE w:val="0"/>
        <w:autoSpaceDN w:val="0"/>
        <w:adjustRightInd w:val="0"/>
        <w:spacing w:after="0"/>
        <w:jc w:val="both"/>
        <w:rPr>
          <w:rFonts w:ascii="Times New Roman" w:hAnsi="Times New Roman" w:cs="Times New Roman"/>
          <w:color w:val="000000"/>
        </w:rPr>
      </w:pPr>
      <w:r w:rsidRPr="00021B26">
        <w:rPr>
          <w:rFonts w:ascii="Times New Roman" w:hAnsi="Times New Roman" w:cs="Times New Roman"/>
          <w:color w:val="000000"/>
        </w:rPr>
        <w:t xml:space="preserve">Na mocy postanowienia Sądu Rejonowego dla Wrocławia-Fabrycznej we Wrocławiu VI Wydział Gospodarczy – KRS z dnia 28 czerwca 2002 roku do rejestru przedsiębiorców Krajowego Rejestru Sądowego pod nr KRS: 0000120715 została wpisana spółka „LIVECHAT" Spółka z ograniczoną odpowiedzialnością z siedzibą we Wrocławiu – poprzednik prawny Emitenta. </w:t>
      </w:r>
    </w:p>
    <w:p w:rsidR="00B23CBB" w:rsidRPr="00021B26" w:rsidRDefault="00B23CBB" w:rsidP="00D60DF2">
      <w:pPr>
        <w:autoSpaceDE w:val="0"/>
        <w:autoSpaceDN w:val="0"/>
        <w:adjustRightInd w:val="0"/>
        <w:spacing w:after="0"/>
        <w:jc w:val="both"/>
        <w:rPr>
          <w:rFonts w:ascii="Times New Roman" w:hAnsi="Times New Roman" w:cs="Times New Roman"/>
          <w:color w:val="000000"/>
        </w:rPr>
      </w:pPr>
    </w:p>
    <w:p w:rsidR="00D60DF2" w:rsidRPr="00021B26" w:rsidRDefault="00D60DF2" w:rsidP="00D60DF2">
      <w:pPr>
        <w:autoSpaceDE w:val="0"/>
        <w:autoSpaceDN w:val="0"/>
        <w:adjustRightInd w:val="0"/>
        <w:spacing w:after="0"/>
        <w:jc w:val="both"/>
        <w:rPr>
          <w:rFonts w:ascii="Times New Roman" w:hAnsi="Times New Roman" w:cs="Times New Roman"/>
          <w:color w:val="000000"/>
        </w:rPr>
      </w:pPr>
      <w:r w:rsidRPr="00021B26">
        <w:rPr>
          <w:rFonts w:ascii="Times New Roman" w:hAnsi="Times New Roman" w:cs="Times New Roman"/>
          <w:color w:val="000000"/>
        </w:rPr>
        <w:t xml:space="preserve">W dniu 10 września 2007 r. została podjęta uchwała Zgromadzenia Wspólników „LIVECHAT” Spółka z ograniczoną odpowiedzialnością w sprawie przekształcenia tej spółki w spółkę akcyjną. Uchwała została zaprotokołowana przez notariusza Marka Leśniaka z Kancelarii Notarialnej Leśniaki Kawecka-Pysz Spółka partnerska z siedzibą we Wrocławiu, do repertorium </w:t>
      </w:r>
      <w:r w:rsidR="00EE05C9">
        <w:rPr>
          <w:rFonts w:ascii="Times New Roman" w:hAnsi="Times New Roman" w:cs="Times New Roman"/>
          <w:color w:val="000000"/>
        </w:rPr>
        <w:br/>
      </w:r>
      <w:r w:rsidRPr="00021B26">
        <w:rPr>
          <w:rFonts w:ascii="Times New Roman" w:hAnsi="Times New Roman" w:cs="Times New Roman"/>
          <w:color w:val="000000"/>
        </w:rPr>
        <w:t xml:space="preserve">A nr 1324/2007. </w:t>
      </w:r>
    </w:p>
    <w:p w:rsidR="00D60DF2" w:rsidRPr="00D60DF2" w:rsidRDefault="00D60DF2" w:rsidP="00D60DF2">
      <w:pPr>
        <w:spacing w:after="0"/>
        <w:jc w:val="both"/>
        <w:rPr>
          <w:rFonts w:ascii="TimesNewRomanPSMT" w:hAnsi="TimesNewRomanPSMT" w:cs="TimesNewRomanPSMT"/>
          <w:b/>
        </w:rPr>
      </w:pPr>
      <w:r w:rsidRPr="00D60DF2">
        <w:rPr>
          <w:rFonts w:ascii="Times New Roman" w:hAnsi="Times New Roman" w:cs="Times New Roman"/>
          <w:color w:val="000000"/>
        </w:rPr>
        <w:t>Na mocy postanowienia Sądu Rejonowego dla Wrocławia-Fabrycznej we Wrocławiu VI Wydział Gospodarczy – KRS z dnia 16 października 2007 r. w Krajowym Rejestrze Sądowym zarejestrowane zostało przekształcenie, a tym samym do rejestru prze</w:t>
      </w:r>
      <w:r w:rsidR="005A1B33">
        <w:rPr>
          <w:rFonts w:ascii="Times New Roman" w:hAnsi="Times New Roman" w:cs="Times New Roman"/>
          <w:color w:val="000000"/>
        </w:rPr>
        <w:t>dsiębiorców KRS pod numerem KRS </w:t>
      </w:r>
      <w:r w:rsidRPr="00D60DF2">
        <w:rPr>
          <w:rFonts w:ascii="Times New Roman" w:hAnsi="Times New Roman" w:cs="Times New Roman"/>
          <w:color w:val="000000"/>
        </w:rPr>
        <w:t>0000290756 został wpisany Emitent LIVECHAT Software Spółka Akcyjna.</w:t>
      </w:r>
    </w:p>
    <w:p w:rsidR="00FA6742" w:rsidRPr="00FA6742" w:rsidRDefault="00FA6742" w:rsidP="00D60DF2">
      <w:pPr>
        <w:pStyle w:val="Akapitzlist"/>
        <w:autoSpaceDE w:val="0"/>
        <w:autoSpaceDN w:val="0"/>
        <w:adjustRightInd w:val="0"/>
        <w:spacing w:after="0"/>
        <w:ind w:left="360"/>
        <w:jc w:val="both"/>
        <w:rPr>
          <w:rFonts w:ascii="TimesNewRomanPSMT" w:hAnsi="TimesNewRomanPSMT" w:cs="TimesNewRomanPSMT"/>
        </w:rPr>
      </w:pPr>
    </w:p>
    <w:p w:rsidR="000B6745" w:rsidRDefault="000B6745" w:rsidP="00DF3047">
      <w:pPr>
        <w:pStyle w:val="Akapitzlist"/>
        <w:spacing w:after="0"/>
        <w:ind w:left="360"/>
        <w:jc w:val="both"/>
        <w:rPr>
          <w:rFonts w:ascii="TimesNewRomanPSMT" w:hAnsi="TimesNewRomanPSMT" w:cs="TimesNewRomanPSMT"/>
        </w:rPr>
      </w:pPr>
    </w:p>
    <w:p w:rsidR="000B6745" w:rsidRPr="00F77797" w:rsidRDefault="00F77797" w:rsidP="00F77797">
      <w:pPr>
        <w:autoSpaceDE w:val="0"/>
        <w:autoSpaceDN w:val="0"/>
        <w:adjustRightInd w:val="0"/>
        <w:spacing w:after="0"/>
        <w:jc w:val="both"/>
        <w:rPr>
          <w:rFonts w:ascii="Times New Roman" w:hAnsi="Times New Roman" w:cs="Times New Roman"/>
          <w:b/>
        </w:rPr>
      </w:pPr>
      <w:r>
        <w:rPr>
          <w:rFonts w:ascii="TimesNewRomanPSMT" w:hAnsi="TimesNewRomanPSMT" w:cs="TimesNewRomanPSMT"/>
          <w:b/>
        </w:rPr>
        <w:t xml:space="preserve">Nota 15 </w:t>
      </w:r>
      <w:r w:rsidR="000B6745" w:rsidRPr="00F77797">
        <w:rPr>
          <w:rFonts w:ascii="TimesNewRomanPSMT" w:hAnsi="TimesNewRomanPSMT" w:cs="TimesNewRomanPSMT"/>
          <w:b/>
        </w:rPr>
        <w:t xml:space="preserve">Sprawozdanie finansowe i dane porównywalne, przynajmniej </w:t>
      </w:r>
      <w:r w:rsidR="00EE05C9">
        <w:rPr>
          <w:rFonts w:ascii="TimesNewRomanPSMT" w:hAnsi="TimesNewRomanPSMT" w:cs="TimesNewRomanPSMT"/>
          <w:b/>
        </w:rPr>
        <w:br/>
      </w:r>
      <w:r w:rsidR="000B6745" w:rsidRPr="00F77797">
        <w:rPr>
          <w:rFonts w:ascii="TimesNewRomanPSMT" w:hAnsi="TimesNewRomanPSMT" w:cs="TimesNewRomanPSMT"/>
          <w:b/>
        </w:rPr>
        <w:t xml:space="preserve">w odniesieniu do podstawowych pozycji bilansu oraz rachunku zysków </w:t>
      </w:r>
      <w:r w:rsidR="00EE05C9">
        <w:rPr>
          <w:rFonts w:ascii="TimesNewRomanPSMT" w:hAnsi="TimesNewRomanPSMT" w:cs="TimesNewRomanPSMT"/>
          <w:b/>
        </w:rPr>
        <w:br/>
      </w:r>
      <w:r w:rsidR="000B6745" w:rsidRPr="00F77797">
        <w:rPr>
          <w:rFonts w:ascii="TimesNewRomanPSMT" w:hAnsi="TimesNewRomanPSMT" w:cs="TimesNewRomanPSMT"/>
          <w:b/>
        </w:rPr>
        <w:t>i strat/skonsolidowanego bilansu oraz skonsolidowanego rachunku zysków i strat, skorygowane odpowiednim wskaźnikiem inflacji, z podaniem źródła wskaźnika oraz metody jego wykorzystania, z przyjęciem okresu ostatniego sprawozdania finansowego jako okresu bazowego – jeżeli skumulowana średnioroczna stopa inflacji z okresu ostatnich trzech lat działalności emitenta osiągnęła lub przekroczyła wartość 100 %</w:t>
      </w:r>
    </w:p>
    <w:p w:rsidR="00FA6742" w:rsidRPr="00FA6742" w:rsidRDefault="00FA6742" w:rsidP="00FA6742">
      <w:pPr>
        <w:pStyle w:val="Akapitzlist"/>
        <w:autoSpaceDE w:val="0"/>
        <w:autoSpaceDN w:val="0"/>
        <w:adjustRightInd w:val="0"/>
        <w:spacing w:after="0"/>
        <w:ind w:left="360"/>
        <w:jc w:val="both"/>
        <w:rPr>
          <w:rFonts w:ascii="Times New Roman" w:hAnsi="Times New Roman" w:cs="Times New Roman"/>
          <w:b/>
        </w:rPr>
      </w:pPr>
    </w:p>
    <w:p w:rsidR="000B6745" w:rsidRDefault="000B6745" w:rsidP="00DF3047">
      <w:pPr>
        <w:pStyle w:val="Akapitzlist"/>
        <w:spacing w:after="0"/>
        <w:ind w:left="360"/>
        <w:jc w:val="both"/>
        <w:rPr>
          <w:rFonts w:ascii="Times New Roman" w:hAnsi="Times New Roman" w:cs="Times New Roman"/>
          <w:b/>
        </w:rPr>
      </w:pPr>
      <w:r w:rsidRPr="005554CA">
        <w:rPr>
          <w:rFonts w:ascii="Times New Roman" w:hAnsi="Times New Roman" w:cs="Times New Roman"/>
        </w:rPr>
        <w:t>Nie dotyczy.</w:t>
      </w:r>
    </w:p>
    <w:p w:rsidR="000B6745" w:rsidRPr="005554CA" w:rsidRDefault="000B6745" w:rsidP="00DF3047">
      <w:pPr>
        <w:pStyle w:val="Akapitzlist"/>
        <w:spacing w:after="0"/>
        <w:ind w:left="360"/>
        <w:jc w:val="both"/>
        <w:rPr>
          <w:rFonts w:ascii="Times New Roman" w:hAnsi="Times New Roman" w:cs="Times New Roman"/>
          <w:b/>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16 </w:t>
      </w:r>
      <w:r w:rsidR="000B6745" w:rsidRPr="00F77797">
        <w:rPr>
          <w:rFonts w:ascii="Times New Roman" w:hAnsi="Times New Roman" w:cs="Times New Roman"/>
          <w:b/>
        </w:rPr>
        <w:t xml:space="preserve">Zestawienie i objaśnienie różnic pomiędzy danymi ujawnionymi </w:t>
      </w:r>
      <w:r w:rsidR="00EE05C9">
        <w:rPr>
          <w:rFonts w:ascii="Times New Roman" w:hAnsi="Times New Roman" w:cs="Times New Roman"/>
          <w:b/>
        </w:rPr>
        <w:br/>
      </w:r>
      <w:r w:rsidR="000B6745" w:rsidRPr="00F77797">
        <w:rPr>
          <w:rFonts w:ascii="Times New Roman" w:hAnsi="Times New Roman" w:cs="Times New Roman"/>
          <w:b/>
        </w:rPr>
        <w:t>w sprawozdaniu finansowym i porównywalnych danych finansowych a uprzednio sporządzonymi i opublikowanymi sprawozdaniami.</w:t>
      </w:r>
    </w:p>
    <w:p w:rsidR="000B6745" w:rsidRPr="005F4E4B" w:rsidRDefault="000B6745" w:rsidP="00DF3047">
      <w:pPr>
        <w:spacing w:after="0"/>
        <w:jc w:val="both"/>
        <w:rPr>
          <w:rFonts w:ascii="Times New Roman" w:hAnsi="Times New Roman" w:cs="Times New Roman"/>
          <w:b/>
        </w:rPr>
      </w:pPr>
    </w:p>
    <w:p w:rsidR="000B6745" w:rsidRPr="005F4E4B" w:rsidRDefault="00B23CBB" w:rsidP="00DF3047">
      <w:pPr>
        <w:spacing w:after="0"/>
        <w:jc w:val="both"/>
        <w:rPr>
          <w:rFonts w:ascii="Times New Roman" w:hAnsi="Times New Roman" w:cs="Times New Roman"/>
        </w:rPr>
      </w:pPr>
      <w:r>
        <w:rPr>
          <w:rFonts w:ascii="Times New Roman" w:hAnsi="Times New Roman" w:cs="Times New Roman"/>
        </w:rPr>
        <w:t>Nie dotyczy. Nie dokonano tego typu zmian.</w:t>
      </w:r>
    </w:p>
    <w:p w:rsidR="000B6745" w:rsidRPr="005F4E4B" w:rsidRDefault="000B6745" w:rsidP="00DF3047">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rPr>
      </w:pPr>
      <w:r>
        <w:rPr>
          <w:rFonts w:ascii="Times New Roman" w:hAnsi="Times New Roman" w:cs="Times New Roman"/>
          <w:b/>
        </w:rPr>
        <w:t xml:space="preserve">Nota 17 </w:t>
      </w:r>
      <w:r w:rsidR="000B6745" w:rsidRPr="00F77797">
        <w:rPr>
          <w:rFonts w:ascii="Times New Roman" w:hAnsi="Times New Roman" w:cs="Times New Roman"/>
          <w:b/>
        </w:rPr>
        <w:t xml:space="preserve">Zmiany stosowanych zasad (polityki) rachunkowości i sposobu sporządzania sprawozdania finansowego, dokonanych w stosunku </w:t>
      </w:r>
      <w:r w:rsidR="00EE05C9">
        <w:rPr>
          <w:rFonts w:ascii="Times New Roman" w:hAnsi="Times New Roman" w:cs="Times New Roman"/>
          <w:b/>
        </w:rPr>
        <w:br/>
      </w:r>
      <w:r w:rsidR="000B6745" w:rsidRPr="00F77797">
        <w:rPr>
          <w:rFonts w:ascii="Times New Roman" w:hAnsi="Times New Roman" w:cs="Times New Roman"/>
          <w:b/>
        </w:rPr>
        <w:t>do poprzedniego roku obrotowego (lat obrotowych), ich przyczyny, tytuły oraz wpływ wywołanych tym skutków finansowych na sytuację majątkową i finansową, płynność oraz wynik finansowy i rentowność</w:t>
      </w:r>
      <w:r w:rsidR="000B6745" w:rsidRPr="00F77797">
        <w:rPr>
          <w:rFonts w:ascii="Times New Roman" w:hAnsi="Times New Roman" w:cs="Times New Roman"/>
        </w:rPr>
        <w:t>.</w:t>
      </w:r>
    </w:p>
    <w:p w:rsidR="000B6745" w:rsidRPr="005F4E4B" w:rsidRDefault="000B6745" w:rsidP="00DF3047">
      <w:pPr>
        <w:pStyle w:val="Akapitzlist"/>
        <w:spacing w:after="0"/>
        <w:ind w:left="360"/>
        <w:jc w:val="both"/>
        <w:rPr>
          <w:rFonts w:ascii="Times New Roman" w:hAnsi="Times New Roman" w:cs="Times New Roman"/>
          <w:b/>
        </w:rPr>
      </w:pPr>
    </w:p>
    <w:p w:rsidR="000B6745" w:rsidRPr="00B23CBB" w:rsidRDefault="00B23CBB" w:rsidP="00B23CBB">
      <w:pPr>
        <w:spacing w:after="0"/>
        <w:jc w:val="both"/>
        <w:rPr>
          <w:rFonts w:ascii="Times New Roman" w:hAnsi="Times New Roman" w:cs="Times New Roman"/>
        </w:rPr>
      </w:pPr>
      <w:r w:rsidRPr="00B23CBB">
        <w:rPr>
          <w:rFonts w:ascii="Times New Roman" w:hAnsi="Times New Roman" w:cs="Times New Roman"/>
        </w:rPr>
        <w:t>Nie dotyczy.</w:t>
      </w:r>
    </w:p>
    <w:p w:rsidR="000B6745" w:rsidRPr="005F4E4B" w:rsidRDefault="000B6745" w:rsidP="00DF3047">
      <w:pPr>
        <w:pStyle w:val="Akapitzlist"/>
        <w:spacing w:after="0"/>
        <w:ind w:left="360"/>
        <w:jc w:val="both"/>
        <w:rPr>
          <w:rFonts w:ascii="Times New Roman" w:hAnsi="Times New Roman" w:cs="Times New Roman"/>
        </w:rPr>
      </w:pPr>
    </w:p>
    <w:p w:rsidR="000B6745" w:rsidRDefault="00F77797" w:rsidP="00DF3047">
      <w:pPr>
        <w:autoSpaceDE w:val="0"/>
        <w:autoSpaceDN w:val="0"/>
        <w:adjustRightInd w:val="0"/>
        <w:spacing w:after="0"/>
        <w:jc w:val="both"/>
        <w:rPr>
          <w:rFonts w:ascii="TimesNewRomanPSMT" w:hAnsi="TimesNewRomanPSMT" w:cs="TimesNewRomanPSMT"/>
          <w:b/>
        </w:rPr>
      </w:pPr>
      <w:r>
        <w:rPr>
          <w:rFonts w:ascii="TimesNewRomanPSMT" w:hAnsi="TimesNewRomanPSMT" w:cs="TimesNewRomanPSMT"/>
          <w:b/>
        </w:rPr>
        <w:lastRenderedPageBreak/>
        <w:t xml:space="preserve">Nota 18 </w:t>
      </w:r>
      <w:r w:rsidR="000B6745" w:rsidRPr="00F77797">
        <w:rPr>
          <w:rFonts w:ascii="TimesNewRomanPSMT" w:hAnsi="TimesNewRomanPSMT" w:cs="TimesNewRomanPSMT"/>
          <w:b/>
        </w:rPr>
        <w:t>Dokonane korekty błędów, ich przyczyny, tytuły or</w:t>
      </w:r>
      <w:r w:rsidR="0063356F">
        <w:rPr>
          <w:rFonts w:ascii="TimesNewRomanPSMT" w:hAnsi="TimesNewRomanPSMT" w:cs="TimesNewRomanPSMT"/>
          <w:b/>
        </w:rPr>
        <w:t xml:space="preserve">az wpływ wywołanych tym skutków </w:t>
      </w:r>
      <w:r w:rsidR="000B6745" w:rsidRPr="00202F6C">
        <w:rPr>
          <w:rFonts w:ascii="TimesNewRomanPSMT" w:hAnsi="TimesNewRomanPSMT" w:cs="TimesNewRomanPSMT"/>
          <w:b/>
        </w:rPr>
        <w:t>finansowych na sytuację majątkową i finansową, płynność</w:t>
      </w:r>
      <w:r w:rsidR="000B6745">
        <w:rPr>
          <w:rFonts w:ascii="TimesNewRomanPSMT" w:hAnsi="TimesNewRomanPSMT" w:cs="TimesNewRomanPSMT"/>
          <w:b/>
        </w:rPr>
        <w:t xml:space="preserve"> oraz wynik finansowy </w:t>
      </w:r>
      <w:r w:rsidR="00EE05C9">
        <w:rPr>
          <w:rFonts w:ascii="TimesNewRomanPSMT" w:hAnsi="TimesNewRomanPSMT" w:cs="TimesNewRomanPSMT"/>
          <w:b/>
        </w:rPr>
        <w:br/>
      </w:r>
      <w:r w:rsidR="000B6745">
        <w:rPr>
          <w:rFonts w:ascii="TimesNewRomanPSMT" w:hAnsi="TimesNewRomanPSMT" w:cs="TimesNewRomanPSMT"/>
          <w:b/>
        </w:rPr>
        <w:t xml:space="preserve">i </w:t>
      </w:r>
      <w:r w:rsidR="000B6745" w:rsidRPr="00202F6C">
        <w:rPr>
          <w:rFonts w:ascii="TimesNewRomanPSMT" w:hAnsi="TimesNewRomanPSMT" w:cs="TimesNewRomanPSMT"/>
          <w:b/>
        </w:rPr>
        <w:t>rentowność</w:t>
      </w:r>
      <w:r w:rsidR="000B6745">
        <w:rPr>
          <w:rFonts w:ascii="TimesNewRomanPSMT" w:hAnsi="TimesNewRomanPSMT" w:cs="TimesNewRomanPSMT"/>
          <w:b/>
        </w:rPr>
        <w:t>.</w:t>
      </w:r>
    </w:p>
    <w:p w:rsidR="000B6745" w:rsidRDefault="000B6745" w:rsidP="00DF3047">
      <w:pPr>
        <w:autoSpaceDE w:val="0"/>
        <w:autoSpaceDN w:val="0"/>
        <w:adjustRightInd w:val="0"/>
        <w:spacing w:after="0"/>
        <w:jc w:val="both"/>
        <w:rPr>
          <w:rFonts w:ascii="TimesNewRomanPSMT" w:hAnsi="TimesNewRomanPSMT" w:cs="TimesNewRomanPSMT"/>
          <w:b/>
        </w:rPr>
      </w:pPr>
    </w:p>
    <w:p w:rsidR="000B6745" w:rsidRPr="00202F6C" w:rsidRDefault="000B6745" w:rsidP="00DF3047">
      <w:pPr>
        <w:autoSpaceDE w:val="0"/>
        <w:autoSpaceDN w:val="0"/>
        <w:adjustRightInd w:val="0"/>
        <w:spacing w:after="0"/>
        <w:jc w:val="both"/>
        <w:rPr>
          <w:rFonts w:ascii="TimesNewRomanPSMT" w:hAnsi="TimesNewRomanPSMT" w:cs="TimesNewRomanPSMT"/>
          <w:b/>
        </w:rPr>
      </w:pPr>
      <w:r w:rsidRPr="00202F6C">
        <w:rPr>
          <w:rFonts w:ascii="TimesNewRomanPSMT" w:hAnsi="TimesNewRomanPSMT" w:cs="TimesNewRomanPSMT"/>
        </w:rPr>
        <w:t xml:space="preserve">W roku obrotowym kończącym się 31 marca </w:t>
      </w:r>
      <w:r w:rsidR="006C0BD4">
        <w:rPr>
          <w:rFonts w:ascii="TimesNewRomanPSMT" w:hAnsi="TimesNewRomanPSMT" w:cs="TimesNewRomanPSMT"/>
        </w:rPr>
        <w:t>2015</w:t>
      </w:r>
      <w:r w:rsidRPr="00202F6C">
        <w:rPr>
          <w:rFonts w:ascii="TimesNewRomanPSMT" w:hAnsi="TimesNewRomanPSMT" w:cs="TimesNewRomanPSMT"/>
        </w:rPr>
        <w:t>, nie ujmowano w księgach korekt błędów.</w:t>
      </w:r>
      <w:r>
        <w:rPr>
          <w:rFonts w:ascii="TimesNewRomanPSMT" w:hAnsi="TimesNewRomanPSMT" w:cs="TimesNewRomanPSMT"/>
          <w:b/>
        </w:rPr>
        <w:br/>
      </w: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19 </w:t>
      </w:r>
      <w:r w:rsidR="000B6745" w:rsidRPr="00F77797">
        <w:rPr>
          <w:rFonts w:ascii="Times New Roman" w:hAnsi="Times New Roman" w:cs="Times New Roman"/>
          <w:b/>
        </w:rPr>
        <w:t>W przypadku występowania niepewności co do możliwości kontynuowania działalności, opis tych niepewności oraz stwierdzenie, że taka niepewność występuje oraz wskazanie czy sprawozdanie finansowe zawiera korekty z tym związane. Informacja powinna zawierać również opis podejmowanych bądź planowanych przez Spółkę działań mających na celu eliminację niepewności.</w:t>
      </w:r>
    </w:p>
    <w:p w:rsidR="000B6745" w:rsidRPr="005F4E4B" w:rsidRDefault="000B6745" w:rsidP="00DF3047">
      <w:pPr>
        <w:spacing w:after="0"/>
        <w:jc w:val="both"/>
        <w:rPr>
          <w:rFonts w:ascii="Times New Roman" w:hAnsi="Times New Roman" w:cs="Times New Roman"/>
          <w:b/>
        </w:rPr>
      </w:pPr>
    </w:p>
    <w:p w:rsidR="000B6745" w:rsidRPr="005F4E4B" w:rsidRDefault="000B6745" w:rsidP="00DF3047">
      <w:pPr>
        <w:spacing w:after="0"/>
        <w:jc w:val="both"/>
        <w:rPr>
          <w:rFonts w:ascii="Times New Roman" w:hAnsi="Times New Roman" w:cs="Times New Roman"/>
        </w:rPr>
      </w:pPr>
      <w:r w:rsidRPr="005F4E4B">
        <w:rPr>
          <w:rFonts w:ascii="Times New Roman" w:hAnsi="Times New Roman" w:cs="Times New Roman"/>
        </w:rPr>
        <w:t>Sprawozdanie finansowe zostało sporządzone przy założeniu kontynuacji działalności gospodarczej przez jednostkę w dającej się przewidzieć przyszłości. Nie są znane okoliczności wskazujące na zagrożenie kontynuowania przez Spółkę działalności.</w:t>
      </w:r>
    </w:p>
    <w:p w:rsidR="000B6745" w:rsidRPr="005F4E4B" w:rsidRDefault="000B6745" w:rsidP="00DF3047">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20 </w:t>
      </w:r>
      <w:r w:rsidR="000B6745" w:rsidRPr="00F77797">
        <w:rPr>
          <w:rFonts w:ascii="Times New Roman" w:hAnsi="Times New Roman" w:cs="Times New Roman"/>
          <w:b/>
        </w:rPr>
        <w:t>Połączenie jednostek.</w:t>
      </w:r>
    </w:p>
    <w:p w:rsidR="000B6745" w:rsidRPr="005F4E4B" w:rsidRDefault="000B6745" w:rsidP="00DF3047">
      <w:pPr>
        <w:spacing w:after="0"/>
        <w:jc w:val="both"/>
        <w:rPr>
          <w:rFonts w:ascii="Times New Roman" w:hAnsi="Times New Roman" w:cs="Times New Roman"/>
          <w:b/>
        </w:rPr>
      </w:pPr>
    </w:p>
    <w:p w:rsidR="000B6745" w:rsidRPr="005F4E4B" w:rsidRDefault="000B6745" w:rsidP="00DF3047">
      <w:pPr>
        <w:spacing w:after="0"/>
        <w:jc w:val="both"/>
        <w:rPr>
          <w:rFonts w:ascii="Times New Roman" w:hAnsi="Times New Roman" w:cs="Times New Roman"/>
        </w:rPr>
      </w:pPr>
      <w:r w:rsidRPr="005F4E4B">
        <w:rPr>
          <w:rFonts w:ascii="Times New Roman" w:hAnsi="Times New Roman" w:cs="Times New Roman"/>
        </w:rPr>
        <w:t>W okresie sprawozdawczym nie nastąpiło połączenie Spółki z innym podmiotem gospodarczym.</w:t>
      </w:r>
    </w:p>
    <w:p w:rsidR="000B6745" w:rsidRPr="005F4E4B" w:rsidRDefault="000B6745" w:rsidP="00DF3047">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21 </w:t>
      </w:r>
      <w:r w:rsidR="000B6745" w:rsidRPr="00F77797">
        <w:rPr>
          <w:rFonts w:ascii="Times New Roman" w:hAnsi="Times New Roman" w:cs="Times New Roman"/>
          <w:b/>
        </w:rPr>
        <w:t>W przypadku niestosowania w sprawozdaniu finansowym do wyceny udziałów i akcjiw jednostkach podporządkowanych – praw własności – należy przedstawić skutki, jakie spowodowałoby jej zastosowanie oraz wpływ na wynik finansowy.</w:t>
      </w:r>
    </w:p>
    <w:p w:rsidR="000B6745" w:rsidRPr="005F4E4B" w:rsidRDefault="000B6745" w:rsidP="00DF3047">
      <w:pPr>
        <w:spacing w:after="0"/>
        <w:jc w:val="both"/>
        <w:rPr>
          <w:rFonts w:ascii="Times New Roman" w:hAnsi="Times New Roman" w:cs="Times New Roman"/>
          <w:b/>
        </w:rPr>
      </w:pPr>
    </w:p>
    <w:p w:rsidR="000B6745" w:rsidRPr="005F4E4B" w:rsidRDefault="000B6745" w:rsidP="00DF3047">
      <w:pPr>
        <w:spacing w:after="0"/>
        <w:jc w:val="both"/>
        <w:rPr>
          <w:rFonts w:ascii="Times New Roman" w:hAnsi="Times New Roman" w:cs="Times New Roman"/>
        </w:rPr>
      </w:pPr>
      <w:r w:rsidRPr="005F4E4B">
        <w:rPr>
          <w:rFonts w:ascii="Times New Roman" w:hAnsi="Times New Roman" w:cs="Times New Roman"/>
        </w:rPr>
        <w:t>Spółka nie posiada jednostek podporządkowanych</w:t>
      </w:r>
      <w:r>
        <w:rPr>
          <w:rFonts w:ascii="Times New Roman" w:hAnsi="Times New Roman" w:cs="Times New Roman"/>
        </w:rPr>
        <w:t xml:space="preserve"> których udziały / akcje wyceniane </w:t>
      </w:r>
      <w:r w:rsidR="00EE05C9">
        <w:rPr>
          <w:rFonts w:ascii="Times New Roman" w:hAnsi="Times New Roman" w:cs="Times New Roman"/>
        </w:rPr>
        <w:br/>
      </w:r>
      <w:r>
        <w:rPr>
          <w:rFonts w:ascii="Times New Roman" w:hAnsi="Times New Roman" w:cs="Times New Roman"/>
        </w:rPr>
        <w:t>są metodą praw własności</w:t>
      </w:r>
      <w:r w:rsidRPr="005F4E4B">
        <w:rPr>
          <w:rFonts w:ascii="Times New Roman" w:hAnsi="Times New Roman" w:cs="Times New Roman"/>
        </w:rPr>
        <w:t>.</w:t>
      </w:r>
    </w:p>
    <w:p w:rsidR="000B6745" w:rsidRPr="005F4E4B" w:rsidRDefault="000B6745" w:rsidP="00DF3047">
      <w:pPr>
        <w:spacing w:after="0"/>
        <w:jc w:val="both"/>
        <w:rPr>
          <w:rFonts w:ascii="Times New Roman" w:hAnsi="Times New Roman" w:cs="Times New Roman"/>
        </w:rPr>
      </w:pPr>
    </w:p>
    <w:p w:rsidR="000B6745" w:rsidRPr="00F77797" w:rsidRDefault="00F77797" w:rsidP="00F77797">
      <w:pPr>
        <w:spacing w:after="0"/>
        <w:jc w:val="both"/>
        <w:rPr>
          <w:rFonts w:ascii="Times New Roman" w:hAnsi="Times New Roman" w:cs="Times New Roman"/>
          <w:b/>
        </w:rPr>
      </w:pPr>
      <w:r>
        <w:rPr>
          <w:rFonts w:ascii="Times New Roman" w:hAnsi="Times New Roman" w:cs="Times New Roman"/>
          <w:b/>
        </w:rPr>
        <w:t xml:space="preserve">Nota 22 </w:t>
      </w:r>
      <w:r w:rsidR="000B6745" w:rsidRPr="00F77797">
        <w:rPr>
          <w:rFonts w:ascii="Times New Roman" w:hAnsi="Times New Roman" w:cs="Times New Roman"/>
          <w:b/>
        </w:rPr>
        <w:t>Sporządzanie sprawozdania skonsolidowanego.</w:t>
      </w:r>
    </w:p>
    <w:p w:rsidR="000B6745" w:rsidRPr="005F4E4B" w:rsidRDefault="000B6745" w:rsidP="00DF3047">
      <w:pPr>
        <w:spacing w:after="0"/>
        <w:jc w:val="both"/>
        <w:rPr>
          <w:rFonts w:ascii="Times New Roman" w:hAnsi="Times New Roman" w:cs="Times New Roman"/>
          <w:b/>
        </w:rPr>
      </w:pPr>
    </w:p>
    <w:p w:rsidR="000B6745" w:rsidRDefault="000B6745" w:rsidP="000B6745">
      <w:pPr>
        <w:spacing w:after="0"/>
        <w:jc w:val="both"/>
        <w:rPr>
          <w:rFonts w:ascii="Times New Roman" w:hAnsi="Times New Roman" w:cs="Times New Roman"/>
        </w:rPr>
      </w:pPr>
      <w:r w:rsidRPr="005F4E4B">
        <w:rPr>
          <w:rFonts w:ascii="Times New Roman" w:hAnsi="Times New Roman" w:cs="Times New Roman"/>
        </w:rPr>
        <w:t>Przedstawione sprawozdanie finansowe jest sprawozdaniem jednostkowym LIVECHAT Software SA. Jako podmiot dominujący w Grupie Kapitałowej LIVECHAT Software SA, Spółka sporządziła także sprawozdanie skonsolidowane.</w:t>
      </w:r>
    </w:p>
    <w:p w:rsidR="00FA6742" w:rsidRDefault="00FA6742" w:rsidP="000B6745">
      <w:pPr>
        <w:spacing w:after="0"/>
        <w:jc w:val="both"/>
        <w:rPr>
          <w:rFonts w:ascii="Times New Roman" w:hAnsi="Times New Roman" w:cs="Times New Roman"/>
        </w:rPr>
      </w:pPr>
    </w:p>
    <w:p w:rsidR="00FA6742" w:rsidRPr="005F4E4B" w:rsidRDefault="00FA6742"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jc w:val="both"/>
        <w:rPr>
          <w:rFonts w:ascii="Times New Roman" w:hAnsi="Times New Roman" w:cs="Times New Roman"/>
        </w:rPr>
      </w:pPr>
      <w:r w:rsidRPr="000510C7">
        <w:rPr>
          <w:rFonts w:ascii="Times New Roman" w:hAnsi="Times New Roman" w:cs="Times New Roman"/>
        </w:rPr>
        <w:t xml:space="preserve">Wrocław, 16 czerwca </w:t>
      </w:r>
      <w:r w:rsidR="006C0BD4" w:rsidRPr="000510C7">
        <w:rPr>
          <w:rFonts w:ascii="Times New Roman" w:hAnsi="Times New Roman" w:cs="Times New Roman"/>
        </w:rPr>
        <w:t>2015</w:t>
      </w:r>
      <w:r w:rsidRPr="000510C7">
        <w:rPr>
          <w:rFonts w:ascii="Times New Roman" w:hAnsi="Times New Roman" w:cs="Times New Roman"/>
        </w:rPr>
        <w:t xml:space="preserve"> rok</w:t>
      </w:r>
      <w:r w:rsidR="0063356F">
        <w:rPr>
          <w:rFonts w:ascii="Times New Roman" w:hAnsi="Times New Roman" w:cs="Times New Roman"/>
        </w:rPr>
        <w:t>u</w:t>
      </w:r>
      <w:r w:rsidRPr="000510C7">
        <w:rPr>
          <w:rFonts w:ascii="Times New Roman" w:hAnsi="Times New Roman" w:cs="Times New Roman"/>
        </w:rPr>
        <w:t>,</w:t>
      </w:r>
    </w:p>
    <w:p w:rsidR="000B6745" w:rsidRPr="005F4E4B" w:rsidRDefault="000B6745" w:rsidP="000B6745">
      <w:pPr>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111"/>
        <w:gridCol w:w="2268"/>
      </w:tblGrid>
      <w:tr w:rsidR="000B6745" w:rsidRPr="005F4E4B" w:rsidTr="000B6745">
        <w:tc>
          <w:tcPr>
            <w:tcW w:w="1951" w:type="dxa"/>
            <w:tcBorders>
              <w:bottom w:val="single" w:sz="4" w:space="0" w:color="auto"/>
            </w:tcBorders>
          </w:tcPr>
          <w:p w:rsidR="000B6745" w:rsidRPr="005F4E4B" w:rsidRDefault="000B6745" w:rsidP="000B6745">
            <w:pPr>
              <w:spacing w:line="276" w:lineRule="auto"/>
              <w:jc w:val="both"/>
              <w:rPr>
                <w:rFonts w:ascii="Times New Roman" w:hAnsi="Times New Roman" w:cs="Times New Roman"/>
              </w:rPr>
            </w:pPr>
          </w:p>
        </w:tc>
        <w:tc>
          <w:tcPr>
            <w:tcW w:w="4111" w:type="dxa"/>
          </w:tcPr>
          <w:p w:rsidR="000B6745" w:rsidRPr="005F4E4B" w:rsidRDefault="000B6745" w:rsidP="000B6745">
            <w:pPr>
              <w:spacing w:line="276" w:lineRule="auto"/>
              <w:jc w:val="both"/>
              <w:rPr>
                <w:rFonts w:ascii="Times New Roman" w:hAnsi="Times New Roman" w:cs="Times New Roman"/>
              </w:rPr>
            </w:pPr>
          </w:p>
        </w:tc>
        <w:tc>
          <w:tcPr>
            <w:tcW w:w="2268" w:type="dxa"/>
            <w:tcBorders>
              <w:bottom w:val="single" w:sz="4" w:space="0" w:color="auto"/>
            </w:tcBorders>
          </w:tcPr>
          <w:p w:rsidR="000B6745" w:rsidRPr="005F4E4B" w:rsidRDefault="000B6745" w:rsidP="000B6745">
            <w:pPr>
              <w:spacing w:line="276" w:lineRule="auto"/>
              <w:jc w:val="both"/>
              <w:rPr>
                <w:rFonts w:ascii="Times New Roman" w:hAnsi="Times New Roman" w:cs="Times New Roman"/>
              </w:rPr>
            </w:pPr>
          </w:p>
        </w:tc>
      </w:tr>
      <w:tr w:rsidR="000B6745" w:rsidRPr="005F4E4B" w:rsidTr="000B6745">
        <w:tc>
          <w:tcPr>
            <w:tcW w:w="1951" w:type="dxa"/>
            <w:tcBorders>
              <w:top w:val="single" w:sz="4" w:space="0" w:color="auto"/>
            </w:tcBorders>
          </w:tcPr>
          <w:p w:rsidR="000B6745" w:rsidRPr="005F4E4B" w:rsidRDefault="000B6745" w:rsidP="000B6745">
            <w:pPr>
              <w:spacing w:line="276" w:lineRule="auto"/>
              <w:jc w:val="both"/>
              <w:rPr>
                <w:rFonts w:ascii="Times New Roman" w:hAnsi="Times New Roman" w:cs="Times New Roman"/>
              </w:rPr>
            </w:pPr>
            <w:r w:rsidRPr="005F4E4B">
              <w:rPr>
                <w:rFonts w:ascii="Times New Roman" w:hAnsi="Times New Roman" w:cs="Times New Roman"/>
              </w:rPr>
              <w:t>Mariusz Ciepły</w:t>
            </w:r>
          </w:p>
        </w:tc>
        <w:tc>
          <w:tcPr>
            <w:tcW w:w="4111" w:type="dxa"/>
          </w:tcPr>
          <w:p w:rsidR="000B6745" w:rsidRPr="005F4E4B" w:rsidRDefault="000B6745" w:rsidP="000B6745">
            <w:pPr>
              <w:spacing w:line="276" w:lineRule="auto"/>
              <w:jc w:val="both"/>
              <w:rPr>
                <w:rFonts w:ascii="Times New Roman" w:hAnsi="Times New Roman" w:cs="Times New Roman"/>
              </w:rPr>
            </w:pPr>
          </w:p>
        </w:tc>
        <w:tc>
          <w:tcPr>
            <w:tcW w:w="2268" w:type="dxa"/>
            <w:tcBorders>
              <w:top w:val="single" w:sz="4" w:space="0" w:color="auto"/>
            </w:tcBorders>
          </w:tcPr>
          <w:p w:rsidR="000B6745" w:rsidRPr="005F4E4B" w:rsidRDefault="000B6745" w:rsidP="000B6745">
            <w:pPr>
              <w:spacing w:line="276" w:lineRule="auto"/>
              <w:jc w:val="both"/>
              <w:rPr>
                <w:rFonts w:ascii="Times New Roman" w:hAnsi="Times New Roman" w:cs="Times New Roman"/>
              </w:rPr>
            </w:pPr>
            <w:r w:rsidRPr="005F4E4B">
              <w:rPr>
                <w:rFonts w:ascii="Times New Roman" w:hAnsi="Times New Roman" w:cs="Times New Roman"/>
              </w:rPr>
              <w:t>Urszula Jarzębowska</w:t>
            </w:r>
          </w:p>
        </w:tc>
      </w:tr>
      <w:tr w:rsidR="000B6745" w:rsidRPr="005F4E4B" w:rsidTr="000B6745">
        <w:tc>
          <w:tcPr>
            <w:tcW w:w="1951" w:type="dxa"/>
          </w:tcPr>
          <w:p w:rsidR="000B6745" w:rsidRPr="00EE05C9" w:rsidRDefault="000B6745" w:rsidP="000B6745">
            <w:pPr>
              <w:spacing w:line="276" w:lineRule="auto"/>
              <w:jc w:val="both"/>
              <w:rPr>
                <w:rFonts w:ascii="Times New Roman" w:hAnsi="Times New Roman" w:cs="Times New Roman"/>
              </w:rPr>
            </w:pPr>
            <w:r w:rsidRPr="00EE05C9">
              <w:rPr>
                <w:rFonts w:ascii="Times New Roman" w:hAnsi="Times New Roman" w:cs="Times New Roman"/>
              </w:rPr>
              <w:t>Prezes Zarządu</w:t>
            </w:r>
          </w:p>
        </w:tc>
        <w:tc>
          <w:tcPr>
            <w:tcW w:w="4111" w:type="dxa"/>
          </w:tcPr>
          <w:p w:rsidR="000B6745" w:rsidRPr="005F4E4B" w:rsidRDefault="000B6745" w:rsidP="000B6745">
            <w:pPr>
              <w:spacing w:line="276" w:lineRule="auto"/>
              <w:jc w:val="both"/>
              <w:rPr>
                <w:rFonts w:ascii="Times New Roman" w:hAnsi="Times New Roman" w:cs="Times New Roman"/>
                <w:i/>
              </w:rPr>
            </w:pPr>
          </w:p>
        </w:tc>
        <w:tc>
          <w:tcPr>
            <w:tcW w:w="2268" w:type="dxa"/>
          </w:tcPr>
          <w:p w:rsidR="000B6745" w:rsidRPr="005F4E4B" w:rsidRDefault="000B6745" w:rsidP="000B6745">
            <w:pPr>
              <w:spacing w:line="276" w:lineRule="auto"/>
              <w:jc w:val="both"/>
              <w:rPr>
                <w:rFonts w:ascii="Times New Roman" w:hAnsi="Times New Roman" w:cs="Times New Roman"/>
              </w:rPr>
            </w:pPr>
            <w:r w:rsidRPr="005F4E4B">
              <w:rPr>
                <w:rFonts w:ascii="Times New Roman" w:hAnsi="Times New Roman" w:cs="Times New Roman"/>
              </w:rPr>
              <w:t>Członek Zarządu</w:t>
            </w:r>
          </w:p>
        </w:tc>
      </w:tr>
    </w:tbl>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p w:rsidR="000B6745" w:rsidRPr="005F4E4B" w:rsidRDefault="000B6745" w:rsidP="000B6745">
      <w:pPr>
        <w:spacing w:after="0"/>
        <w:jc w:val="both"/>
        <w:rPr>
          <w:rFonts w:ascii="Times New Roman" w:hAnsi="Times New Roman" w:cs="Times New Roman"/>
        </w:rPr>
      </w:pPr>
    </w:p>
    <w:sectPr w:rsidR="000B6745" w:rsidRPr="005F4E4B" w:rsidSect="00395AC5">
      <w:footerReference w:type="default" r:id="rId8"/>
      <w:pgSz w:w="11906" w:h="16838"/>
      <w:pgMar w:top="1417" w:right="1558"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B5A" w:rsidRDefault="00E82B5A" w:rsidP="00663E64">
      <w:pPr>
        <w:spacing w:after="0" w:line="240" w:lineRule="auto"/>
      </w:pPr>
      <w:r>
        <w:separator/>
      </w:r>
    </w:p>
  </w:endnote>
  <w:endnote w:type="continuationSeparator" w:id="1">
    <w:p w:rsidR="00E82B5A" w:rsidRDefault="00E82B5A" w:rsidP="00663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 New Roman CE">
    <w:panose1 w:val="02020603050405020304"/>
    <w:charset w:val="EE"/>
    <w:family w:val="roman"/>
    <w:pitch w:val="variable"/>
    <w:sig w:usb0="E0002AFF" w:usb1="C0007841" w:usb2="00000009" w:usb3="00000000" w:csb0="000001FF" w:csb1="00000000"/>
  </w:font>
  <w:font w:name="Arial CE">
    <w:panose1 w:val="020B0604020202020204"/>
    <w:charset w:val="EE"/>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A2" w:rsidRDefault="00982BA2"/>
  <w:p w:rsidR="00982BA2" w:rsidRDefault="00982BA2" w:rsidP="00D17EEE">
    <w:pPr>
      <w:pStyle w:val="FooterOdd"/>
      <w:jc w:val="left"/>
    </w:pPr>
    <w:r w:rsidRPr="001830AB">
      <w:t>SPRAWOZDANIE FINANSOWE LIVECHAT SOFTWARE S.A. ZA ROK OBROTO</w:t>
    </w:r>
    <w:r>
      <w:t xml:space="preserve">WY ZAKOŃCZONY 31 MARCA 2015 </w:t>
    </w:r>
    <w:r w:rsidR="002466C7" w:rsidRPr="002466C7">
      <w:rPr>
        <w:szCs w:val="20"/>
      </w:rPr>
      <w:fldChar w:fldCharType="begin"/>
    </w:r>
    <w:r>
      <w:instrText>PAGE   \* MERGEFORMAT</w:instrText>
    </w:r>
    <w:r w:rsidR="002466C7" w:rsidRPr="002466C7">
      <w:rPr>
        <w:szCs w:val="20"/>
      </w:rPr>
      <w:fldChar w:fldCharType="separate"/>
    </w:r>
    <w:r w:rsidR="0004149C" w:rsidRPr="0004149C">
      <w:rPr>
        <w:noProof/>
        <w:sz w:val="24"/>
        <w:szCs w:val="24"/>
      </w:rPr>
      <w:t>62</w:t>
    </w:r>
    <w:r w:rsidR="002466C7">
      <w:rPr>
        <w:noProof/>
        <w:sz w:val="24"/>
        <w:szCs w:val="24"/>
      </w:rPr>
      <w:fldChar w:fldCharType="end"/>
    </w:r>
  </w:p>
  <w:p w:rsidR="00982BA2" w:rsidRDefault="00982BA2">
    <w:pPr>
      <w:pStyle w:val="Stopka"/>
    </w:pPr>
  </w:p>
  <w:p w:rsidR="00982BA2" w:rsidRDefault="00982BA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B5A" w:rsidRDefault="00E82B5A" w:rsidP="00663E64">
      <w:pPr>
        <w:spacing w:after="0" w:line="240" w:lineRule="auto"/>
      </w:pPr>
      <w:r>
        <w:separator/>
      </w:r>
    </w:p>
  </w:footnote>
  <w:footnote w:type="continuationSeparator" w:id="1">
    <w:p w:rsidR="00E82B5A" w:rsidRDefault="00E82B5A" w:rsidP="00663E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0F9"/>
    <w:multiLevelType w:val="hybridMultilevel"/>
    <w:tmpl w:val="2B862C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704C55"/>
    <w:multiLevelType w:val="multilevel"/>
    <w:tmpl w:val="D7B83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B371708"/>
    <w:multiLevelType w:val="hybridMultilevel"/>
    <w:tmpl w:val="6CD81154"/>
    <w:lvl w:ilvl="0" w:tplc="5BECE11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2313430"/>
    <w:multiLevelType w:val="hybridMultilevel"/>
    <w:tmpl w:val="04B4BA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26C0E7E"/>
    <w:multiLevelType w:val="hybridMultilevel"/>
    <w:tmpl w:val="D3A4CC58"/>
    <w:lvl w:ilvl="0" w:tplc="D15AFDDE">
      <w:start w:val="1"/>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9A6802"/>
    <w:multiLevelType w:val="multilevel"/>
    <w:tmpl w:val="D11242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BC085A"/>
    <w:multiLevelType w:val="hybridMultilevel"/>
    <w:tmpl w:val="EE2A5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94E337C"/>
    <w:multiLevelType w:val="hybridMultilevel"/>
    <w:tmpl w:val="67767416"/>
    <w:lvl w:ilvl="0" w:tplc="0852A19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3640C55"/>
    <w:multiLevelType w:val="multilevel"/>
    <w:tmpl w:val="D5E44B38"/>
    <w:lvl w:ilvl="0">
      <w:start w:val="1"/>
      <w:numFmt w:val="upperRoman"/>
      <w:lvlText w:val="%1."/>
      <w:lvlJc w:val="left"/>
      <w:pPr>
        <w:tabs>
          <w:tab w:val="num" w:pos="360"/>
        </w:tabs>
        <w:ind w:left="360" w:hanging="360"/>
      </w:pPr>
      <w:rPr>
        <w:rFonts w:ascii="Tunga" w:hAnsi="Tunga" w:hint="default"/>
        <w:sz w:val="28"/>
        <w:szCs w:val="28"/>
      </w:rPr>
    </w:lvl>
    <w:lvl w:ilvl="1">
      <w:start w:val="1"/>
      <w:numFmt w:val="decimal"/>
      <w:suff w:val="space"/>
      <w:lvlText w:val="%1.%2."/>
      <w:lvlJc w:val="left"/>
      <w:pPr>
        <w:ind w:left="0" w:firstLine="0"/>
      </w:pPr>
      <w:rPr>
        <w:rFonts w:ascii="Tunga" w:hAnsi="Tunga" w:hint="default"/>
        <w:b/>
        <w:i w:val="0"/>
        <w:color w:val="auto"/>
        <w:sz w:val="24"/>
        <w:szCs w:val="22"/>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b w:val="0"/>
      </w:rPr>
    </w:lvl>
    <w:lvl w:ilvl="4">
      <w:start w:val="1"/>
      <w:numFmt w:val="decimal"/>
      <w:suff w:val="space"/>
      <w:lvlText w:val="%1.%2.%3.%4.%5."/>
      <w:lvlJc w:val="left"/>
      <w:pPr>
        <w:ind w:left="851" w:firstLine="0"/>
      </w:pPr>
      <w:rPr>
        <w:rFonts w:hint="default"/>
      </w:rPr>
    </w:lvl>
    <w:lvl w:ilvl="5">
      <w:start w:val="1"/>
      <w:numFmt w:val="decimal"/>
      <w:suff w:val="space"/>
      <w:lvlText w:val="%1.%2.%3.%4.%5.%6."/>
      <w:lvlJc w:val="left"/>
      <w:pPr>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7856C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9"/>
  </w:num>
  <w:num w:numId="4">
    <w:abstractNumId w:val="5"/>
  </w:num>
  <w:num w:numId="5">
    <w:abstractNumId w:val="1"/>
  </w:num>
  <w:num w:numId="6">
    <w:abstractNumId w:val="3"/>
  </w:num>
  <w:num w:numId="7">
    <w:abstractNumId w:val="2"/>
  </w:num>
  <w:num w:numId="8">
    <w:abstractNumId w:val="8"/>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22574"/>
    <w:rsid w:val="00001761"/>
    <w:rsid w:val="00004C67"/>
    <w:rsid w:val="00006DF2"/>
    <w:rsid w:val="00027DCA"/>
    <w:rsid w:val="00033D37"/>
    <w:rsid w:val="0004149C"/>
    <w:rsid w:val="00042C52"/>
    <w:rsid w:val="000510C7"/>
    <w:rsid w:val="00062ED5"/>
    <w:rsid w:val="00065DAA"/>
    <w:rsid w:val="00074FAC"/>
    <w:rsid w:val="00087629"/>
    <w:rsid w:val="000A2416"/>
    <w:rsid w:val="000B4799"/>
    <w:rsid w:val="000B6745"/>
    <w:rsid w:val="000C24C6"/>
    <w:rsid w:val="000C4165"/>
    <w:rsid w:val="000C4882"/>
    <w:rsid w:val="000C4938"/>
    <w:rsid w:val="000C709D"/>
    <w:rsid w:val="000D516C"/>
    <w:rsid w:val="000F2509"/>
    <w:rsid w:val="00105381"/>
    <w:rsid w:val="001064D6"/>
    <w:rsid w:val="00116C8D"/>
    <w:rsid w:val="001207A6"/>
    <w:rsid w:val="00121B70"/>
    <w:rsid w:val="00136272"/>
    <w:rsid w:val="001379FF"/>
    <w:rsid w:val="00153394"/>
    <w:rsid w:val="001553FD"/>
    <w:rsid w:val="001809DB"/>
    <w:rsid w:val="001830AB"/>
    <w:rsid w:val="0018354A"/>
    <w:rsid w:val="0019361B"/>
    <w:rsid w:val="001A2914"/>
    <w:rsid w:val="001A6921"/>
    <w:rsid w:val="001D0EBF"/>
    <w:rsid w:val="001D4386"/>
    <w:rsid w:val="001D7988"/>
    <w:rsid w:val="001F2C43"/>
    <w:rsid w:val="001F7D80"/>
    <w:rsid w:val="00202AD9"/>
    <w:rsid w:val="00211F57"/>
    <w:rsid w:val="00216B74"/>
    <w:rsid w:val="0023509C"/>
    <w:rsid w:val="00236EBF"/>
    <w:rsid w:val="002466C7"/>
    <w:rsid w:val="00250D03"/>
    <w:rsid w:val="00263947"/>
    <w:rsid w:val="00274196"/>
    <w:rsid w:val="002815CD"/>
    <w:rsid w:val="002831DC"/>
    <w:rsid w:val="00290E1C"/>
    <w:rsid w:val="00296571"/>
    <w:rsid w:val="00296C59"/>
    <w:rsid w:val="00297013"/>
    <w:rsid w:val="002A5562"/>
    <w:rsid w:val="002C2E73"/>
    <w:rsid w:val="002E330D"/>
    <w:rsid w:val="002F3762"/>
    <w:rsid w:val="002F3A0E"/>
    <w:rsid w:val="00300A80"/>
    <w:rsid w:val="003172BF"/>
    <w:rsid w:val="00324B54"/>
    <w:rsid w:val="00325171"/>
    <w:rsid w:val="00325ECF"/>
    <w:rsid w:val="003450CE"/>
    <w:rsid w:val="00354B94"/>
    <w:rsid w:val="003609B2"/>
    <w:rsid w:val="00367595"/>
    <w:rsid w:val="00383364"/>
    <w:rsid w:val="00395AC5"/>
    <w:rsid w:val="003B609C"/>
    <w:rsid w:val="003D4081"/>
    <w:rsid w:val="003D46D3"/>
    <w:rsid w:val="003D7540"/>
    <w:rsid w:val="003F32F3"/>
    <w:rsid w:val="003F38DD"/>
    <w:rsid w:val="00402441"/>
    <w:rsid w:val="0043422F"/>
    <w:rsid w:val="00442EBF"/>
    <w:rsid w:val="00447334"/>
    <w:rsid w:val="004610C6"/>
    <w:rsid w:val="00461940"/>
    <w:rsid w:val="004875F2"/>
    <w:rsid w:val="004912F3"/>
    <w:rsid w:val="00493055"/>
    <w:rsid w:val="004960A9"/>
    <w:rsid w:val="004B4CEB"/>
    <w:rsid w:val="004B5E93"/>
    <w:rsid w:val="004D24FF"/>
    <w:rsid w:val="004E25A9"/>
    <w:rsid w:val="004E2C49"/>
    <w:rsid w:val="00522574"/>
    <w:rsid w:val="00526766"/>
    <w:rsid w:val="00542E76"/>
    <w:rsid w:val="0055144E"/>
    <w:rsid w:val="005532D4"/>
    <w:rsid w:val="0056281B"/>
    <w:rsid w:val="0056359E"/>
    <w:rsid w:val="00591123"/>
    <w:rsid w:val="005A1B33"/>
    <w:rsid w:val="005A307F"/>
    <w:rsid w:val="005C7F70"/>
    <w:rsid w:val="005D6B70"/>
    <w:rsid w:val="005D7CA0"/>
    <w:rsid w:val="005E1FC5"/>
    <w:rsid w:val="005F4C56"/>
    <w:rsid w:val="005F4E4B"/>
    <w:rsid w:val="006108AC"/>
    <w:rsid w:val="00614B88"/>
    <w:rsid w:val="006161EA"/>
    <w:rsid w:val="0063356F"/>
    <w:rsid w:val="0063608E"/>
    <w:rsid w:val="00640F78"/>
    <w:rsid w:val="0064173A"/>
    <w:rsid w:val="00654105"/>
    <w:rsid w:val="00663E64"/>
    <w:rsid w:val="006668A3"/>
    <w:rsid w:val="006764CB"/>
    <w:rsid w:val="006778CB"/>
    <w:rsid w:val="0068182A"/>
    <w:rsid w:val="006A4EC6"/>
    <w:rsid w:val="006B6B72"/>
    <w:rsid w:val="006C0BD4"/>
    <w:rsid w:val="006C53F1"/>
    <w:rsid w:val="006D1D2C"/>
    <w:rsid w:val="006D4D04"/>
    <w:rsid w:val="006D7F8B"/>
    <w:rsid w:val="0070114B"/>
    <w:rsid w:val="00705AFE"/>
    <w:rsid w:val="00710048"/>
    <w:rsid w:val="0071798B"/>
    <w:rsid w:val="007212DF"/>
    <w:rsid w:val="00724DF3"/>
    <w:rsid w:val="0072536F"/>
    <w:rsid w:val="0072673A"/>
    <w:rsid w:val="007414AA"/>
    <w:rsid w:val="00743AE2"/>
    <w:rsid w:val="00747110"/>
    <w:rsid w:val="00776F27"/>
    <w:rsid w:val="007772BD"/>
    <w:rsid w:val="007A5170"/>
    <w:rsid w:val="007C0032"/>
    <w:rsid w:val="007C5144"/>
    <w:rsid w:val="007C5FB4"/>
    <w:rsid w:val="007E0805"/>
    <w:rsid w:val="007E3A33"/>
    <w:rsid w:val="007E5A47"/>
    <w:rsid w:val="007F1315"/>
    <w:rsid w:val="007F4C74"/>
    <w:rsid w:val="008001DF"/>
    <w:rsid w:val="00827074"/>
    <w:rsid w:val="00837DCA"/>
    <w:rsid w:val="00840A91"/>
    <w:rsid w:val="008515CA"/>
    <w:rsid w:val="00855C74"/>
    <w:rsid w:val="00857ADF"/>
    <w:rsid w:val="00860198"/>
    <w:rsid w:val="00860950"/>
    <w:rsid w:val="00862F49"/>
    <w:rsid w:val="00863351"/>
    <w:rsid w:val="00867CE1"/>
    <w:rsid w:val="00875039"/>
    <w:rsid w:val="00881AA5"/>
    <w:rsid w:val="00891DDD"/>
    <w:rsid w:val="00893DA4"/>
    <w:rsid w:val="008A1015"/>
    <w:rsid w:val="008A31F5"/>
    <w:rsid w:val="008A33A7"/>
    <w:rsid w:val="008A7F2C"/>
    <w:rsid w:val="008D43D0"/>
    <w:rsid w:val="008E052E"/>
    <w:rsid w:val="008F3F05"/>
    <w:rsid w:val="008F66BC"/>
    <w:rsid w:val="00911D58"/>
    <w:rsid w:val="0094032B"/>
    <w:rsid w:val="00940F6A"/>
    <w:rsid w:val="0095709C"/>
    <w:rsid w:val="009606D3"/>
    <w:rsid w:val="0096084D"/>
    <w:rsid w:val="00963A08"/>
    <w:rsid w:val="00982BA2"/>
    <w:rsid w:val="0098418B"/>
    <w:rsid w:val="00986045"/>
    <w:rsid w:val="009A4A7C"/>
    <w:rsid w:val="009A658A"/>
    <w:rsid w:val="009B3ADB"/>
    <w:rsid w:val="009D16BE"/>
    <w:rsid w:val="009E0C18"/>
    <w:rsid w:val="009E7000"/>
    <w:rsid w:val="009E74F2"/>
    <w:rsid w:val="009F064B"/>
    <w:rsid w:val="00A01008"/>
    <w:rsid w:val="00A32CAB"/>
    <w:rsid w:val="00A46CF6"/>
    <w:rsid w:val="00A528F2"/>
    <w:rsid w:val="00A70967"/>
    <w:rsid w:val="00A71B96"/>
    <w:rsid w:val="00A73C4C"/>
    <w:rsid w:val="00A75F72"/>
    <w:rsid w:val="00A840E9"/>
    <w:rsid w:val="00AA1063"/>
    <w:rsid w:val="00AA433D"/>
    <w:rsid w:val="00AA5939"/>
    <w:rsid w:val="00AB3F65"/>
    <w:rsid w:val="00AC0D2E"/>
    <w:rsid w:val="00AD01CC"/>
    <w:rsid w:val="00AD36FE"/>
    <w:rsid w:val="00AD5AF4"/>
    <w:rsid w:val="00AD6C61"/>
    <w:rsid w:val="00B06CDF"/>
    <w:rsid w:val="00B11E4E"/>
    <w:rsid w:val="00B12D21"/>
    <w:rsid w:val="00B17F55"/>
    <w:rsid w:val="00B22A1F"/>
    <w:rsid w:val="00B23CBB"/>
    <w:rsid w:val="00B25F31"/>
    <w:rsid w:val="00B37D89"/>
    <w:rsid w:val="00B40267"/>
    <w:rsid w:val="00B67ED5"/>
    <w:rsid w:val="00B72EF7"/>
    <w:rsid w:val="00B7533C"/>
    <w:rsid w:val="00BA1419"/>
    <w:rsid w:val="00BA7E4A"/>
    <w:rsid w:val="00BB4599"/>
    <w:rsid w:val="00BC18A6"/>
    <w:rsid w:val="00BE0547"/>
    <w:rsid w:val="00BE749E"/>
    <w:rsid w:val="00BF2B5F"/>
    <w:rsid w:val="00BF5912"/>
    <w:rsid w:val="00C14126"/>
    <w:rsid w:val="00C14325"/>
    <w:rsid w:val="00C22901"/>
    <w:rsid w:val="00C45B3D"/>
    <w:rsid w:val="00C52735"/>
    <w:rsid w:val="00C664C8"/>
    <w:rsid w:val="00C86C25"/>
    <w:rsid w:val="00CA4B2B"/>
    <w:rsid w:val="00CA6E75"/>
    <w:rsid w:val="00CA79C1"/>
    <w:rsid w:val="00CB7FDF"/>
    <w:rsid w:val="00CC254C"/>
    <w:rsid w:val="00CD4B94"/>
    <w:rsid w:val="00D01C75"/>
    <w:rsid w:val="00D131C9"/>
    <w:rsid w:val="00D156E9"/>
    <w:rsid w:val="00D16514"/>
    <w:rsid w:val="00D17EEE"/>
    <w:rsid w:val="00D213BF"/>
    <w:rsid w:val="00D55D4C"/>
    <w:rsid w:val="00D60DF2"/>
    <w:rsid w:val="00D76CCC"/>
    <w:rsid w:val="00D934C6"/>
    <w:rsid w:val="00D97DBA"/>
    <w:rsid w:val="00DB141E"/>
    <w:rsid w:val="00DB15CF"/>
    <w:rsid w:val="00DD137B"/>
    <w:rsid w:val="00DF3047"/>
    <w:rsid w:val="00E008DC"/>
    <w:rsid w:val="00E03AAE"/>
    <w:rsid w:val="00E03CAE"/>
    <w:rsid w:val="00E064B8"/>
    <w:rsid w:val="00E167AD"/>
    <w:rsid w:val="00E21A70"/>
    <w:rsid w:val="00E233F5"/>
    <w:rsid w:val="00E26E04"/>
    <w:rsid w:val="00E50942"/>
    <w:rsid w:val="00E54B33"/>
    <w:rsid w:val="00E82B5A"/>
    <w:rsid w:val="00E91D97"/>
    <w:rsid w:val="00E971C0"/>
    <w:rsid w:val="00EA391E"/>
    <w:rsid w:val="00EB0458"/>
    <w:rsid w:val="00EC639D"/>
    <w:rsid w:val="00ED003B"/>
    <w:rsid w:val="00EE05C9"/>
    <w:rsid w:val="00EF63BA"/>
    <w:rsid w:val="00F03731"/>
    <w:rsid w:val="00F04862"/>
    <w:rsid w:val="00F14AB4"/>
    <w:rsid w:val="00F159F3"/>
    <w:rsid w:val="00F255F1"/>
    <w:rsid w:val="00F263AA"/>
    <w:rsid w:val="00F27C0F"/>
    <w:rsid w:val="00F31107"/>
    <w:rsid w:val="00F37620"/>
    <w:rsid w:val="00F403DA"/>
    <w:rsid w:val="00F566DE"/>
    <w:rsid w:val="00F70B97"/>
    <w:rsid w:val="00F727C6"/>
    <w:rsid w:val="00F77797"/>
    <w:rsid w:val="00F86698"/>
    <w:rsid w:val="00F94081"/>
    <w:rsid w:val="00FA4F7E"/>
    <w:rsid w:val="00FA6067"/>
    <w:rsid w:val="00FA6742"/>
    <w:rsid w:val="00FA68F0"/>
    <w:rsid w:val="00FB2B28"/>
    <w:rsid w:val="00FB47C0"/>
    <w:rsid w:val="00FE05F3"/>
    <w:rsid w:val="00FF2035"/>
    <w:rsid w:val="00FF50CD"/>
    <w:rsid w:val="00FF7C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66C7"/>
  </w:style>
  <w:style w:type="paragraph" w:styleId="Nagwek1">
    <w:name w:val="heading 1"/>
    <w:basedOn w:val="Normalny"/>
    <w:next w:val="Normalny"/>
    <w:link w:val="Nagwek1Znak"/>
    <w:qFormat/>
    <w:rsid w:val="00522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522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2257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A65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257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522574"/>
    <w:pPr>
      <w:outlineLvl w:val="9"/>
    </w:pPr>
    <w:rPr>
      <w:lang w:eastAsia="pl-PL"/>
    </w:rPr>
  </w:style>
  <w:style w:type="paragraph" w:styleId="Tekstdymka">
    <w:name w:val="Balloon Text"/>
    <w:basedOn w:val="Normalny"/>
    <w:link w:val="TekstdymkaZnak"/>
    <w:uiPriority w:val="99"/>
    <w:semiHidden/>
    <w:unhideWhenUsed/>
    <w:rsid w:val="005225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574"/>
    <w:rPr>
      <w:rFonts w:ascii="Tahoma" w:hAnsi="Tahoma" w:cs="Tahoma"/>
      <w:sz w:val="16"/>
      <w:szCs w:val="16"/>
    </w:rPr>
  </w:style>
  <w:style w:type="character" w:customStyle="1" w:styleId="Nagwek2Znak">
    <w:name w:val="Nagłówek 2 Znak"/>
    <w:basedOn w:val="Domylnaczcionkaakapitu"/>
    <w:link w:val="Nagwek2"/>
    <w:uiPriority w:val="9"/>
    <w:rsid w:val="0052257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522574"/>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522574"/>
    <w:pPr>
      <w:spacing w:after="100"/>
      <w:ind w:left="440"/>
    </w:pPr>
  </w:style>
  <w:style w:type="character" w:styleId="Hipercze">
    <w:name w:val="Hyperlink"/>
    <w:basedOn w:val="Domylnaczcionkaakapitu"/>
    <w:uiPriority w:val="99"/>
    <w:unhideWhenUsed/>
    <w:rsid w:val="00522574"/>
    <w:rPr>
      <w:color w:val="0000FF" w:themeColor="hyperlink"/>
      <w:u w:val="single"/>
    </w:rPr>
  </w:style>
  <w:style w:type="paragraph" w:styleId="Akapitzlist">
    <w:name w:val="List Paragraph"/>
    <w:basedOn w:val="Normalny"/>
    <w:uiPriority w:val="34"/>
    <w:qFormat/>
    <w:rsid w:val="0096084D"/>
    <w:pPr>
      <w:ind w:left="720"/>
      <w:contextualSpacing/>
    </w:pPr>
  </w:style>
  <w:style w:type="paragraph" w:styleId="Nagwek">
    <w:name w:val="header"/>
    <w:basedOn w:val="Normalny"/>
    <w:link w:val="NagwekZnak"/>
    <w:uiPriority w:val="99"/>
    <w:unhideWhenUsed/>
    <w:rsid w:val="00663E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E64"/>
  </w:style>
  <w:style w:type="paragraph" w:styleId="Stopka">
    <w:name w:val="footer"/>
    <w:basedOn w:val="Normalny"/>
    <w:link w:val="StopkaZnak"/>
    <w:uiPriority w:val="99"/>
    <w:unhideWhenUsed/>
    <w:rsid w:val="00663E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E64"/>
  </w:style>
  <w:style w:type="paragraph" w:styleId="Spistreci1">
    <w:name w:val="toc 1"/>
    <w:basedOn w:val="Normalny"/>
    <w:next w:val="Normalny"/>
    <w:autoRedefine/>
    <w:uiPriority w:val="39"/>
    <w:unhideWhenUsed/>
    <w:rsid w:val="00663E64"/>
    <w:pPr>
      <w:spacing w:after="100"/>
    </w:pPr>
  </w:style>
  <w:style w:type="paragraph" w:styleId="Tekstprzypisukocowego">
    <w:name w:val="endnote text"/>
    <w:basedOn w:val="Normalny"/>
    <w:link w:val="TekstprzypisukocowegoZnak"/>
    <w:uiPriority w:val="99"/>
    <w:semiHidden/>
    <w:unhideWhenUsed/>
    <w:rsid w:val="007772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72BD"/>
    <w:rPr>
      <w:sz w:val="20"/>
      <w:szCs w:val="20"/>
    </w:rPr>
  </w:style>
  <w:style w:type="character" w:styleId="Odwoanieprzypisukocowego">
    <w:name w:val="endnote reference"/>
    <w:basedOn w:val="Domylnaczcionkaakapitu"/>
    <w:uiPriority w:val="99"/>
    <w:semiHidden/>
    <w:unhideWhenUsed/>
    <w:rsid w:val="007772BD"/>
    <w:rPr>
      <w:vertAlign w:val="superscript"/>
    </w:rPr>
  </w:style>
  <w:style w:type="table" w:styleId="Tabela-Siatka">
    <w:name w:val="Table Grid"/>
    <w:basedOn w:val="Standardowy"/>
    <w:rsid w:val="00E00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rsid w:val="009A658A"/>
    <w:rPr>
      <w:rFonts w:asciiTheme="majorHAnsi" w:eastAsiaTheme="majorEastAsia" w:hAnsiTheme="majorHAnsi" w:cstheme="majorBidi"/>
      <w:b/>
      <w:bCs/>
      <w:i/>
      <w:iCs/>
      <w:color w:val="4F81BD" w:themeColor="accent1"/>
    </w:rPr>
  </w:style>
  <w:style w:type="paragraph" w:styleId="Spistreci2">
    <w:name w:val="toc 2"/>
    <w:basedOn w:val="Normalny"/>
    <w:next w:val="Normalny"/>
    <w:autoRedefine/>
    <w:uiPriority w:val="39"/>
    <w:unhideWhenUsed/>
    <w:rsid w:val="009A658A"/>
    <w:pPr>
      <w:spacing w:after="100"/>
      <w:ind w:left="220"/>
    </w:pPr>
  </w:style>
  <w:style w:type="paragraph" w:styleId="Tekstprzypisudolnego">
    <w:name w:val="footnote text"/>
    <w:basedOn w:val="Normalny"/>
    <w:link w:val="TekstprzypisudolnegoZnak"/>
    <w:uiPriority w:val="99"/>
    <w:semiHidden/>
    <w:unhideWhenUsed/>
    <w:rsid w:val="003251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5171"/>
    <w:rPr>
      <w:sz w:val="20"/>
      <w:szCs w:val="20"/>
    </w:rPr>
  </w:style>
  <w:style w:type="character" w:styleId="Odwoanieprzypisudolnego">
    <w:name w:val="footnote reference"/>
    <w:basedOn w:val="Domylnaczcionkaakapitu"/>
    <w:uiPriority w:val="99"/>
    <w:semiHidden/>
    <w:unhideWhenUsed/>
    <w:rsid w:val="00325171"/>
    <w:rPr>
      <w:vertAlign w:val="superscript"/>
    </w:rPr>
  </w:style>
  <w:style w:type="paragraph" w:styleId="Lista-kontynuacja">
    <w:name w:val="List Continue"/>
    <w:basedOn w:val="Normalny"/>
    <w:rsid w:val="006A4EC6"/>
    <w:pPr>
      <w:spacing w:after="120" w:line="240" w:lineRule="auto"/>
      <w:ind w:left="284"/>
      <w:jc w:val="both"/>
    </w:pPr>
    <w:rPr>
      <w:rFonts w:ascii="Tunga" w:eastAsia="Times New Roman" w:hAnsi="Tunga" w:cs="Times New Roman"/>
      <w:szCs w:val="24"/>
      <w:lang w:eastAsia="pl-PL"/>
    </w:rPr>
  </w:style>
  <w:style w:type="character" w:styleId="Pogrubienie">
    <w:name w:val="Strong"/>
    <w:basedOn w:val="Domylnaczcionkaakapitu"/>
    <w:uiPriority w:val="22"/>
    <w:qFormat/>
    <w:rsid w:val="006A4EC6"/>
    <w:rPr>
      <w:b/>
      <w:bCs/>
    </w:rPr>
  </w:style>
  <w:style w:type="paragraph" w:customStyle="1" w:styleId="Default">
    <w:name w:val="Default"/>
    <w:rsid w:val="006A4EC6"/>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8515CA"/>
    <w:pPr>
      <w:spacing w:after="0" w:line="240" w:lineRule="auto"/>
    </w:pPr>
  </w:style>
  <w:style w:type="character" w:styleId="Odwoaniedokomentarza">
    <w:name w:val="annotation reference"/>
    <w:basedOn w:val="Domylnaczcionkaakapitu"/>
    <w:uiPriority w:val="99"/>
    <w:semiHidden/>
    <w:unhideWhenUsed/>
    <w:rsid w:val="00AD6C61"/>
    <w:rPr>
      <w:sz w:val="16"/>
      <w:szCs w:val="16"/>
    </w:rPr>
  </w:style>
  <w:style w:type="paragraph" w:styleId="Tekstkomentarza">
    <w:name w:val="annotation text"/>
    <w:basedOn w:val="Normalny"/>
    <w:link w:val="TekstkomentarzaZnak"/>
    <w:uiPriority w:val="99"/>
    <w:semiHidden/>
    <w:unhideWhenUsed/>
    <w:rsid w:val="00AD6C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6C61"/>
    <w:rPr>
      <w:sz w:val="20"/>
      <w:szCs w:val="20"/>
    </w:rPr>
  </w:style>
  <w:style w:type="paragraph" w:styleId="Tematkomentarza">
    <w:name w:val="annotation subject"/>
    <w:basedOn w:val="Tekstkomentarza"/>
    <w:next w:val="Tekstkomentarza"/>
    <w:link w:val="TematkomentarzaZnak"/>
    <w:uiPriority w:val="99"/>
    <w:semiHidden/>
    <w:unhideWhenUsed/>
    <w:rsid w:val="00AD6C61"/>
    <w:rPr>
      <w:b/>
      <w:bCs/>
    </w:rPr>
  </w:style>
  <w:style w:type="character" w:customStyle="1" w:styleId="TematkomentarzaZnak">
    <w:name w:val="Temat komentarza Znak"/>
    <w:basedOn w:val="TekstkomentarzaZnak"/>
    <w:link w:val="Tematkomentarza"/>
    <w:uiPriority w:val="99"/>
    <w:semiHidden/>
    <w:rsid w:val="00AD6C61"/>
    <w:rPr>
      <w:b/>
      <w:bCs/>
      <w:sz w:val="20"/>
      <w:szCs w:val="20"/>
    </w:rPr>
  </w:style>
  <w:style w:type="paragraph" w:customStyle="1" w:styleId="FooterOdd">
    <w:name w:val="Footer Odd"/>
    <w:basedOn w:val="Normalny"/>
    <w:qFormat/>
    <w:rsid w:val="00D17EEE"/>
    <w:pPr>
      <w:pBdr>
        <w:top w:val="single" w:sz="4" w:space="1" w:color="4F81BD" w:themeColor="accent1"/>
      </w:pBdr>
      <w:spacing w:after="180" w:line="264" w:lineRule="auto"/>
      <w:jc w:val="right"/>
    </w:pPr>
    <w:rPr>
      <w:rFonts w:eastAsiaTheme="minorEastAsia"/>
      <w:color w:val="1F497D" w:themeColor="text2"/>
      <w:sz w:val="20"/>
      <w:szCs w:val="23"/>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22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522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2257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A65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257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522574"/>
    <w:pPr>
      <w:outlineLvl w:val="9"/>
    </w:pPr>
    <w:rPr>
      <w:lang w:eastAsia="pl-PL"/>
    </w:rPr>
  </w:style>
  <w:style w:type="paragraph" w:styleId="Tekstdymka">
    <w:name w:val="Balloon Text"/>
    <w:basedOn w:val="Normalny"/>
    <w:link w:val="TekstdymkaZnak"/>
    <w:uiPriority w:val="99"/>
    <w:semiHidden/>
    <w:unhideWhenUsed/>
    <w:rsid w:val="005225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574"/>
    <w:rPr>
      <w:rFonts w:ascii="Tahoma" w:hAnsi="Tahoma" w:cs="Tahoma"/>
      <w:sz w:val="16"/>
      <w:szCs w:val="16"/>
    </w:rPr>
  </w:style>
  <w:style w:type="character" w:customStyle="1" w:styleId="Nagwek2Znak">
    <w:name w:val="Nagłówek 2 Znak"/>
    <w:basedOn w:val="Domylnaczcionkaakapitu"/>
    <w:link w:val="Nagwek2"/>
    <w:uiPriority w:val="9"/>
    <w:rsid w:val="0052257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522574"/>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522574"/>
    <w:pPr>
      <w:spacing w:after="100"/>
      <w:ind w:left="440"/>
    </w:pPr>
  </w:style>
  <w:style w:type="character" w:styleId="Hipercze">
    <w:name w:val="Hyperlink"/>
    <w:basedOn w:val="Domylnaczcionkaakapitu"/>
    <w:uiPriority w:val="99"/>
    <w:unhideWhenUsed/>
    <w:rsid w:val="00522574"/>
    <w:rPr>
      <w:color w:val="0000FF" w:themeColor="hyperlink"/>
      <w:u w:val="single"/>
    </w:rPr>
  </w:style>
  <w:style w:type="paragraph" w:styleId="Akapitzlist">
    <w:name w:val="List Paragraph"/>
    <w:basedOn w:val="Normalny"/>
    <w:uiPriority w:val="34"/>
    <w:qFormat/>
    <w:rsid w:val="0096084D"/>
    <w:pPr>
      <w:ind w:left="720"/>
      <w:contextualSpacing/>
    </w:pPr>
  </w:style>
  <w:style w:type="paragraph" w:styleId="Nagwek">
    <w:name w:val="header"/>
    <w:basedOn w:val="Normalny"/>
    <w:link w:val="NagwekZnak"/>
    <w:uiPriority w:val="99"/>
    <w:unhideWhenUsed/>
    <w:rsid w:val="00663E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E64"/>
  </w:style>
  <w:style w:type="paragraph" w:styleId="Stopka">
    <w:name w:val="footer"/>
    <w:basedOn w:val="Normalny"/>
    <w:link w:val="StopkaZnak"/>
    <w:uiPriority w:val="99"/>
    <w:unhideWhenUsed/>
    <w:rsid w:val="00663E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E64"/>
  </w:style>
  <w:style w:type="paragraph" w:styleId="Spistreci1">
    <w:name w:val="toc 1"/>
    <w:basedOn w:val="Normalny"/>
    <w:next w:val="Normalny"/>
    <w:autoRedefine/>
    <w:uiPriority w:val="39"/>
    <w:unhideWhenUsed/>
    <w:rsid w:val="00663E64"/>
    <w:pPr>
      <w:spacing w:after="100"/>
    </w:pPr>
  </w:style>
  <w:style w:type="paragraph" w:styleId="Tekstprzypisukocowego">
    <w:name w:val="endnote text"/>
    <w:basedOn w:val="Normalny"/>
    <w:link w:val="TekstprzypisukocowegoZnak"/>
    <w:uiPriority w:val="99"/>
    <w:semiHidden/>
    <w:unhideWhenUsed/>
    <w:rsid w:val="007772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72BD"/>
    <w:rPr>
      <w:sz w:val="20"/>
      <w:szCs w:val="20"/>
    </w:rPr>
  </w:style>
  <w:style w:type="character" w:styleId="Odwoanieprzypisukocowego">
    <w:name w:val="endnote reference"/>
    <w:basedOn w:val="Domylnaczcionkaakapitu"/>
    <w:uiPriority w:val="99"/>
    <w:semiHidden/>
    <w:unhideWhenUsed/>
    <w:rsid w:val="007772BD"/>
    <w:rPr>
      <w:vertAlign w:val="superscript"/>
    </w:rPr>
  </w:style>
  <w:style w:type="table" w:styleId="Tabela-Siatka">
    <w:name w:val="Table Grid"/>
    <w:basedOn w:val="Standardowy"/>
    <w:rsid w:val="00E0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9A658A"/>
    <w:rPr>
      <w:rFonts w:asciiTheme="majorHAnsi" w:eastAsiaTheme="majorEastAsia" w:hAnsiTheme="majorHAnsi" w:cstheme="majorBidi"/>
      <w:b/>
      <w:bCs/>
      <w:i/>
      <w:iCs/>
      <w:color w:val="4F81BD" w:themeColor="accent1"/>
    </w:rPr>
  </w:style>
  <w:style w:type="paragraph" w:styleId="Spistreci2">
    <w:name w:val="toc 2"/>
    <w:basedOn w:val="Normalny"/>
    <w:next w:val="Normalny"/>
    <w:autoRedefine/>
    <w:uiPriority w:val="39"/>
    <w:unhideWhenUsed/>
    <w:rsid w:val="009A658A"/>
    <w:pPr>
      <w:spacing w:after="100"/>
      <w:ind w:left="220"/>
    </w:pPr>
  </w:style>
  <w:style w:type="paragraph" w:styleId="Tekstprzypisudolnego">
    <w:name w:val="footnote text"/>
    <w:basedOn w:val="Normalny"/>
    <w:link w:val="TekstprzypisudolnegoZnak"/>
    <w:uiPriority w:val="99"/>
    <w:semiHidden/>
    <w:unhideWhenUsed/>
    <w:rsid w:val="003251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5171"/>
    <w:rPr>
      <w:sz w:val="20"/>
      <w:szCs w:val="20"/>
    </w:rPr>
  </w:style>
  <w:style w:type="character" w:styleId="Odwoanieprzypisudolnego">
    <w:name w:val="footnote reference"/>
    <w:basedOn w:val="Domylnaczcionkaakapitu"/>
    <w:uiPriority w:val="99"/>
    <w:semiHidden/>
    <w:unhideWhenUsed/>
    <w:rsid w:val="00325171"/>
    <w:rPr>
      <w:vertAlign w:val="superscript"/>
    </w:rPr>
  </w:style>
  <w:style w:type="paragraph" w:styleId="Lista-kontynuacja">
    <w:name w:val="List Continue"/>
    <w:basedOn w:val="Normalny"/>
    <w:rsid w:val="006A4EC6"/>
    <w:pPr>
      <w:spacing w:after="120" w:line="240" w:lineRule="auto"/>
      <w:ind w:left="284"/>
      <w:jc w:val="both"/>
    </w:pPr>
    <w:rPr>
      <w:rFonts w:ascii="Tunga" w:eastAsia="Times New Roman" w:hAnsi="Tunga" w:cs="Times New Roman"/>
      <w:szCs w:val="24"/>
      <w:lang w:eastAsia="pl-PL"/>
    </w:rPr>
  </w:style>
  <w:style w:type="character" w:styleId="Pogrubienie">
    <w:name w:val="Strong"/>
    <w:basedOn w:val="Domylnaczcionkaakapitu"/>
    <w:uiPriority w:val="22"/>
    <w:qFormat/>
    <w:rsid w:val="006A4EC6"/>
    <w:rPr>
      <w:b/>
      <w:bCs/>
    </w:rPr>
  </w:style>
  <w:style w:type="paragraph" w:customStyle="1" w:styleId="Default">
    <w:name w:val="Default"/>
    <w:rsid w:val="006A4EC6"/>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8515CA"/>
    <w:pPr>
      <w:spacing w:after="0" w:line="240" w:lineRule="auto"/>
    </w:pPr>
  </w:style>
  <w:style w:type="character" w:styleId="Odwoaniedokomentarza">
    <w:name w:val="annotation reference"/>
    <w:basedOn w:val="Domylnaczcionkaakapitu"/>
    <w:uiPriority w:val="99"/>
    <w:semiHidden/>
    <w:unhideWhenUsed/>
    <w:rsid w:val="00AD6C61"/>
    <w:rPr>
      <w:sz w:val="16"/>
      <w:szCs w:val="16"/>
    </w:rPr>
  </w:style>
  <w:style w:type="paragraph" w:styleId="Tekstkomentarza">
    <w:name w:val="annotation text"/>
    <w:basedOn w:val="Normalny"/>
    <w:link w:val="TekstkomentarzaZnak"/>
    <w:uiPriority w:val="99"/>
    <w:semiHidden/>
    <w:unhideWhenUsed/>
    <w:rsid w:val="00AD6C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6C61"/>
    <w:rPr>
      <w:sz w:val="20"/>
      <w:szCs w:val="20"/>
    </w:rPr>
  </w:style>
  <w:style w:type="paragraph" w:styleId="Tematkomentarza">
    <w:name w:val="annotation subject"/>
    <w:basedOn w:val="Tekstkomentarza"/>
    <w:next w:val="Tekstkomentarza"/>
    <w:link w:val="TematkomentarzaZnak"/>
    <w:uiPriority w:val="99"/>
    <w:semiHidden/>
    <w:unhideWhenUsed/>
    <w:rsid w:val="00AD6C61"/>
    <w:rPr>
      <w:b/>
      <w:bCs/>
    </w:rPr>
  </w:style>
  <w:style w:type="character" w:customStyle="1" w:styleId="TematkomentarzaZnak">
    <w:name w:val="Temat komentarza Znak"/>
    <w:basedOn w:val="TekstkomentarzaZnak"/>
    <w:link w:val="Tematkomentarza"/>
    <w:uiPriority w:val="99"/>
    <w:semiHidden/>
    <w:rsid w:val="00AD6C61"/>
    <w:rPr>
      <w:b/>
      <w:bCs/>
      <w:sz w:val="20"/>
      <w:szCs w:val="20"/>
    </w:rPr>
  </w:style>
  <w:style w:type="paragraph" w:customStyle="1" w:styleId="FooterOdd">
    <w:name w:val="Footer Odd"/>
    <w:basedOn w:val="Normalny"/>
    <w:qFormat/>
    <w:rsid w:val="00D17EEE"/>
    <w:pPr>
      <w:pBdr>
        <w:top w:val="single" w:sz="4" w:space="1" w:color="4F81BD" w:themeColor="accent1"/>
      </w:pBdr>
      <w:spacing w:after="180" w:line="264" w:lineRule="auto"/>
      <w:jc w:val="right"/>
    </w:pPr>
    <w:rPr>
      <w:rFonts w:eastAsiaTheme="minorEastAsia"/>
      <w:color w:val="1F497D" w:themeColor="text2"/>
      <w:sz w:val="20"/>
      <w:szCs w:val="23"/>
      <w:lang w:eastAsia="ja-JP"/>
    </w:rPr>
  </w:style>
</w:styles>
</file>

<file path=word/webSettings.xml><?xml version="1.0" encoding="utf-8"?>
<w:webSettings xmlns:r="http://schemas.openxmlformats.org/officeDocument/2006/relationships" xmlns:w="http://schemas.openxmlformats.org/wordprocessingml/2006/main">
  <w:divs>
    <w:div w:id="3359661">
      <w:bodyDiv w:val="1"/>
      <w:marLeft w:val="0"/>
      <w:marRight w:val="0"/>
      <w:marTop w:val="0"/>
      <w:marBottom w:val="0"/>
      <w:divBdr>
        <w:top w:val="none" w:sz="0" w:space="0" w:color="auto"/>
        <w:left w:val="none" w:sz="0" w:space="0" w:color="auto"/>
        <w:bottom w:val="none" w:sz="0" w:space="0" w:color="auto"/>
        <w:right w:val="none" w:sz="0" w:space="0" w:color="auto"/>
      </w:divBdr>
    </w:div>
    <w:div w:id="22487090">
      <w:bodyDiv w:val="1"/>
      <w:marLeft w:val="0"/>
      <w:marRight w:val="0"/>
      <w:marTop w:val="0"/>
      <w:marBottom w:val="0"/>
      <w:divBdr>
        <w:top w:val="none" w:sz="0" w:space="0" w:color="auto"/>
        <w:left w:val="none" w:sz="0" w:space="0" w:color="auto"/>
        <w:bottom w:val="none" w:sz="0" w:space="0" w:color="auto"/>
        <w:right w:val="none" w:sz="0" w:space="0" w:color="auto"/>
      </w:divBdr>
    </w:div>
    <w:div w:id="27611064">
      <w:bodyDiv w:val="1"/>
      <w:marLeft w:val="0"/>
      <w:marRight w:val="0"/>
      <w:marTop w:val="0"/>
      <w:marBottom w:val="0"/>
      <w:divBdr>
        <w:top w:val="none" w:sz="0" w:space="0" w:color="auto"/>
        <w:left w:val="none" w:sz="0" w:space="0" w:color="auto"/>
        <w:bottom w:val="none" w:sz="0" w:space="0" w:color="auto"/>
        <w:right w:val="none" w:sz="0" w:space="0" w:color="auto"/>
      </w:divBdr>
    </w:div>
    <w:div w:id="31417618">
      <w:bodyDiv w:val="1"/>
      <w:marLeft w:val="0"/>
      <w:marRight w:val="0"/>
      <w:marTop w:val="0"/>
      <w:marBottom w:val="0"/>
      <w:divBdr>
        <w:top w:val="none" w:sz="0" w:space="0" w:color="auto"/>
        <w:left w:val="none" w:sz="0" w:space="0" w:color="auto"/>
        <w:bottom w:val="none" w:sz="0" w:space="0" w:color="auto"/>
        <w:right w:val="none" w:sz="0" w:space="0" w:color="auto"/>
      </w:divBdr>
    </w:div>
    <w:div w:id="33190750">
      <w:bodyDiv w:val="1"/>
      <w:marLeft w:val="0"/>
      <w:marRight w:val="0"/>
      <w:marTop w:val="0"/>
      <w:marBottom w:val="0"/>
      <w:divBdr>
        <w:top w:val="none" w:sz="0" w:space="0" w:color="auto"/>
        <w:left w:val="none" w:sz="0" w:space="0" w:color="auto"/>
        <w:bottom w:val="none" w:sz="0" w:space="0" w:color="auto"/>
        <w:right w:val="none" w:sz="0" w:space="0" w:color="auto"/>
      </w:divBdr>
    </w:div>
    <w:div w:id="38361954">
      <w:bodyDiv w:val="1"/>
      <w:marLeft w:val="0"/>
      <w:marRight w:val="0"/>
      <w:marTop w:val="0"/>
      <w:marBottom w:val="0"/>
      <w:divBdr>
        <w:top w:val="none" w:sz="0" w:space="0" w:color="auto"/>
        <w:left w:val="none" w:sz="0" w:space="0" w:color="auto"/>
        <w:bottom w:val="none" w:sz="0" w:space="0" w:color="auto"/>
        <w:right w:val="none" w:sz="0" w:space="0" w:color="auto"/>
      </w:divBdr>
    </w:div>
    <w:div w:id="42368111">
      <w:bodyDiv w:val="1"/>
      <w:marLeft w:val="0"/>
      <w:marRight w:val="0"/>
      <w:marTop w:val="0"/>
      <w:marBottom w:val="0"/>
      <w:divBdr>
        <w:top w:val="none" w:sz="0" w:space="0" w:color="auto"/>
        <w:left w:val="none" w:sz="0" w:space="0" w:color="auto"/>
        <w:bottom w:val="none" w:sz="0" w:space="0" w:color="auto"/>
        <w:right w:val="none" w:sz="0" w:space="0" w:color="auto"/>
      </w:divBdr>
    </w:div>
    <w:div w:id="46298988">
      <w:bodyDiv w:val="1"/>
      <w:marLeft w:val="0"/>
      <w:marRight w:val="0"/>
      <w:marTop w:val="0"/>
      <w:marBottom w:val="0"/>
      <w:divBdr>
        <w:top w:val="none" w:sz="0" w:space="0" w:color="auto"/>
        <w:left w:val="none" w:sz="0" w:space="0" w:color="auto"/>
        <w:bottom w:val="none" w:sz="0" w:space="0" w:color="auto"/>
        <w:right w:val="none" w:sz="0" w:space="0" w:color="auto"/>
      </w:divBdr>
    </w:div>
    <w:div w:id="95449025">
      <w:bodyDiv w:val="1"/>
      <w:marLeft w:val="0"/>
      <w:marRight w:val="0"/>
      <w:marTop w:val="0"/>
      <w:marBottom w:val="0"/>
      <w:divBdr>
        <w:top w:val="none" w:sz="0" w:space="0" w:color="auto"/>
        <w:left w:val="none" w:sz="0" w:space="0" w:color="auto"/>
        <w:bottom w:val="none" w:sz="0" w:space="0" w:color="auto"/>
        <w:right w:val="none" w:sz="0" w:space="0" w:color="auto"/>
      </w:divBdr>
    </w:div>
    <w:div w:id="108938230">
      <w:bodyDiv w:val="1"/>
      <w:marLeft w:val="0"/>
      <w:marRight w:val="0"/>
      <w:marTop w:val="0"/>
      <w:marBottom w:val="0"/>
      <w:divBdr>
        <w:top w:val="none" w:sz="0" w:space="0" w:color="auto"/>
        <w:left w:val="none" w:sz="0" w:space="0" w:color="auto"/>
        <w:bottom w:val="none" w:sz="0" w:space="0" w:color="auto"/>
        <w:right w:val="none" w:sz="0" w:space="0" w:color="auto"/>
      </w:divBdr>
    </w:div>
    <w:div w:id="115803367">
      <w:bodyDiv w:val="1"/>
      <w:marLeft w:val="0"/>
      <w:marRight w:val="0"/>
      <w:marTop w:val="0"/>
      <w:marBottom w:val="0"/>
      <w:divBdr>
        <w:top w:val="none" w:sz="0" w:space="0" w:color="auto"/>
        <w:left w:val="none" w:sz="0" w:space="0" w:color="auto"/>
        <w:bottom w:val="none" w:sz="0" w:space="0" w:color="auto"/>
        <w:right w:val="none" w:sz="0" w:space="0" w:color="auto"/>
      </w:divBdr>
    </w:div>
    <w:div w:id="161820006">
      <w:bodyDiv w:val="1"/>
      <w:marLeft w:val="0"/>
      <w:marRight w:val="0"/>
      <w:marTop w:val="0"/>
      <w:marBottom w:val="0"/>
      <w:divBdr>
        <w:top w:val="none" w:sz="0" w:space="0" w:color="auto"/>
        <w:left w:val="none" w:sz="0" w:space="0" w:color="auto"/>
        <w:bottom w:val="none" w:sz="0" w:space="0" w:color="auto"/>
        <w:right w:val="none" w:sz="0" w:space="0" w:color="auto"/>
      </w:divBdr>
    </w:div>
    <w:div w:id="166798094">
      <w:bodyDiv w:val="1"/>
      <w:marLeft w:val="0"/>
      <w:marRight w:val="0"/>
      <w:marTop w:val="0"/>
      <w:marBottom w:val="0"/>
      <w:divBdr>
        <w:top w:val="none" w:sz="0" w:space="0" w:color="auto"/>
        <w:left w:val="none" w:sz="0" w:space="0" w:color="auto"/>
        <w:bottom w:val="none" w:sz="0" w:space="0" w:color="auto"/>
        <w:right w:val="none" w:sz="0" w:space="0" w:color="auto"/>
      </w:divBdr>
    </w:div>
    <w:div w:id="182324982">
      <w:bodyDiv w:val="1"/>
      <w:marLeft w:val="0"/>
      <w:marRight w:val="0"/>
      <w:marTop w:val="0"/>
      <w:marBottom w:val="0"/>
      <w:divBdr>
        <w:top w:val="none" w:sz="0" w:space="0" w:color="auto"/>
        <w:left w:val="none" w:sz="0" w:space="0" w:color="auto"/>
        <w:bottom w:val="none" w:sz="0" w:space="0" w:color="auto"/>
        <w:right w:val="none" w:sz="0" w:space="0" w:color="auto"/>
      </w:divBdr>
    </w:div>
    <w:div w:id="209996060">
      <w:bodyDiv w:val="1"/>
      <w:marLeft w:val="0"/>
      <w:marRight w:val="0"/>
      <w:marTop w:val="0"/>
      <w:marBottom w:val="0"/>
      <w:divBdr>
        <w:top w:val="none" w:sz="0" w:space="0" w:color="auto"/>
        <w:left w:val="none" w:sz="0" w:space="0" w:color="auto"/>
        <w:bottom w:val="none" w:sz="0" w:space="0" w:color="auto"/>
        <w:right w:val="none" w:sz="0" w:space="0" w:color="auto"/>
      </w:divBdr>
    </w:div>
    <w:div w:id="223024690">
      <w:bodyDiv w:val="1"/>
      <w:marLeft w:val="0"/>
      <w:marRight w:val="0"/>
      <w:marTop w:val="0"/>
      <w:marBottom w:val="0"/>
      <w:divBdr>
        <w:top w:val="none" w:sz="0" w:space="0" w:color="auto"/>
        <w:left w:val="none" w:sz="0" w:space="0" w:color="auto"/>
        <w:bottom w:val="none" w:sz="0" w:space="0" w:color="auto"/>
        <w:right w:val="none" w:sz="0" w:space="0" w:color="auto"/>
      </w:divBdr>
    </w:div>
    <w:div w:id="229123898">
      <w:bodyDiv w:val="1"/>
      <w:marLeft w:val="0"/>
      <w:marRight w:val="0"/>
      <w:marTop w:val="0"/>
      <w:marBottom w:val="0"/>
      <w:divBdr>
        <w:top w:val="none" w:sz="0" w:space="0" w:color="auto"/>
        <w:left w:val="none" w:sz="0" w:space="0" w:color="auto"/>
        <w:bottom w:val="none" w:sz="0" w:space="0" w:color="auto"/>
        <w:right w:val="none" w:sz="0" w:space="0" w:color="auto"/>
      </w:divBdr>
    </w:div>
    <w:div w:id="240020968">
      <w:bodyDiv w:val="1"/>
      <w:marLeft w:val="0"/>
      <w:marRight w:val="0"/>
      <w:marTop w:val="0"/>
      <w:marBottom w:val="0"/>
      <w:divBdr>
        <w:top w:val="none" w:sz="0" w:space="0" w:color="auto"/>
        <w:left w:val="none" w:sz="0" w:space="0" w:color="auto"/>
        <w:bottom w:val="none" w:sz="0" w:space="0" w:color="auto"/>
        <w:right w:val="none" w:sz="0" w:space="0" w:color="auto"/>
      </w:divBdr>
    </w:div>
    <w:div w:id="255556522">
      <w:bodyDiv w:val="1"/>
      <w:marLeft w:val="0"/>
      <w:marRight w:val="0"/>
      <w:marTop w:val="0"/>
      <w:marBottom w:val="0"/>
      <w:divBdr>
        <w:top w:val="none" w:sz="0" w:space="0" w:color="auto"/>
        <w:left w:val="none" w:sz="0" w:space="0" w:color="auto"/>
        <w:bottom w:val="none" w:sz="0" w:space="0" w:color="auto"/>
        <w:right w:val="none" w:sz="0" w:space="0" w:color="auto"/>
      </w:divBdr>
    </w:div>
    <w:div w:id="260995389">
      <w:bodyDiv w:val="1"/>
      <w:marLeft w:val="0"/>
      <w:marRight w:val="0"/>
      <w:marTop w:val="0"/>
      <w:marBottom w:val="0"/>
      <w:divBdr>
        <w:top w:val="none" w:sz="0" w:space="0" w:color="auto"/>
        <w:left w:val="none" w:sz="0" w:space="0" w:color="auto"/>
        <w:bottom w:val="none" w:sz="0" w:space="0" w:color="auto"/>
        <w:right w:val="none" w:sz="0" w:space="0" w:color="auto"/>
      </w:divBdr>
    </w:div>
    <w:div w:id="262499042">
      <w:bodyDiv w:val="1"/>
      <w:marLeft w:val="0"/>
      <w:marRight w:val="0"/>
      <w:marTop w:val="0"/>
      <w:marBottom w:val="0"/>
      <w:divBdr>
        <w:top w:val="none" w:sz="0" w:space="0" w:color="auto"/>
        <w:left w:val="none" w:sz="0" w:space="0" w:color="auto"/>
        <w:bottom w:val="none" w:sz="0" w:space="0" w:color="auto"/>
        <w:right w:val="none" w:sz="0" w:space="0" w:color="auto"/>
      </w:divBdr>
    </w:div>
    <w:div w:id="289169098">
      <w:bodyDiv w:val="1"/>
      <w:marLeft w:val="0"/>
      <w:marRight w:val="0"/>
      <w:marTop w:val="0"/>
      <w:marBottom w:val="0"/>
      <w:divBdr>
        <w:top w:val="none" w:sz="0" w:space="0" w:color="auto"/>
        <w:left w:val="none" w:sz="0" w:space="0" w:color="auto"/>
        <w:bottom w:val="none" w:sz="0" w:space="0" w:color="auto"/>
        <w:right w:val="none" w:sz="0" w:space="0" w:color="auto"/>
      </w:divBdr>
    </w:div>
    <w:div w:id="293953240">
      <w:bodyDiv w:val="1"/>
      <w:marLeft w:val="0"/>
      <w:marRight w:val="0"/>
      <w:marTop w:val="0"/>
      <w:marBottom w:val="0"/>
      <w:divBdr>
        <w:top w:val="none" w:sz="0" w:space="0" w:color="auto"/>
        <w:left w:val="none" w:sz="0" w:space="0" w:color="auto"/>
        <w:bottom w:val="none" w:sz="0" w:space="0" w:color="auto"/>
        <w:right w:val="none" w:sz="0" w:space="0" w:color="auto"/>
      </w:divBdr>
    </w:div>
    <w:div w:id="307632894">
      <w:bodyDiv w:val="1"/>
      <w:marLeft w:val="0"/>
      <w:marRight w:val="0"/>
      <w:marTop w:val="0"/>
      <w:marBottom w:val="0"/>
      <w:divBdr>
        <w:top w:val="none" w:sz="0" w:space="0" w:color="auto"/>
        <w:left w:val="none" w:sz="0" w:space="0" w:color="auto"/>
        <w:bottom w:val="none" w:sz="0" w:space="0" w:color="auto"/>
        <w:right w:val="none" w:sz="0" w:space="0" w:color="auto"/>
      </w:divBdr>
    </w:div>
    <w:div w:id="307714041">
      <w:bodyDiv w:val="1"/>
      <w:marLeft w:val="0"/>
      <w:marRight w:val="0"/>
      <w:marTop w:val="0"/>
      <w:marBottom w:val="0"/>
      <w:divBdr>
        <w:top w:val="none" w:sz="0" w:space="0" w:color="auto"/>
        <w:left w:val="none" w:sz="0" w:space="0" w:color="auto"/>
        <w:bottom w:val="none" w:sz="0" w:space="0" w:color="auto"/>
        <w:right w:val="none" w:sz="0" w:space="0" w:color="auto"/>
      </w:divBdr>
    </w:div>
    <w:div w:id="335038903">
      <w:bodyDiv w:val="1"/>
      <w:marLeft w:val="0"/>
      <w:marRight w:val="0"/>
      <w:marTop w:val="0"/>
      <w:marBottom w:val="0"/>
      <w:divBdr>
        <w:top w:val="none" w:sz="0" w:space="0" w:color="auto"/>
        <w:left w:val="none" w:sz="0" w:space="0" w:color="auto"/>
        <w:bottom w:val="none" w:sz="0" w:space="0" w:color="auto"/>
        <w:right w:val="none" w:sz="0" w:space="0" w:color="auto"/>
      </w:divBdr>
    </w:div>
    <w:div w:id="336084069">
      <w:bodyDiv w:val="1"/>
      <w:marLeft w:val="0"/>
      <w:marRight w:val="0"/>
      <w:marTop w:val="0"/>
      <w:marBottom w:val="0"/>
      <w:divBdr>
        <w:top w:val="none" w:sz="0" w:space="0" w:color="auto"/>
        <w:left w:val="none" w:sz="0" w:space="0" w:color="auto"/>
        <w:bottom w:val="none" w:sz="0" w:space="0" w:color="auto"/>
        <w:right w:val="none" w:sz="0" w:space="0" w:color="auto"/>
      </w:divBdr>
    </w:div>
    <w:div w:id="356735438">
      <w:bodyDiv w:val="1"/>
      <w:marLeft w:val="0"/>
      <w:marRight w:val="0"/>
      <w:marTop w:val="0"/>
      <w:marBottom w:val="0"/>
      <w:divBdr>
        <w:top w:val="none" w:sz="0" w:space="0" w:color="auto"/>
        <w:left w:val="none" w:sz="0" w:space="0" w:color="auto"/>
        <w:bottom w:val="none" w:sz="0" w:space="0" w:color="auto"/>
        <w:right w:val="none" w:sz="0" w:space="0" w:color="auto"/>
      </w:divBdr>
    </w:div>
    <w:div w:id="358968833">
      <w:bodyDiv w:val="1"/>
      <w:marLeft w:val="0"/>
      <w:marRight w:val="0"/>
      <w:marTop w:val="0"/>
      <w:marBottom w:val="0"/>
      <w:divBdr>
        <w:top w:val="none" w:sz="0" w:space="0" w:color="auto"/>
        <w:left w:val="none" w:sz="0" w:space="0" w:color="auto"/>
        <w:bottom w:val="none" w:sz="0" w:space="0" w:color="auto"/>
        <w:right w:val="none" w:sz="0" w:space="0" w:color="auto"/>
      </w:divBdr>
    </w:div>
    <w:div w:id="391928250">
      <w:bodyDiv w:val="1"/>
      <w:marLeft w:val="0"/>
      <w:marRight w:val="0"/>
      <w:marTop w:val="0"/>
      <w:marBottom w:val="0"/>
      <w:divBdr>
        <w:top w:val="none" w:sz="0" w:space="0" w:color="auto"/>
        <w:left w:val="none" w:sz="0" w:space="0" w:color="auto"/>
        <w:bottom w:val="none" w:sz="0" w:space="0" w:color="auto"/>
        <w:right w:val="none" w:sz="0" w:space="0" w:color="auto"/>
      </w:divBdr>
    </w:div>
    <w:div w:id="400757604">
      <w:bodyDiv w:val="1"/>
      <w:marLeft w:val="0"/>
      <w:marRight w:val="0"/>
      <w:marTop w:val="0"/>
      <w:marBottom w:val="0"/>
      <w:divBdr>
        <w:top w:val="none" w:sz="0" w:space="0" w:color="auto"/>
        <w:left w:val="none" w:sz="0" w:space="0" w:color="auto"/>
        <w:bottom w:val="none" w:sz="0" w:space="0" w:color="auto"/>
        <w:right w:val="none" w:sz="0" w:space="0" w:color="auto"/>
      </w:divBdr>
    </w:div>
    <w:div w:id="404425056">
      <w:bodyDiv w:val="1"/>
      <w:marLeft w:val="0"/>
      <w:marRight w:val="0"/>
      <w:marTop w:val="0"/>
      <w:marBottom w:val="0"/>
      <w:divBdr>
        <w:top w:val="none" w:sz="0" w:space="0" w:color="auto"/>
        <w:left w:val="none" w:sz="0" w:space="0" w:color="auto"/>
        <w:bottom w:val="none" w:sz="0" w:space="0" w:color="auto"/>
        <w:right w:val="none" w:sz="0" w:space="0" w:color="auto"/>
      </w:divBdr>
    </w:div>
    <w:div w:id="410660081">
      <w:bodyDiv w:val="1"/>
      <w:marLeft w:val="0"/>
      <w:marRight w:val="0"/>
      <w:marTop w:val="0"/>
      <w:marBottom w:val="0"/>
      <w:divBdr>
        <w:top w:val="none" w:sz="0" w:space="0" w:color="auto"/>
        <w:left w:val="none" w:sz="0" w:space="0" w:color="auto"/>
        <w:bottom w:val="none" w:sz="0" w:space="0" w:color="auto"/>
        <w:right w:val="none" w:sz="0" w:space="0" w:color="auto"/>
      </w:divBdr>
    </w:div>
    <w:div w:id="412778307">
      <w:bodyDiv w:val="1"/>
      <w:marLeft w:val="0"/>
      <w:marRight w:val="0"/>
      <w:marTop w:val="0"/>
      <w:marBottom w:val="0"/>
      <w:divBdr>
        <w:top w:val="none" w:sz="0" w:space="0" w:color="auto"/>
        <w:left w:val="none" w:sz="0" w:space="0" w:color="auto"/>
        <w:bottom w:val="none" w:sz="0" w:space="0" w:color="auto"/>
        <w:right w:val="none" w:sz="0" w:space="0" w:color="auto"/>
      </w:divBdr>
    </w:div>
    <w:div w:id="433206986">
      <w:bodyDiv w:val="1"/>
      <w:marLeft w:val="0"/>
      <w:marRight w:val="0"/>
      <w:marTop w:val="0"/>
      <w:marBottom w:val="0"/>
      <w:divBdr>
        <w:top w:val="none" w:sz="0" w:space="0" w:color="auto"/>
        <w:left w:val="none" w:sz="0" w:space="0" w:color="auto"/>
        <w:bottom w:val="none" w:sz="0" w:space="0" w:color="auto"/>
        <w:right w:val="none" w:sz="0" w:space="0" w:color="auto"/>
      </w:divBdr>
    </w:div>
    <w:div w:id="440491414">
      <w:bodyDiv w:val="1"/>
      <w:marLeft w:val="0"/>
      <w:marRight w:val="0"/>
      <w:marTop w:val="0"/>
      <w:marBottom w:val="0"/>
      <w:divBdr>
        <w:top w:val="none" w:sz="0" w:space="0" w:color="auto"/>
        <w:left w:val="none" w:sz="0" w:space="0" w:color="auto"/>
        <w:bottom w:val="none" w:sz="0" w:space="0" w:color="auto"/>
        <w:right w:val="none" w:sz="0" w:space="0" w:color="auto"/>
      </w:divBdr>
    </w:div>
    <w:div w:id="445080498">
      <w:bodyDiv w:val="1"/>
      <w:marLeft w:val="0"/>
      <w:marRight w:val="0"/>
      <w:marTop w:val="0"/>
      <w:marBottom w:val="0"/>
      <w:divBdr>
        <w:top w:val="none" w:sz="0" w:space="0" w:color="auto"/>
        <w:left w:val="none" w:sz="0" w:space="0" w:color="auto"/>
        <w:bottom w:val="none" w:sz="0" w:space="0" w:color="auto"/>
        <w:right w:val="none" w:sz="0" w:space="0" w:color="auto"/>
      </w:divBdr>
    </w:div>
    <w:div w:id="482704214">
      <w:bodyDiv w:val="1"/>
      <w:marLeft w:val="0"/>
      <w:marRight w:val="0"/>
      <w:marTop w:val="0"/>
      <w:marBottom w:val="0"/>
      <w:divBdr>
        <w:top w:val="none" w:sz="0" w:space="0" w:color="auto"/>
        <w:left w:val="none" w:sz="0" w:space="0" w:color="auto"/>
        <w:bottom w:val="none" w:sz="0" w:space="0" w:color="auto"/>
        <w:right w:val="none" w:sz="0" w:space="0" w:color="auto"/>
      </w:divBdr>
    </w:div>
    <w:div w:id="484013712">
      <w:bodyDiv w:val="1"/>
      <w:marLeft w:val="0"/>
      <w:marRight w:val="0"/>
      <w:marTop w:val="0"/>
      <w:marBottom w:val="0"/>
      <w:divBdr>
        <w:top w:val="none" w:sz="0" w:space="0" w:color="auto"/>
        <w:left w:val="none" w:sz="0" w:space="0" w:color="auto"/>
        <w:bottom w:val="none" w:sz="0" w:space="0" w:color="auto"/>
        <w:right w:val="none" w:sz="0" w:space="0" w:color="auto"/>
      </w:divBdr>
    </w:div>
    <w:div w:id="498621589">
      <w:bodyDiv w:val="1"/>
      <w:marLeft w:val="0"/>
      <w:marRight w:val="0"/>
      <w:marTop w:val="0"/>
      <w:marBottom w:val="0"/>
      <w:divBdr>
        <w:top w:val="none" w:sz="0" w:space="0" w:color="auto"/>
        <w:left w:val="none" w:sz="0" w:space="0" w:color="auto"/>
        <w:bottom w:val="none" w:sz="0" w:space="0" w:color="auto"/>
        <w:right w:val="none" w:sz="0" w:space="0" w:color="auto"/>
      </w:divBdr>
    </w:div>
    <w:div w:id="510143072">
      <w:bodyDiv w:val="1"/>
      <w:marLeft w:val="0"/>
      <w:marRight w:val="0"/>
      <w:marTop w:val="0"/>
      <w:marBottom w:val="0"/>
      <w:divBdr>
        <w:top w:val="none" w:sz="0" w:space="0" w:color="auto"/>
        <w:left w:val="none" w:sz="0" w:space="0" w:color="auto"/>
        <w:bottom w:val="none" w:sz="0" w:space="0" w:color="auto"/>
        <w:right w:val="none" w:sz="0" w:space="0" w:color="auto"/>
      </w:divBdr>
    </w:div>
    <w:div w:id="525102131">
      <w:bodyDiv w:val="1"/>
      <w:marLeft w:val="0"/>
      <w:marRight w:val="0"/>
      <w:marTop w:val="0"/>
      <w:marBottom w:val="0"/>
      <w:divBdr>
        <w:top w:val="none" w:sz="0" w:space="0" w:color="auto"/>
        <w:left w:val="none" w:sz="0" w:space="0" w:color="auto"/>
        <w:bottom w:val="none" w:sz="0" w:space="0" w:color="auto"/>
        <w:right w:val="none" w:sz="0" w:space="0" w:color="auto"/>
      </w:divBdr>
    </w:div>
    <w:div w:id="528110523">
      <w:bodyDiv w:val="1"/>
      <w:marLeft w:val="0"/>
      <w:marRight w:val="0"/>
      <w:marTop w:val="0"/>
      <w:marBottom w:val="0"/>
      <w:divBdr>
        <w:top w:val="none" w:sz="0" w:space="0" w:color="auto"/>
        <w:left w:val="none" w:sz="0" w:space="0" w:color="auto"/>
        <w:bottom w:val="none" w:sz="0" w:space="0" w:color="auto"/>
        <w:right w:val="none" w:sz="0" w:space="0" w:color="auto"/>
      </w:divBdr>
    </w:div>
    <w:div w:id="536167609">
      <w:bodyDiv w:val="1"/>
      <w:marLeft w:val="0"/>
      <w:marRight w:val="0"/>
      <w:marTop w:val="0"/>
      <w:marBottom w:val="0"/>
      <w:divBdr>
        <w:top w:val="none" w:sz="0" w:space="0" w:color="auto"/>
        <w:left w:val="none" w:sz="0" w:space="0" w:color="auto"/>
        <w:bottom w:val="none" w:sz="0" w:space="0" w:color="auto"/>
        <w:right w:val="none" w:sz="0" w:space="0" w:color="auto"/>
      </w:divBdr>
    </w:div>
    <w:div w:id="549726836">
      <w:bodyDiv w:val="1"/>
      <w:marLeft w:val="0"/>
      <w:marRight w:val="0"/>
      <w:marTop w:val="0"/>
      <w:marBottom w:val="0"/>
      <w:divBdr>
        <w:top w:val="none" w:sz="0" w:space="0" w:color="auto"/>
        <w:left w:val="none" w:sz="0" w:space="0" w:color="auto"/>
        <w:bottom w:val="none" w:sz="0" w:space="0" w:color="auto"/>
        <w:right w:val="none" w:sz="0" w:space="0" w:color="auto"/>
      </w:divBdr>
    </w:div>
    <w:div w:id="573243550">
      <w:bodyDiv w:val="1"/>
      <w:marLeft w:val="0"/>
      <w:marRight w:val="0"/>
      <w:marTop w:val="0"/>
      <w:marBottom w:val="0"/>
      <w:divBdr>
        <w:top w:val="none" w:sz="0" w:space="0" w:color="auto"/>
        <w:left w:val="none" w:sz="0" w:space="0" w:color="auto"/>
        <w:bottom w:val="none" w:sz="0" w:space="0" w:color="auto"/>
        <w:right w:val="none" w:sz="0" w:space="0" w:color="auto"/>
      </w:divBdr>
    </w:div>
    <w:div w:id="574357510">
      <w:bodyDiv w:val="1"/>
      <w:marLeft w:val="0"/>
      <w:marRight w:val="0"/>
      <w:marTop w:val="0"/>
      <w:marBottom w:val="0"/>
      <w:divBdr>
        <w:top w:val="none" w:sz="0" w:space="0" w:color="auto"/>
        <w:left w:val="none" w:sz="0" w:space="0" w:color="auto"/>
        <w:bottom w:val="none" w:sz="0" w:space="0" w:color="auto"/>
        <w:right w:val="none" w:sz="0" w:space="0" w:color="auto"/>
      </w:divBdr>
    </w:div>
    <w:div w:id="628824037">
      <w:bodyDiv w:val="1"/>
      <w:marLeft w:val="0"/>
      <w:marRight w:val="0"/>
      <w:marTop w:val="0"/>
      <w:marBottom w:val="0"/>
      <w:divBdr>
        <w:top w:val="none" w:sz="0" w:space="0" w:color="auto"/>
        <w:left w:val="none" w:sz="0" w:space="0" w:color="auto"/>
        <w:bottom w:val="none" w:sz="0" w:space="0" w:color="auto"/>
        <w:right w:val="none" w:sz="0" w:space="0" w:color="auto"/>
      </w:divBdr>
    </w:div>
    <w:div w:id="652022863">
      <w:bodyDiv w:val="1"/>
      <w:marLeft w:val="0"/>
      <w:marRight w:val="0"/>
      <w:marTop w:val="0"/>
      <w:marBottom w:val="0"/>
      <w:divBdr>
        <w:top w:val="none" w:sz="0" w:space="0" w:color="auto"/>
        <w:left w:val="none" w:sz="0" w:space="0" w:color="auto"/>
        <w:bottom w:val="none" w:sz="0" w:space="0" w:color="auto"/>
        <w:right w:val="none" w:sz="0" w:space="0" w:color="auto"/>
      </w:divBdr>
    </w:div>
    <w:div w:id="668294729">
      <w:bodyDiv w:val="1"/>
      <w:marLeft w:val="0"/>
      <w:marRight w:val="0"/>
      <w:marTop w:val="0"/>
      <w:marBottom w:val="0"/>
      <w:divBdr>
        <w:top w:val="none" w:sz="0" w:space="0" w:color="auto"/>
        <w:left w:val="none" w:sz="0" w:space="0" w:color="auto"/>
        <w:bottom w:val="none" w:sz="0" w:space="0" w:color="auto"/>
        <w:right w:val="none" w:sz="0" w:space="0" w:color="auto"/>
      </w:divBdr>
    </w:div>
    <w:div w:id="668556261">
      <w:bodyDiv w:val="1"/>
      <w:marLeft w:val="0"/>
      <w:marRight w:val="0"/>
      <w:marTop w:val="0"/>
      <w:marBottom w:val="0"/>
      <w:divBdr>
        <w:top w:val="none" w:sz="0" w:space="0" w:color="auto"/>
        <w:left w:val="none" w:sz="0" w:space="0" w:color="auto"/>
        <w:bottom w:val="none" w:sz="0" w:space="0" w:color="auto"/>
        <w:right w:val="none" w:sz="0" w:space="0" w:color="auto"/>
      </w:divBdr>
    </w:div>
    <w:div w:id="703092194">
      <w:bodyDiv w:val="1"/>
      <w:marLeft w:val="0"/>
      <w:marRight w:val="0"/>
      <w:marTop w:val="0"/>
      <w:marBottom w:val="0"/>
      <w:divBdr>
        <w:top w:val="none" w:sz="0" w:space="0" w:color="auto"/>
        <w:left w:val="none" w:sz="0" w:space="0" w:color="auto"/>
        <w:bottom w:val="none" w:sz="0" w:space="0" w:color="auto"/>
        <w:right w:val="none" w:sz="0" w:space="0" w:color="auto"/>
      </w:divBdr>
    </w:div>
    <w:div w:id="705956288">
      <w:bodyDiv w:val="1"/>
      <w:marLeft w:val="0"/>
      <w:marRight w:val="0"/>
      <w:marTop w:val="0"/>
      <w:marBottom w:val="0"/>
      <w:divBdr>
        <w:top w:val="none" w:sz="0" w:space="0" w:color="auto"/>
        <w:left w:val="none" w:sz="0" w:space="0" w:color="auto"/>
        <w:bottom w:val="none" w:sz="0" w:space="0" w:color="auto"/>
        <w:right w:val="none" w:sz="0" w:space="0" w:color="auto"/>
      </w:divBdr>
    </w:div>
    <w:div w:id="714694553">
      <w:bodyDiv w:val="1"/>
      <w:marLeft w:val="0"/>
      <w:marRight w:val="0"/>
      <w:marTop w:val="0"/>
      <w:marBottom w:val="0"/>
      <w:divBdr>
        <w:top w:val="none" w:sz="0" w:space="0" w:color="auto"/>
        <w:left w:val="none" w:sz="0" w:space="0" w:color="auto"/>
        <w:bottom w:val="none" w:sz="0" w:space="0" w:color="auto"/>
        <w:right w:val="none" w:sz="0" w:space="0" w:color="auto"/>
      </w:divBdr>
    </w:div>
    <w:div w:id="716858089">
      <w:bodyDiv w:val="1"/>
      <w:marLeft w:val="0"/>
      <w:marRight w:val="0"/>
      <w:marTop w:val="0"/>
      <w:marBottom w:val="0"/>
      <w:divBdr>
        <w:top w:val="none" w:sz="0" w:space="0" w:color="auto"/>
        <w:left w:val="none" w:sz="0" w:space="0" w:color="auto"/>
        <w:bottom w:val="none" w:sz="0" w:space="0" w:color="auto"/>
        <w:right w:val="none" w:sz="0" w:space="0" w:color="auto"/>
      </w:divBdr>
    </w:div>
    <w:div w:id="721053073">
      <w:bodyDiv w:val="1"/>
      <w:marLeft w:val="0"/>
      <w:marRight w:val="0"/>
      <w:marTop w:val="0"/>
      <w:marBottom w:val="0"/>
      <w:divBdr>
        <w:top w:val="none" w:sz="0" w:space="0" w:color="auto"/>
        <w:left w:val="none" w:sz="0" w:space="0" w:color="auto"/>
        <w:bottom w:val="none" w:sz="0" w:space="0" w:color="auto"/>
        <w:right w:val="none" w:sz="0" w:space="0" w:color="auto"/>
      </w:divBdr>
    </w:div>
    <w:div w:id="726606777">
      <w:bodyDiv w:val="1"/>
      <w:marLeft w:val="0"/>
      <w:marRight w:val="0"/>
      <w:marTop w:val="0"/>
      <w:marBottom w:val="0"/>
      <w:divBdr>
        <w:top w:val="none" w:sz="0" w:space="0" w:color="auto"/>
        <w:left w:val="none" w:sz="0" w:space="0" w:color="auto"/>
        <w:bottom w:val="none" w:sz="0" w:space="0" w:color="auto"/>
        <w:right w:val="none" w:sz="0" w:space="0" w:color="auto"/>
      </w:divBdr>
    </w:div>
    <w:div w:id="733624316">
      <w:bodyDiv w:val="1"/>
      <w:marLeft w:val="0"/>
      <w:marRight w:val="0"/>
      <w:marTop w:val="0"/>
      <w:marBottom w:val="0"/>
      <w:divBdr>
        <w:top w:val="none" w:sz="0" w:space="0" w:color="auto"/>
        <w:left w:val="none" w:sz="0" w:space="0" w:color="auto"/>
        <w:bottom w:val="none" w:sz="0" w:space="0" w:color="auto"/>
        <w:right w:val="none" w:sz="0" w:space="0" w:color="auto"/>
      </w:divBdr>
    </w:div>
    <w:div w:id="745759611">
      <w:bodyDiv w:val="1"/>
      <w:marLeft w:val="0"/>
      <w:marRight w:val="0"/>
      <w:marTop w:val="0"/>
      <w:marBottom w:val="0"/>
      <w:divBdr>
        <w:top w:val="none" w:sz="0" w:space="0" w:color="auto"/>
        <w:left w:val="none" w:sz="0" w:space="0" w:color="auto"/>
        <w:bottom w:val="none" w:sz="0" w:space="0" w:color="auto"/>
        <w:right w:val="none" w:sz="0" w:space="0" w:color="auto"/>
      </w:divBdr>
    </w:div>
    <w:div w:id="752430341">
      <w:bodyDiv w:val="1"/>
      <w:marLeft w:val="0"/>
      <w:marRight w:val="0"/>
      <w:marTop w:val="0"/>
      <w:marBottom w:val="0"/>
      <w:divBdr>
        <w:top w:val="none" w:sz="0" w:space="0" w:color="auto"/>
        <w:left w:val="none" w:sz="0" w:space="0" w:color="auto"/>
        <w:bottom w:val="none" w:sz="0" w:space="0" w:color="auto"/>
        <w:right w:val="none" w:sz="0" w:space="0" w:color="auto"/>
      </w:divBdr>
    </w:div>
    <w:div w:id="757092412">
      <w:bodyDiv w:val="1"/>
      <w:marLeft w:val="0"/>
      <w:marRight w:val="0"/>
      <w:marTop w:val="0"/>
      <w:marBottom w:val="0"/>
      <w:divBdr>
        <w:top w:val="none" w:sz="0" w:space="0" w:color="auto"/>
        <w:left w:val="none" w:sz="0" w:space="0" w:color="auto"/>
        <w:bottom w:val="none" w:sz="0" w:space="0" w:color="auto"/>
        <w:right w:val="none" w:sz="0" w:space="0" w:color="auto"/>
      </w:divBdr>
    </w:div>
    <w:div w:id="764961754">
      <w:bodyDiv w:val="1"/>
      <w:marLeft w:val="0"/>
      <w:marRight w:val="0"/>
      <w:marTop w:val="0"/>
      <w:marBottom w:val="0"/>
      <w:divBdr>
        <w:top w:val="none" w:sz="0" w:space="0" w:color="auto"/>
        <w:left w:val="none" w:sz="0" w:space="0" w:color="auto"/>
        <w:bottom w:val="none" w:sz="0" w:space="0" w:color="auto"/>
        <w:right w:val="none" w:sz="0" w:space="0" w:color="auto"/>
      </w:divBdr>
    </w:div>
    <w:div w:id="771632295">
      <w:bodyDiv w:val="1"/>
      <w:marLeft w:val="0"/>
      <w:marRight w:val="0"/>
      <w:marTop w:val="0"/>
      <w:marBottom w:val="0"/>
      <w:divBdr>
        <w:top w:val="none" w:sz="0" w:space="0" w:color="auto"/>
        <w:left w:val="none" w:sz="0" w:space="0" w:color="auto"/>
        <w:bottom w:val="none" w:sz="0" w:space="0" w:color="auto"/>
        <w:right w:val="none" w:sz="0" w:space="0" w:color="auto"/>
      </w:divBdr>
    </w:div>
    <w:div w:id="810634231">
      <w:bodyDiv w:val="1"/>
      <w:marLeft w:val="0"/>
      <w:marRight w:val="0"/>
      <w:marTop w:val="0"/>
      <w:marBottom w:val="0"/>
      <w:divBdr>
        <w:top w:val="none" w:sz="0" w:space="0" w:color="auto"/>
        <w:left w:val="none" w:sz="0" w:space="0" w:color="auto"/>
        <w:bottom w:val="none" w:sz="0" w:space="0" w:color="auto"/>
        <w:right w:val="none" w:sz="0" w:space="0" w:color="auto"/>
      </w:divBdr>
    </w:div>
    <w:div w:id="820923668">
      <w:bodyDiv w:val="1"/>
      <w:marLeft w:val="0"/>
      <w:marRight w:val="0"/>
      <w:marTop w:val="0"/>
      <w:marBottom w:val="0"/>
      <w:divBdr>
        <w:top w:val="none" w:sz="0" w:space="0" w:color="auto"/>
        <w:left w:val="none" w:sz="0" w:space="0" w:color="auto"/>
        <w:bottom w:val="none" w:sz="0" w:space="0" w:color="auto"/>
        <w:right w:val="none" w:sz="0" w:space="0" w:color="auto"/>
      </w:divBdr>
    </w:div>
    <w:div w:id="827793843">
      <w:bodyDiv w:val="1"/>
      <w:marLeft w:val="0"/>
      <w:marRight w:val="0"/>
      <w:marTop w:val="0"/>
      <w:marBottom w:val="0"/>
      <w:divBdr>
        <w:top w:val="none" w:sz="0" w:space="0" w:color="auto"/>
        <w:left w:val="none" w:sz="0" w:space="0" w:color="auto"/>
        <w:bottom w:val="none" w:sz="0" w:space="0" w:color="auto"/>
        <w:right w:val="none" w:sz="0" w:space="0" w:color="auto"/>
      </w:divBdr>
    </w:div>
    <w:div w:id="828403440">
      <w:bodyDiv w:val="1"/>
      <w:marLeft w:val="0"/>
      <w:marRight w:val="0"/>
      <w:marTop w:val="0"/>
      <w:marBottom w:val="0"/>
      <w:divBdr>
        <w:top w:val="none" w:sz="0" w:space="0" w:color="auto"/>
        <w:left w:val="none" w:sz="0" w:space="0" w:color="auto"/>
        <w:bottom w:val="none" w:sz="0" w:space="0" w:color="auto"/>
        <w:right w:val="none" w:sz="0" w:space="0" w:color="auto"/>
      </w:divBdr>
    </w:div>
    <w:div w:id="843010163">
      <w:bodyDiv w:val="1"/>
      <w:marLeft w:val="0"/>
      <w:marRight w:val="0"/>
      <w:marTop w:val="0"/>
      <w:marBottom w:val="0"/>
      <w:divBdr>
        <w:top w:val="none" w:sz="0" w:space="0" w:color="auto"/>
        <w:left w:val="none" w:sz="0" w:space="0" w:color="auto"/>
        <w:bottom w:val="none" w:sz="0" w:space="0" w:color="auto"/>
        <w:right w:val="none" w:sz="0" w:space="0" w:color="auto"/>
      </w:divBdr>
    </w:div>
    <w:div w:id="853688662">
      <w:bodyDiv w:val="1"/>
      <w:marLeft w:val="0"/>
      <w:marRight w:val="0"/>
      <w:marTop w:val="0"/>
      <w:marBottom w:val="0"/>
      <w:divBdr>
        <w:top w:val="none" w:sz="0" w:space="0" w:color="auto"/>
        <w:left w:val="none" w:sz="0" w:space="0" w:color="auto"/>
        <w:bottom w:val="none" w:sz="0" w:space="0" w:color="auto"/>
        <w:right w:val="none" w:sz="0" w:space="0" w:color="auto"/>
      </w:divBdr>
    </w:div>
    <w:div w:id="863442604">
      <w:bodyDiv w:val="1"/>
      <w:marLeft w:val="0"/>
      <w:marRight w:val="0"/>
      <w:marTop w:val="0"/>
      <w:marBottom w:val="0"/>
      <w:divBdr>
        <w:top w:val="none" w:sz="0" w:space="0" w:color="auto"/>
        <w:left w:val="none" w:sz="0" w:space="0" w:color="auto"/>
        <w:bottom w:val="none" w:sz="0" w:space="0" w:color="auto"/>
        <w:right w:val="none" w:sz="0" w:space="0" w:color="auto"/>
      </w:divBdr>
    </w:div>
    <w:div w:id="875192509">
      <w:bodyDiv w:val="1"/>
      <w:marLeft w:val="0"/>
      <w:marRight w:val="0"/>
      <w:marTop w:val="0"/>
      <w:marBottom w:val="0"/>
      <w:divBdr>
        <w:top w:val="none" w:sz="0" w:space="0" w:color="auto"/>
        <w:left w:val="none" w:sz="0" w:space="0" w:color="auto"/>
        <w:bottom w:val="none" w:sz="0" w:space="0" w:color="auto"/>
        <w:right w:val="none" w:sz="0" w:space="0" w:color="auto"/>
      </w:divBdr>
    </w:div>
    <w:div w:id="884146444">
      <w:bodyDiv w:val="1"/>
      <w:marLeft w:val="0"/>
      <w:marRight w:val="0"/>
      <w:marTop w:val="0"/>
      <w:marBottom w:val="0"/>
      <w:divBdr>
        <w:top w:val="none" w:sz="0" w:space="0" w:color="auto"/>
        <w:left w:val="none" w:sz="0" w:space="0" w:color="auto"/>
        <w:bottom w:val="none" w:sz="0" w:space="0" w:color="auto"/>
        <w:right w:val="none" w:sz="0" w:space="0" w:color="auto"/>
      </w:divBdr>
    </w:div>
    <w:div w:id="888414500">
      <w:bodyDiv w:val="1"/>
      <w:marLeft w:val="0"/>
      <w:marRight w:val="0"/>
      <w:marTop w:val="0"/>
      <w:marBottom w:val="0"/>
      <w:divBdr>
        <w:top w:val="none" w:sz="0" w:space="0" w:color="auto"/>
        <w:left w:val="none" w:sz="0" w:space="0" w:color="auto"/>
        <w:bottom w:val="none" w:sz="0" w:space="0" w:color="auto"/>
        <w:right w:val="none" w:sz="0" w:space="0" w:color="auto"/>
      </w:divBdr>
    </w:div>
    <w:div w:id="897590383">
      <w:bodyDiv w:val="1"/>
      <w:marLeft w:val="0"/>
      <w:marRight w:val="0"/>
      <w:marTop w:val="0"/>
      <w:marBottom w:val="0"/>
      <w:divBdr>
        <w:top w:val="none" w:sz="0" w:space="0" w:color="auto"/>
        <w:left w:val="none" w:sz="0" w:space="0" w:color="auto"/>
        <w:bottom w:val="none" w:sz="0" w:space="0" w:color="auto"/>
        <w:right w:val="none" w:sz="0" w:space="0" w:color="auto"/>
      </w:divBdr>
    </w:div>
    <w:div w:id="901257035">
      <w:bodyDiv w:val="1"/>
      <w:marLeft w:val="0"/>
      <w:marRight w:val="0"/>
      <w:marTop w:val="0"/>
      <w:marBottom w:val="0"/>
      <w:divBdr>
        <w:top w:val="none" w:sz="0" w:space="0" w:color="auto"/>
        <w:left w:val="none" w:sz="0" w:space="0" w:color="auto"/>
        <w:bottom w:val="none" w:sz="0" w:space="0" w:color="auto"/>
        <w:right w:val="none" w:sz="0" w:space="0" w:color="auto"/>
      </w:divBdr>
    </w:div>
    <w:div w:id="908805155">
      <w:bodyDiv w:val="1"/>
      <w:marLeft w:val="0"/>
      <w:marRight w:val="0"/>
      <w:marTop w:val="0"/>
      <w:marBottom w:val="0"/>
      <w:divBdr>
        <w:top w:val="none" w:sz="0" w:space="0" w:color="auto"/>
        <w:left w:val="none" w:sz="0" w:space="0" w:color="auto"/>
        <w:bottom w:val="none" w:sz="0" w:space="0" w:color="auto"/>
        <w:right w:val="none" w:sz="0" w:space="0" w:color="auto"/>
      </w:divBdr>
    </w:div>
    <w:div w:id="927426127">
      <w:bodyDiv w:val="1"/>
      <w:marLeft w:val="0"/>
      <w:marRight w:val="0"/>
      <w:marTop w:val="0"/>
      <w:marBottom w:val="0"/>
      <w:divBdr>
        <w:top w:val="none" w:sz="0" w:space="0" w:color="auto"/>
        <w:left w:val="none" w:sz="0" w:space="0" w:color="auto"/>
        <w:bottom w:val="none" w:sz="0" w:space="0" w:color="auto"/>
        <w:right w:val="none" w:sz="0" w:space="0" w:color="auto"/>
      </w:divBdr>
    </w:div>
    <w:div w:id="940601242">
      <w:bodyDiv w:val="1"/>
      <w:marLeft w:val="0"/>
      <w:marRight w:val="0"/>
      <w:marTop w:val="0"/>
      <w:marBottom w:val="0"/>
      <w:divBdr>
        <w:top w:val="none" w:sz="0" w:space="0" w:color="auto"/>
        <w:left w:val="none" w:sz="0" w:space="0" w:color="auto"/>
        <w:bottom w:val="none" w:sz="0" w:space="0" w:color="auto"/>
        <w:right w:val="none" w:sz="0" w:space="0" w:color="auto"/>
      </w:divBdr>
    </w:div>
    <w:div w:id="999044349">
      <w:bodyDiv w:val="1"/>
      <w:marLeft w:val="0"/>
      <w:marRight w:val="0"/>
      <w:marTop w:val="0"/>
      <w:marBottom w:val="0"/>
      <w:divBdr>
        <w:top w:val="none" w:sz="0" w:space="0" w:color="auto"/>
        <w:left w:val="none" w:sz="0" w:space="0" w:color="auto"/>
        <w:bottom w:val="none" w:sz="0" w:space="0" w:color="auto"/>
        <w:right w:val="none" w:sz="0" w:space="0" w:color="auto"/>
      </w:divBdr>
    </w:div>
    <w:div w:id="1008404064">
      <w:bodyDiv w:val="1"/>
      <w:marLeft w:val="0"/>
      <w:marRight w:val="0"/>
      <w:marTop w:val="0"/>
      <w:marBottom w:val="0"/>
      <w:divBdr>
        <w:top w:val="none" w:sz="0" w:space="0" w:color="auto"/>
        <w:left w:val="none" w:sz="0" w:space="0" w:color="auto"/>
        <w:bottom w:val="none" w:sz="0" w:space="0" w:color="auto"/>
        <w:right w:val="none" w:sz="0" w:space="0" w:color="auto"/>
      </w:divBdr>
    </w:div>
    <w:div w:id="1010449935">
      <w:bodyDiv w:val="1"/>
      <w:marLeft w:val="0"/>
      <w:marRight w:val="0"/>
      <w:marTop w:val="0"/>
      <w:marBottom w:val="0"/>
      <w:divBdr>
        <w:top w:val="none" w:sz="0" w:space="0" w:color="auto"/>
        <w:left w:val="none" w:sz="0" w:space="0" w:color="auto"/>
        <w:bottom w:val="none" w:sz="0" w:space="0" w:color="auto"/>
        <w:right w:val="none" w:sz="0" w:space="0" w:color="auto"/>
      </w:divBdr>
    </w:div>
    <w:div w:id="1018888817">
      <w:bodyDiv w:val="1"/>
      <w:marLeft w:val="0"/>
      <w:marRight w:val="0"/>
      <w:marTop w:val="0"/>
      <w:marBottom w:val="0"/>
      <w:divBdr>
        <w:top w:val="none" w:sz="0" w:space="0" w:color="auto"/>
        <w:left w:val="none" w:sz="0" w:space="0" w:color="auto"/>
        <w:bottom w:val="none" w:sz="0" w:space="0" w:color="auto"/>
        <w:right w:val="none" w:sz="0" w:space="0" w:color="auto"/>
      </w:divBdr>
    </w:div>
    <w:div w:id="1044477335">
      <w:bodyDiv w:val="1"/>
      <w:marLeft w:val="0"/>
      <w:marRight w:val="0"/>
      <w:marTop w:val="0"/>
      <w:marBottom w:val="0"/>
      <w:divBdr>
        <w:top w:val="none" w:sz="0" w:space="0" w:color="auto"/>
        <w:left w:val="none" w:sz="0" w:space="0" w:color="auto"/>
        <w:bottom w:val="none" w:sz="0" w:space="0" w:color="auto"/>
        <w:right w:val="none" w:sz="0" w:space="0" w:color="auto"/>
      </w:divBdr>
    </w:div>
    <w:div w:id="1109666818">
      <w:bodyDiv w:val="1"/>
      <w:marLeft w:val="0"/>
      <w:marRight w:val="0"/>
      <w:marTop w:val="0"/>
      <w:marBottom w:val="0"/>
      <w:divBdr>
        <w:top w:val="none" w:sz="0" w:space="0" w:color="auto"/>
        <w:left w:val="none" w:sz="0" w:space="0" w:color="auto"/>
        <w:bottom w:val="none" w:sz="0" w:space="0" w:color="auto"/>
        <w:right w:val="none" w:sz="0" w:space="0" w:color="auto"/>
      </w:divBdr>
    </w:div>
    <w:div w:id="1143542437">
      <w:bodyDiv w:val="1"/>
      <w:marLeft w:val="0"/>
      <w:marRight w:val="0"/>
      <w:marTop w:val="0"/>
      <w:marBottom w:val="0"/>
      <w:divBdr>
        <w:top w:val="none" w:sz="0" w:space="0" w:color="auto"/>
        <w:left w:val="none" w:sz="0" w:space="0" w:color="auto"/>
        <w:bottom w:val="none" w:sz="0" w:space="0" w:color="auto"/>
        <w:right w:val="none" w:sz="0" w:space="0" w:color="auto"/>
      </w:divBdr>
    </w:div>
    <w:div w:id="1150756255">
      <w:bodyDiv w:val="1"/>
      <w:marLeft w:val="0"/>
      <w:marRight w:val="0"/>
      <w:marTop w:val="0"/>
      <w:marBottom w:val="0"/>
      <w:divBdr>
        <w:top w:val="none" w:sz="0" w:space="0" w:color="auto"/>
        <w:left w:val="none" w:sz="0" w:space="0" w:color="auto"/>
        <w:bottom w:val="none" w:sz="0" w:space="0" w:color="auto"/>
        <w:right w:val="none" w:sz="0" w:space="0" w:color="auto"/>
      </w:divBdr>
    </w:div>
    <w:div w:id="1160460722">
      <w:bodyDiv w:val="1"/>
      <w:marLeft w:val="0"/>
      <w:marRight w:val="0"/>
      <w:marTop w:val="0"/>
      <w:marBottom w:val="0"/>
      <w:divBdr>
        <w:top w:val="none" w:sz="0" w:space="0" w:color="auto"/>
        <w:left w:val="none" w:sz="0" w:space="0" w:color="auto"/>
        <w:bottom w:val="none" w:sz="0" w:space="0" w:color="auto"/>
        <w:right w:val="none" w:sz="0" w:space="0" w:color="auto"/>
      </w:divBdr>
    </w:div>
    <w:div w:id="1187478946">
      <w:bodyDiv w:val="1"/>
      <w:marLeft w:val="0"/>
      <w:marRight w:val="0"/>
      <w:marTop w:val="0"/>
      <w:marBottom w:val="0"/>
      <w:divBdr>
        <w:top w:val="none" w:sz="0" w:space="0" w:color="auto"/>
        <w:left w:val="none" w:sz="0" w:space="0" w:color="auto"/>
        <w:bottom w:val="none" w:sz="0" w:space="0" w:color="auto"/>
        <w:right w:val="none" w:sz="0" w:space="0" w:color="auto"/>
      </w:divBdr>
    </w:div>
    <w:div w:id="1208101300">
      <w:bodyDiv w:val="1"/>
      <w:marLeft w:val="0"/>
      <w:marRight w:val="0"/>
      <w:marTop w:val="0"/>
      <w:marBottom w:val="0"/>
      <w:divBdr>
        <w:top w:val="none" w:sz="0" w:space="0" w:color="auto"/>
        <w:left w:val="none" w:sz="0" w:space="0" w:color="auto"/>
        <w:bottom w:val="none" w:sz="0" w:space="0" w:color="auto"/>
        <w:right w:val="none" w:sz="0" w:space="0" w:color="auto"/>
      </w:divBdr>
    </w:div>
    <w:div w:id="1226649297">
      <w:bodyDiv w:val="1"/>
      <w:marLeft w:val="0"/>
      <w:marRight w:val="0"/>
      <w:marTop w:val="0"/>
      <w:marBottom w:val="0"/>
      <w:divBdr>
        <w:top w:val="none" w:sz="0" w:space="0" w:color="auto"/>
        <w:left w:val="none" w:sz="0" w:space="0" w:color="auto"/>
        <w:bottom w:val="none" w:sz="0" w:space="0" w:color="auto"/>
        <w:right w:val="none" w:sz="0" w:space="0" w:color="auto"/>
      </w:divBdr>
    </w:div>
    <w:div w:id="1237059258">
      <w:bodyDiv w:val="1"/>
      <w:marLeft w:val="0"/>
      <w:marRight w:val="0"/>
      <w:marTop w:val="0"/>
      <w:marBottom w:val="0"/>
      <w:divBdr>
        <w:top w:val="none" w:sz="0" w:space="0" w:color="auto"/>
        <w:left w:val="none" w:sz="0" w:space="0" w:color="auto"/>
        <w:bottom w:val="none" w:sz="0" w:space="0" w:color="auto"/>
        <w:right w:val="none" w:sz="0" w:space="0" w:color="auto"/>
      </w:divBdr>
    </w:div>
    <w:div w:id="1244757914">
      <w:bodyDiv w:val="1"/>
      <w:marLeft w:val="0"/>
      <w:marRight w:val="0"/>
      <w:marTop w:val="0"/>
      <w:marBottom w:val="0"/>
      <w:divBdr>
        <w:top w:val="none" w:sz="0" w:space="0" w:color="auto"/>
        <w:left w:val="none" w:sz="0" w:space="0" w:color="auto"/>
        <w:bottom w:val="none" w:sz="0" w:space="0" w:color="auto"/>
        <w:right w:val="none" w:sz="0" w:space="0" w:color="auto"/>
      </w:divBdr>
    </w:div>
    <w:div w:id="1277441216">
      <w:bodyDiv w:val="1"/>
      <w:marLeft w:val="0"/>
      <w:marRight w:val="0"/>
      <w:marTop w:val="0"/>
      <w:marBottom w:val="0"/>
      <w:divBdr>
        <w:top w:val="none" w:sz="0" w:space="0" w:color="auto"/>
        <w:left w:val="none" w:sz="0" w:space="0" w:color="auto"/>
        <w:bottom w:val="none" w:sz="0" w:space="0" w:color="auto"/>
        <w:right w:val="none" w:sz="0" w:space="0" w:color="auto"/>
      </w:divBdr>
    </w:div>
    <w:div w:id="1301302248">
      <w:bodyDiv w:val="1"/>
      <w:marLeft w:val="0"/>
      <w:marRight w:val="0"/>
      <w:marTop w:val="0"/>
      <w:marBottom w:val="0"/>
      <w:divBdr>
        <w:top w:val="none" w:sz="0" w:space="0" w:color="auto"/>
        <w:left w:val="none" w:sz="0" w:space="0" w:color="auto"/>
        <w:bottom w:val="none" w:sz="0" w:space="0" w:color="auto"/>
        <w:right w:val="none" w:sz="0" w:space="0" w:color="auto"/>
      </w:divBdr>
    </w:div>
    <w:div w:id="1302728436">
      <w:bodyDiv w:val="1"/>
      <w:marLeft w:val="0"/>
      <w:marRight w:val="0"/>
      <w:marTop w:val="0"/>
      <w:marBottom w:val="0"/>
      <w:divBdr>
        <w:top w:val="none" w:sz="0" w:space="0" w:color="auto"/>
        <w:left w:val="none" w:sz="0" w:space="0" w:color="auto"/>
        <w:bottom w:val="none" w:sz="0" w:space="0" w:color="auto"/>
        <w:right w:val="none" w:sz="0" w:space="0" w:color="auto"/>
      </w:divBdr>
    </w:div>
    <w:div w:id="1320576619">
      <w:bodyDiv w:val="1"/>
      <w:marLeft w:val="0"/>
      <w:marRight w:val="0"/>
      <w:marTop w:val="0"/>
      <w:marBottom w:val="0"/>
      <w:divBdr>
        <w:top w:val="none" w:sz="0" w:space="0" w:color="auto"/>
        <w:left w:val="none" w:sz="0" w:space="0" w:color="auto"/>
        <w:bottom w:val="none" w:sz="0" w:space="0" w:color="auto"/>
        <w:right w:val="none" w:sz="0" w:space="0" w:color="auto"/>
      </w:divBdr>
    </w:div>
    <w:div w:id="1324745569">
      <w:bodyDiv w:val="1"/>
      <w:marLeft w:val="0"/>
      <w:marRight w:val="0"/>
      <w:marTop w:val="0"/>
      <w:marBottom w:val="0"/>
      <w:divBdr>
        <w:top w:val="none" w:sz="0" w:space="0" w:color="auto"/>
        <w:left w:val="none" w:sz="0" w:space="0" w:color="auto"/>
        <w:bottom w:val="none" w:sz="0" w:space="0" w:color="auto"/>
        <w:right w:val="none" w:sz="0" w:space="0" w:color="auto"/>
      </w:divBdr>
    </w:div>
    <w:div w:id="1339307553">
      <w:bodyDiv w:val="1"/>
      <w:marLeft w:val="0"/>
      <w:marRight w:val="0"/>
      <w:marTop w:val="0"/>
      <w:marBottom w:val="0"/>
      <w:divBdr>
        <w:top w:val="none" w:sz="0" w:space="0" w:color="auto"/>
        <w:left w:val="none" w:sz="0" w:space="0" w:color="auto"/>
        <w:bottom w:val="none" w:sz="0" w:space="0" w:color="auto"/>
        <w:right w:val="none" w:sz="0" w:space="0" w:color="auto"/>
      </w:divBdr>
    </w:div>
    <w:div w:id="1344236963">
      <w:bodyDiv w:val="1"/>
      <w:marLeft w:val="0"/>
      <w:marRight w:val="0"/>
      <w:marTop w:val="0"/>
      <w:marBottom w:val="0"/>
      <w:divBdr>
        <w:top w:val="none" w:sz="0" w:space="0" w:color="auto"/>
        <w:left w:val="none" w:sz="0" w:space="0" w:color="auto"/>
        <w:bottom w:val="none" w:sz="0" w:space="0" w:color="auto"/>
        <w:right w:val="none" w:sz="0" w:space="0" w:color="auto"/>
      </w:divBdr>
    </w:div>
    <w:div w:id="1384523538">
      <w:bodyDiv w:val="1"/>
      <w:marLeft w:val="0"/>
      <w:marRight w:val="0"/>
      <w:marTop w:val="0"/>
      <w:marBottom w:val="0"/>
      <w:divBdr>
        <w:top w:val="none" w:sz="0" w:space="0" w:color="auto"/>
        <w:left w:val="none" w:sz="0" w:space="0" w:color="auto"/>
        <w:bottom w:val="none" w:sz="0" w:space="0" w:color="auto"/>
        <w:right w:val="none" w:sz="0" w:space="0" w:color="auto"/>
      </w:divBdr>
    </w:div>
    <w:div w:id="1385567816">
      <w:bodyDiv w:val="1"/>
      <w:marLeft w:val="0"/>
      <w:marRight w:val="0"/>
      <w:marTop w:val="0"/>
      <w:marBottom w:val="0"/>
      <w:divBdr>
        <w:top w:val="none" w:sz="0" w:space="0" w:color="auto"/>
        <w:left w:val="none" w:sz="0" w:space="0" w:color="auto"/>
        <w:bottom w:val="none" w:sz="0" w:space="0" w:color="auto"/>
        <w:right w:val="none" w:sz="0" w:space="0" w:color="auto"/>
      </w:divBdr>
    </w:div>
    <w:div w:id="1387217366">
      <w:bodyDiv w:val="1"/>
      <w:marLeft w:val="0"/>
      <w:marRight w:val="0"/>
      <w:marTop w:val="0"/>
      <w:marBottom w:val="0"/>
      <w:divBdr>
        <w:top w:val="none" w:sz="0" w:space="0" w:color="auto"/>
        <w:left w:val="none" w:sz="0" w:space="0" w:color="auto"/>
        <w:bottom w:val="none" w:sz="0" w:space="0" w:color="auto"/>
        <w:right w:val="none" w:sz="0" w:space="0" w:color="auto"/>
      </w:divBdr>
    </w:div>
    <w:div w:id="1398701274">
      <w:bodyDiv w:val="1"/>
      <w:marLeft w:val="0"/>
      <w:marRight w:val="0"/>
      <w:marTop w:val="0"/>
      <w:marBottom w:val="0"/>
      <w:divBdr>
        <w:top w:val="none" w:sz="0" w:space="0" w:color="auto"/>
        <w:left w:val="none" w:sz="0" w:space="0" w:color="auto"/>
        <w:bottom w:val="none" w:sz="0" w:space="0" w:color="auto"/>
        <w:right w:val="none" w:sz="0" w:space="0" w:color="auto"/>
      </w:divBdr>
    </w:div>
    <w:div w:id="1400396692">
      <w:bodyDiv w:val="1"/>
      <w:marLeft w:val="0"/>
      <w:marRight w:val="0"/>
      <w:marTop w:val="0"/>
      <w:marBottom w:val="0"/>
      <w:divBdr>
        <w:top w:val="none" w:sz="0" w:space="0" w:color="auto"/>
        <w:left w:val="none" w:sz="0" w:space="0" w:color="auto"/>
        <w:bottom w:val="none" w:sz="0" w:space="0" w:color="auto"/>
        <w:right w:val="none" w:sz="0" w:space="0" w:color="auto"/>
      </w:divBdr>
    </w:div>
    <w:div w:id="1403601275">
      <w:bodyDiv w:val="1"/>
      <w:marLeft w:val="0"/>
      <w:marRight w:val="0"/>
      <w:marTop w:val="0"/>
      <w:marBottom w:val="0"/>
      <w:divBdr>
        <w:top w:val="none" w:sz="0" w:space="0" w:color="auto"/>
        <w:left w:val="none" w:sz="0" w:space="0" w:color="auto"/>
        <w:bottom w:val="none" w:sz="0" w:space="0" w:color="auto"/>
        <w:right w:val="none" w:sz="0" w:space="0" w:color="auto"/>
      </w:divBdr>
    </w:div>
    <w:div w:id="1413628257">
      <w:bodyDiv w:val="1"/>
      <w:marLeft w:val="0"/>
      <w:marRight w:val="0"/>
      <w:marTop w:val="0"/>
      <w:marBottom w:val="0"/>
      <w:divBdr>
        <w:top w:val="none" w:sz="0" w:space="0" w:color="auto"/>
        <w:left w:val="none" w:sz="0" w:space="0" w:color="auto"/>
        <w:bottom w:val="none" w:sz="0" w:space="0" w:color="auto"/>
        <w:right w:val="none" w:sz="0" w:space="0" w:color="auto"/>
      </w:divBdr>
    </w:div>
    <w:div w:id="1417090297">
      <w:bodyDiv w:val="1"/>
      <w:marLeft w:val="0"/>
      <w:marRight w:val="0"/>
      <w:marTop w:val="0"/>
      <w:marBottom w:val="0"/>
      <w:divBdr>
        <w:top w:val="none" w:sz="0" w:space="0" w:color="auto"/>
        <w:left w:val="none" w:sz="0" w:space="0" w:color="auto"/>
        <w:bottom w:val="none" w:sz="0" w:space="0" w:color="auto"/>
        <w:right w:val="none" w:sz="0" w:space="0" w:color="auto"/>
      </w:divBdr>
    </w:div>
    <w:div w:id="1439981957">
      <w:bodyDiv w:val="1"/>
      <w:marLeft w:val="0"/>
      <w:marRight w:val="0"/>
      <w:marTop w:val="0"/>
      <w:marBottom w:val="0"/>
      <w:divBdr>
        <w:top w:val="none" w:sz="0" w:space="0" w:color="auto"/>
        <w:left w:val="none" w:sz="0" w:space="0" w:color="auto"/>
        <w:bottom w:val="none" w:sz="0" w:space="0" w:color="auto"/>
        <w:right w:val="none" w:sz="0" w:space="0" w:color="auto"/>
      </w:divBdr>
    </w:div>
    <w:div w:id="1446845619">
      <w:bodyDiv w:val="1"/>
      <w:marLeft w:val="0"/>
      <w:marRight w:val="0"/>
      <w:marTop w:val="0"/>
      <w:marBottom w:val="0"/>
      <w:divBdr>
        <w:top w:val="none" w:sz="0" w:space="0" w:color="auto"/>
        <w:left w:val="none" w:sz="0" w:space="0" w:color="auto"/>
        <w:bottom w:val="none" w:sz="0" w:space="0" w:color="auto"/>
        <w:right w:val="none" w:sz="0" w:space="0" w:color="auto"/>
      </w:divBdr>
    </w:div>
    <w:div w:id="1469975778">
      <w:bodyDiv w:val="1"/>
      <w:marLeft w:val="0"/>
      <w:marRight w:val="0"/>
      <w:marTop w:val="0"/>
      <w:marBottom w:val="0"/>
      <w:divBdr>
        <w:top w:val="none" w:sz="0" w:space="0" w:color="auto"/>
        <w:left w:val="none" w:sz="0" w:space="0" w:color="auto"/>
        <w:bottom w:val="none" w:sz="0" w:space="0" w:color="auto"/>
        <w:right w:val="none" w:sz="0" w:space="0" w:color="auto"/>
      </w:divBdr>
    </w:div>
    <w:div w:id="1500390189">
      <w:bodyDiv w:val="1"/>
      <w:marLeft w:val="0"/>
      <w:marRight w:val="0"/>
      <w:marTop w:val="0"/>
      <w:marBottom w:val="0"/>
      <w:divBdr>
        <w:top w:val="none" w:sz="0" w:space="0" w:color="auto"/>
        <w:left w:val="none" w:sz="0" w:space="0" w:color="auto"/>
        <w:bottom w:val="none" w:sz="0" w:space="0" w:color="auto"/>
        <w:right w:val="none" w:sz="0" w:space="0" w:color="auto"/>
      </w:divBdr>
    </w:div>
    <w:div w:id="1502891288">
      <w:bodyDiv w:val="1"/>
      <w:marLeft w:val="0"/>
      <w:marRight w:val="0"/>
      <w:marTop w:val="0"/>
      <w:marBottom w:val="0"/>
      <w:divBdr>
        <w:top w:val="none" w:sz="0" w:space="0" w:color="auto"/>
        <w:left w:val="none" w:sz="0" w:space="0" w:color="auto"/>
        <w:bottom w:val="none" w:sz="0" w:space="0" w:color="auto"/>
        <w:right w:val="none" w:sz="0" w:space="0" w:color="auto"/>
      </w:divBdr>
    </w:div>
    <w:div w:id="1535002101">
      <w:bodyDiv w:val="1"/>
      <w:marLeft w:val="0"/>
      <w:marRight w:val="0"/>
      <w:marTop w:val="0"/>
      <w:marBottom w:val="0"/>
      <w:divBdr>
        <w:top w:val="none" w:sz="0" w:space="0" w:color="auto"/>
        <w:left w:val="none" w:sz="0" w:space="0" w:color="auto"/>
        <w:bottom w:val="none" w:sz="0" w:space="0" w:color="auto"/>
        <w:right w:val="none" w:sz="0" w:space="0" w:color="auto"/>
      </w:divBdr>
    </w:div>
    <w:div w:id="1545212039">
      <w:bodyDiv w:val="1"/>
      <w:marLeft w:val="0"/>
      <w:marRight w:val="0"/>
      <w:marTop w:val="0"/>
      <w:marBottom w:val="0"/>
      <w:divBdr>
        <w:top w:val="none" w:sz="0" w:space="0" w:color="auto"/>
        <w:left w:val="none" w:sz="0" w:space="0" w:color="auto"/>
        <w:bottom w:val="none" w:sz="0" w:space="0" w:color="auto"/>
        <w:right w:val="none" w:sz="0" w:space="0" w:color="auto"/>
      </w:divBdr>
    </w:div>
    <w:div w:id="1579366724">
      <w:bodyDiv w:val="1"/>
      <w:marLeft w:val="0"/>
      <w:marRight w:val="0"/>
      <w:marTop w:val="0"/>
      <w:marBottom w:val="0"/>
      <w:divBdr>
        <w:top w:val="none" w:sz="0" w:space="0" w:color="auto"/>
        <w:left w:val="none" w:sz="0" w:space="0" w:color="auto"/>
        <w:bottom w:val="none" w:sz="0" w:space="0" w:color="auto"/>
        <w:right w:val="none" w:sz="0" w:space="0" w:color="auto"/>
      </w:divBdr>
    </w:div>
    <w:div w:id="1581403672">
      <w:bodyDiv w:val="1"/>
      <w:marLeft w:val="0"/>
      <w:marRight w:val="0"/>
      <w:marTop w:val="0"/>
      <w:marBottom w:val="0"/>
      <w:divBdr>
        <w:top w:val="none" w:sz="0" w:space="0" w:color="auto"/>
        <w:left w:val="none" w:sz="0" w:space="0" w:color="auto"/>
        <w:bottom w:val="none" w:sz="0" w:space="0" w:color="auto"/>
        <w:right w:val="none" w:sz="0" w:space="0" w:color="auto"/>
      </w:divBdr>
    </w:div>
    <w:div w:id="1586307862">
      <w:bodyDiv w:val="1"/>
      <w:marLeft w:val="0"/>
      <w:marRight w:val="0"/>
      <w:marTop w:val="0"/>
      <w:marBottom w:val="0"/>
      <w:divBdr>
        <w:top w:val="none" w:sz="0" w:space="0" w:color="auto"/>
        <w:left w:val="none" w:sz="0" w:space="0" w:color="auto"/>
        <w:bottom w:val="none" w:sz="0" w:space="0" w:color="auto"/>
        <w:right w:val="none" w:sz="0" w:space="0" w:color="auto"/>
      </w:divBdr>
    </w:div>
    <w:div w:id="1594624471">
      <w:bodyDiv w:val="1"/>
      <w:marLeft w:val="0"/>
      <w:marRight w:val="0"/>
      <w:marTop w:val="0"/>
      <w:marBottom w:val="0"/>
      <w:divBdr>
        <w:top w:val="none" w:sz="0" w:space="0" w:color="auto"/>
        <w:left w:val="none" w:sz="0" w:space="0" w:color="auto"/>
        <w:bottom w:val="none" w:sz="0" w:space="0" w:color="auto"/>
        <w:right w:val="none" w:sz="0" w:space="0" w:color="auto"/>
      </w:divBdr>
    </w:div>
    <w:div w:id="1609846707">
      <w:bodyDiv w:val="1"/>
      <w:marLeft w:val="0"/>
      <w:marRight w:val="0"/>
      <w:marTop w:val="0"/>
      <w:marBottom w:val="0"/>
      <w:divBdr>
        <w:top w:val="none" w:sz="0" w:space="0" w:color="auto"/>
        <w:left w:val="none" w:sz="0" w:space="0" w:color="auto"/>
        <w:bottom w:val="none" w:sz="0" w:space="0" w:color="auto"/>
        <w:right w:val="none" w:sz="0" w:space="0" w:color="auto"/>
      </w:divBdr>
    </w:div>
    <w:div w:id="1643585257">
      <w:bodyDiv w:val="1"/>
      <w:marLeft w:val="0"/>
      <w:marRight w:val="0"/>
      <w:marTop w:val="0"/>
      <w:marBottom w:val="0"/>
      <w:divBdr>
        <w:top w:val="none" w:sz="0" w:space="0" w:color="auto"/>
        <w:left w:val="none" w:sz="0" w:space="0" w:color="auto"/>
        <w:bottom w:val="none" w:sz="0" w:space="0" w:color="auto"/>
        <w:right w:val="none" w:sz="0" w:space="0" w:color="auto"/>
      </w:divBdr>
    </w:div>
    <w:div w:id="1659381828">
      <w:bodyDiv w:val="1"/>
      <w:marLeft w:val="0"/>
      <w:marRight w:val="0"/>
      <w:marTop w:val="0"/>
      <w:marBottom w:val="0"/>
      <w:divBdr>
        <w:top w:val="none" w:sz="0" w:space="0" w:color="auto"/>
        <w:left w:val="none" w:sz="0" w:space="0" w:color="auto"/>
        <w:bottom w:val="none" w:sz="0" w:space="0" w:color="auto"/>
        <w:right w:val="none" w:sz="0" w:space="0" w:color="auto"/>
      </w:divBdr>
    </w:div>
    <w:div w:id="1660114135">
      <w:bodyDiv w:val="1"/>
      <w:marLeft w:val="0"/>
      <w:marRight w:val="0"/>
      <w:marTop w:val="0"/>
      <w:marBottom w:val="0"/>
      <w:divBdr>
        <w:top w:val="none" w:sz="0" w:space="0" w:color="auto"/>
        <w:left w:val="none" w:sz="0" w:space="0" w:color="auto"/>
        <w:bottom w:val="none" w:sz="0" w:space="0" w:color="auto"/>
        <w:right w:val="none" w:sz="0" w:space="0" w:color="auto"/>
      </w:divBdr>
    </w:div>
    <w:div w:id="1670451150">
      <w:bodyDiv w:val="1"/>
      <w:marLeft w:val="0"/>
      <w:marRight w:val="0"/>
      <w:marTop w:val="0"/>
      <w:marBottom w:val="0"/>
      <w:divBdr>
        <w:top w:val="none" w:sz="0" w:space="0" w:color="auto"/>
        <w:left w:val="none" w:sz="0" w:space="0" w:color="auto"/>
        <w:bottom w:val="none" w:sz="0" w:space="0" w:color="auto"/>
        <w:right w:val="none" w:sz="0" w:space="0" w:color="auto"/>
      </w:divBdr>
    </w:div>
    <w:div w:id="1677489332">
      <w:bodyDiv w:val="1"/>
      <w:marLeft w:val="0"/>
      <w:marRight w:val="0"/>
      <w:marTop w:val="0"/>
      <w:marBottom w:val="0"/>
      <w:divBdr>
        <w:top w:val="none" w:sz="0" w:space="0" w:color="auto"/>
        <w:left w:val="none" w:sz="0" w:space="0" w:color="auto"/>
        <w:bottom w:val="none" w:sz="0" w:space="0" w:color="auto"/>
        <w:right w:val="none" w:sz="0" w:space="0" w:color="auto"/>
      </w:divBdr>
    </w:div>
    <w:div w:id="1689527955">
      <w:bodyDiv w:val="1"/>
      <w:marLeft w:val="0"/>
      <w:marRight w:val="0"/>
      <w:marTop w:val="0"/>
      <w:marBottom w:val="0"/>
      <w:divBdr>
        <w:top w:val="none" w:sz="0" w:space="0" w:color="auto"/>
        <w:left w:val="none" w:sz="0" w:space="0" w:color="auto"/>
        <w:bottom w:val="none" w:sz="0" w:space="0" w:color="auto"/>
        <w:right w:val="none" w:sz="0" w:space="0" w:color="auto"/>
      </w:divBdr>
    </w:div>
    <w:div w:id="1694839807">
      <w:bodyDiv w:val="1"/>
      <w:marLeft w:val="0"/>
      <w:marRight w:val="0"/>
      <w:marTop w:val="0"/>
      <w:marBottom w:val="0"/>
      <w:divBdr>
        <w:top w:val="none" w:sz="0" w:space="0" w:color="auto"/>
        <w:left w:val="none" w:sz="0" w:space="0" w:color="auto"/>
        <w:bottom w:val="none" w:sz="0" w:space="0" w:color="auto"/>
        <w:right w:val="none" w:sz="0" w:space="0" w:color="auto"/>
      </w:divBdr>
    </w:div>
    <w:div w:id="1721395147">
      <w:bodyDiv w:val="1"/>
      <w:marLeft w:val="0"/>
      <w:marRight w:val="0"/>
      <w:marTop w:val="0"/>
      <w:marBottom w:val="0"/>
      <w:divBdr>
        <w:top w:val="none" w:sz="0" w:space="0" w:color="auto"/>
        <w:left w:val="none" w:sz="0" w:space="0" w:color="auto"/>
        <w:bottom w:val="none" w:sz="0" w:space="0" w:color="auto"/>
        <w:right w:val="none" w:sz="0" w:space="0" w:color="auto"/>
      </w:divBdr>
    </w:div>
    <w:div w:id="1724060363">
      <w:bodyDiv w:val="1"/>
      <w:marLeft w:val="0"/>
      <w:marRight w:val="0"/>
      <w:marTop w:val="0"/>
      <w:marBottom w:val="0"/>
      <w:divBdr>
        <w:top w:val="none" w:sz="0" w:space="0" w:color="auto"/>
        <w:left w:val="none" w:sz="0" w:space="0" w:color="auto"/>
        <w:bottom w:val="none" w:sz="0" w:space="0" w:color="auto"/>
        <w:right w:val="none" w:sz="0" w:space="0" w:color="auto"/>
      </w:divBdr>
    </w:div>
    <w:div w:id="1732533705">
      <w:bodyDiv w:val="1"/>
      <w:marLeft w:val="0"/>
      <w:marRight w:val="0"/>
      <w:marTop w:val="0"/>
      <w:marBottom w:val="0"/>
      <w:divBdr>
        <w:top w:val="none" w:sz="0" w:space="0" w:color="auto"/>
        <w:left w:val="none" w:sz="0" w:space="0" w:color="auto"/>
        <w:bottom w:val="none" w:sz="0" w:space="0" w:color="auto"/>
        <w:right w:val="none" w:sz="0" w:space="0" w:color="auto"/>
      </w:divBdr>
    </w:div>
    <w:div w:id="1741630054">
      <w:bodyDiv w:val="1"/>
      <w:marLeft w:val="0"/>
      <w:marRight w:val="0"/>
      <w:marTop w:val="0"/>
      <w:marBottom w:val="0"/>
      <w:divBdr>
        <w:top w:val="none" w:sz="0" w:space="0" w:color="auto"/>
        <w:left w:val="none" w:sz="0" w:space="0" w:color="auto"/>
        <w:bottom w:val="none" w:sz="0" w:space="0" w:color="auto"/>
        <w:right w:val="none" w:sz="0" w:space="0" w:color="auto"/>
      </w:divBdr>
    </w:div>
    <w:div w:id="1753552548">
      <w:bodyDiv w:val="1"/>
      <w:marLeft w:val="0"/>
      <w:marRight w:val="0"/>
      <w:marTop w:val="0"/>
      <w:marBottom w:val="0"/>
      <w:divBdr>
        <w:top w:val="none" w:sz="0" w:space="0" w:color="auto"/>
        <w:left w:val="none" w:sz="0" w:space="0" w:color="auto"/>
        <w:bottom w:val="none" w:sz="0" w:space="0" w:color="auto"/>
        <w:right w:val="none" w:sz="0" w:space="0" w:color="auto"/>
      </w:divBdr>
    </w:div>
    <w:div w:id="1791242260">
      <w:bodyDiv w:val="1"/>
      <w:marLeft w:val="0"/>
      <w:marRight w:val="0"/>
      <w:marTop w:val="0"/>
      <w:marBottom w:val="0"/>
      <w:divBdr>
        <w:top w:val="none" w:sz="0" w:space="0" w:color="auto"/>
        <w:left w:val="none" w:sz="0" w:space="0" w:color="auto"/>
        <w:bottom w:val="none" w:sz="0" w:space="0" w:color="auto"/>
        <w:right w:val="none" w:sz="0" w:space="0" w:color="auto"/>
      </w:divBdr>
    </w:div>
    <w:div w:id="1795561639">
      <w:bodyDiv w:val="1"/>
      <w:marLeft w:val="0"/>
      <w:marRight w:val="0"/>
      <w:marTop w:val="0"/>
      <w:marBottom w:val="0"/>
      <w:divBdr>
        <w:top w:val="none" w:sz="0" w:space="0" w:color="auto"/>
        <w:left w:val="none" w:sz="0" w:space="0" w:color="auto"/>
        <w:bottom w:val="none" w:sz="0" w:space="0" w:color="auto"/>
        <w:right w:val="none" w:sz="0" w:space="0" w:color="auto"/>
      </w:divBdr>
    </w:div>
    <w:div w:id="1814634964">
      <w:bodyDiv w:val="1"/>
      <w:marLeft w:val="0"/>
      <w:marRight w:val="0"/>
      <w:marTop w:val="0"/>
      <w:marBottom w:val="0"/>
      <w:divBdr>
        <w:top w:val="none" w:sz="0" w:space="0" w:color="auto"/>
        <w:left w:val="none" w:sz="0" w:space="0" w:color="auto"/>
        <w:bottom w:val="none" w:sz="0" w:space="0" w:color="auto"/>
        <w:right w:val="none" w:sz="0" w:space="0" w:color="auto"/>
      </w:divBdr>
    </w:div>
    <w:div w:id="1847670657">
      <w:bodyDiv w:val="1"/>
      <w:marLeft w:val="0"/>
      <w:marRight w:val="0"/>
      <w:marTop w:val="0"/>
      <w:marBottom w:val="0"/>
      <w:divBdr>
        <w:top w:val="none" w:sz="0" w:space="0" w:color="auto"/>
        <w:left w:val="none" w:sz="0" w:space="0" w:color="auto"/>
        <w:bottom w:val="none" w:sz="0" w:space="0" w:color="auto"/>
        <w:right w:val="none" w:sz="0" w:space="0" w:color="auto"/>
      </w:divBdr>
    </w:div>
    <w:div w:id="1863132879">
      <w:bodyDiv w:val="1"/>
      <w:marLeft w:val="0"/>
      <w:marRight w:val="0"/>
      <w:marTop w:val="0"/>
      <w:marBottom w:val="0"/>
      <w:divBdr>
        <w:top w:val="none" w:sz="0" w:space="0" w:color="auto"/>
        <w:left w:val="none" w:sz="0" w:space="0" w:color="auto"/>
        <w:bottom w:val="none" w:sz="0" w:space="0" w:color="auto"/>
        <w:right w:val="none" w:sz="0" w:space="0" w:color="auto"/>
      </w:divBdr>
    </w:div>
    <w:div w:id="1877544329">
      <w:bodyDiv w:val="1"/>
      <w:marLeft w:val="0"/>
      <w:marRight w:val="0"/>
      <w:marTop w:val="0"/>
      <w:marBottom w:val="0"/>
      <w:divBdr>
        <w:top w:val="none" w:sz="0" w:space="0" w:color="auto"/>
        <w:left w:val="none" w:sz="0" w:space="0" w:color="auto"/>
        <w:bottom w:val="none" w:sz="0" w:space="0" w:color="auto"/>
        <w:right w:val="none" w:sz="0" w:space="0" w:color="auto"/>
      </w:divBdr>
    </w:div>
    <w:div w:id="1878930719">
      <w:bodyDiv w:val="1"/>
      <w:marLeft w:val="0"/>
      <w:marRight w:val="0"/>
      <w:marTop w:val="0"/>
      <w:marBottom w:val="0"/>
      <w:divBdr>
        <w:top w:val="none" w:sz="0" w:space="0" w:color="auto"/>
        <w:left w:val="none" w:sz="0" w:space="0" w:color="auto"/>
        <w:bottom w:val="none" w:sz="0" w:space="0" w:color="auto"/>
        <w:right w:val="none" w:sz="0" w:space="0" w:color="auto"/>
      </w:divBdr>
    </w:div>
    <w:div w:id="1881891591">
      <w:bodyDiv w:val="1"/>
      <w:marLeft w:val="0"/>
      <w:marRight w:val="0"/>
      <w:marTop w:val="0"/>
      <w:marBottom w:val="0"/>
      <w:divBdr>
        <w:top w:val="none" w:sz="0" w:space="0" w:color="auto"/>
        <w:left w:val="none" w:sz="0" w:space="0" w:color="auto"/>
        <w:bottom w:val="none" w:sz="0" w:space="0" w:color="auto"/>
        <w:right w:val="none" w:sz="0" w:space="0" w:color="auto"/>
      </w:divBdr>
    </w:div>
    <w:div w:id="1895196894">
      <w:bodyDiv w:val="1"/>
      <w:marLeft w:val="0"/>
      <w:marRight w:val="0"/>
      <w:marTop w:val="0"/>
      <w:marBottom w:val="0"/>
      <w:divBdr>
        <w:top w:val="none" w:sz="0" w:space="0" w:color="auto"/>
        <w:left w:val="none" w:sz="0" w:space="0" w:color="auto"/>
        <w:bottom w:val="none" w:sz="0" w:space="0" w:color="auto"/>
        <w:right w:val="none" w:sz="0" w:space="0" w:color="auto"/>
      </w:divBdr>
    </w:div>
    <w:div w:id="1898781792">
      <w:bodyDiv w:val="1"/>
      <w:marLeft w:val="0"/>
      <w:marRight w:val="0"/>
      <w:marTop w:val="0"/>
      <w:marBottom w:val="0"/>
      <w:divBdr>
        <w:top w:val="none" w:sz="0" w:space="0" w:color="auto"/>
        <w:left w:val="none" w:sz="0" w:space="0" w:color="auto"/>
        <w:bottom w:val="none" w:sz="0" w:space="0" w:color="auto"/>
        <w:right w:val="none" w:sz="0" w:space="0" w:color="auto"/>
      </w:divBdr>
    </w:div>
    <w:div w:id="1905144075">
      <w:bodyDiv w:val="1"/>
      <w:marLeft w:val="0"/>
      <w:marRight w:val="0"/>
      <w:marTop w:val="0"/>
      <w:marBottom w:val="0"/>
      <w:divBdr>
        <w:top w:val="none" w:sz="0" w:space="0" w:color="auto"/>
        <w:left w:val="none" w:sz="0" w:space="0" w:color="auto"/>
        <w:bottom w:val="none" w:sz="0" w:space="0" w:color="auto"/>
        <w:right w:val="none" w:sz="0" w:space="0" w:color="auto"/>
      </w:divBdr>
    </w:div>
    <w:div w:id="1910579679">
      <w:bodyDiv w:val="1"/>
      <w:marLeft w:val="0"/>
      <w:marRight w:val="0"/>
      <w:marTop w:val="0"/>
      <w:marBottom w:val="0"/>
      <w:divBdr>
        <w:top w:val="none" w:sz="0" w:space="0" w:color="auto"/>
        <w:left w:val="none" w:sz="0" w:space="0" w:color="auto"/>
        <w:bottom w:val="none" w:sz="0" w:space="0" w:color="auto"/>
        <w:right w:val="none" w:sz="0" w:space="0" w:color="auto"/>
      </w:divBdr>
    </w:div>
    <w:div w:id="1922987722">
      <w:bodyDiv w:val="1"/>
      <w:marLeft w:val="0"/>
      <w:marRight w:val="0"/>
      <w:marTop w:val="0"/>
      <w:marBottom w:val="0"/>
      <w:divBdr>
        <w:top w:val="none" w:sz="0" w:space="0" w:color="auto"/>
        <w:left w:val="none" w:sz="0" w:space="0" w:color="auto"/>
        <w:bottom w:val="none" w:sz="0" w:space="0" w:color="auto"/>
        <w:right w:val="none" w:sz="0" w:space="0" w:color="auto"/>
      </w:divBdr>
    </w:div>
    <w:div w:id="1926764877">
      <w:bodyDiv w:val="1"/>
      <w:marLeft w:val="0"/>
      <w:marRight w:val="0"/>
      <w:marTop w:val="0"/>
      <w:marBottom w:val="0"/>
      <w:divBdr>
        <w:top w:val="none" w:sz="0" w:space="0" w:color="auto"/>
        <w:left w:val="none" w:sz="0" w:space="0" w:color="auto"/>
        <w:bottom w:val="none" w:sz="0" w:space="0" w:color="auto"/>
        <w:right w:val="none" w:sz="0" w:space="0" w:color="auto"/>
      </w:divBdr>
    </w:div>
    <w:div w:id="1934314070">
      <w:bodyDiv w:val="1"/>
      <w:marLeft w:val="0"/>
      <w:marRight w:val="0"/>
      <w:marTop w:val="0"/>
      <w:marBottom w:val="0"/>
      <w:divBdr>
        <w:top w:val="none" w:sz="0" w:space="0" w:color="auto"/>
        <w:left w:val="none" w:sz="0" w:space="0" w:color="auto"/>
        <w:bottom w:val="none" w:sz="0" w:space="0" w:color="auto"/>
        <w:right w:val="none" w:sz="0" w:space="0" w:color="auto"/>
      </w:divBdr>
    </w:div>
    <w:div w:id="1939213320">
      <w:bodyDiv w:val="1"/>
      <w:marLeft w:val="0"/>
      <w:marRight w:val="0"/>
      <w:marTop w:val="0"/>
      <w:marBottom w:val="0"/>
      <w:divBdr>
        <w:top w:val="none" w:sz="0" w:space="0" w:color="auto"/>
        <w:left w:val="none" w:sz="0" w:space="0" w:color="auto"/>
        <w:bottom w:val="none" w:sz="0" w:space="0" w:color="auto"/>
        <w:right w:val="none" w:sz="0" w:space="0" w:color="auto"/>
      </w:divBdr>
    </w:div>
    <w:div w:id="1978952846">
      <w:bodyDiv w:val="1"/>
      <w:marLeft w:val="0"/>
      <w:marRight w:val="0"/>
      <w:marTop w:val="0"/>
      <w:marBottom w:val="0"/>
      <w:divBdr>
        <w:top w:val="none" w:sz="0" w:space="0" w:color="auto"/>
        <w:left w:val="none" w:sz="0" w:space="0" w:color="auto"/>
        <w:bottom w:val="none" w:sz="0" w:space="0" w:color="auto"/>
        <w:right w:val="none" w:sz="0" w:space="0" w:color="auto"/>
      </w:divBdr>
    </w:div>
    <w:div w:id="1991902758">
      <w:bodyDiv w:val="1"/>
      <w:marLeft w:val="0"/>
      <w:marRight w:val="0"/>
      <w:marTop w:val="0"/>
      <w:marBottom w:val="0"/>
      <w:divBdr>
        <w:top w:val="none" w:sz="0" w:space="0" w:color="auto"/>
        <w:left w:val="none" w:sz="0" w:space="0" w:color="auto"/>
        <w:bottom w:val="none" w:sz="0" w:space="0" w:color="auto"/>
        <w:right w:val="none" w:sz="0" w:space="0" w:color="auto"/>
      </w:divBdr>
    </w:div>
    <w:div w:id="1993218499">
      <w:bodyDiv w:val="1"/>
      <w:marLeft w:val="0"/>
      <w:marRight w:val="0"/>
      <w:marTop w:val="0"/>
      <w:marBottom w:val="0"/>
      <w:divBdr>
        <w:top w:val="none" w:sz="0" w:space="0" w:color="auto"/>
        <w:left w:val="none" w:sz="0" w:space="0" w:color="auto"/>
        <w:bottom w:val="none" w:sz="0" w:space="0" w:color="auto"/>
        <w:right w:val="none" w:sz="0" w:space="0" w:color="auto"/>
      </w:divBdr>
    </w:div>
    <w:div w:id="1995911487">
      <w:bodyDiv w:val="1"/>
      <w:marLeft w:val="0"/>
      <w:marRight w:val="0"/>
      <w:marTop w:val="0"/>
      <w:marBottom w:val="0"/>
      <w:divBdr>
        <w:top w:val="none" w:sz="0" w:space="0" w:color="auto"/>
        <w:left w:val="none" w:sz="0" w:space="0" w:color="auto"/>
        <w:bottom w:val="none" w:sz="0" w:space="0" w:color="auto"/>
        <w:right w:val="none" w:sz="0" w:space="0" w:color="auto"/>
      </w:divBdr>
    </w:div>
    <w:div w:id="2004315651">
      <w:bodyDiv w:val="1"/>
      <w:marLeft w:val="0"/>
      <w:marRight w:val="0"/>
      <w:marTop w:val="0"/>
      <w:marBottom w:val="0"/>
      <w:divBdr>
        <w:top w:val="none" w:sz="0" w:space="0" w:color="auto"/>
        <w:left w:val="none" w:sz="0" w:space="0" w:color="auto"/>
        <w:bottom w:val="none" w:sz="0" w:space="0" w:color="auto"/>
        <w:right w:val="none" w:sz="0" w:space="0" w:color="auto"/>
      </w:divBdr>
    </w:div>
    <w:div w:id="2016956567">
      <w:bodyDiv w:val="1"/>
      <w:marLeft w:val="0"/>
      <w:marRight w:val="0"/>
      <w:marTop w:val="0"/>
      <w:marBottom w:val="0"/>
      <w:divBdr>
        <w:top w:val="none" w:sz="0" w:space="0" w:color="auto"/>
        <w:left w:val="none" w:sz="0" w:space="0" w:color="auto"/>
        <w:bottom w:val="none" w:sz="0" w:space="0" w:color="auto"/>
        <w:right w:val="none" w:sz="0" w:space="0" w:color="auto"/>
      </w:divBdr>
    </w:div>
    <w:div w:id="2024278335">
      <w:bodyDiv w:val="1"/>
      <w:marLeft w:val="0"/>
      <w:marRight w:val="0"/>
      <w:marTop w:val="0"/>
      <w:marBottom w:val="0"/>
      <w:divBdr>
        <w:top w:val="none" w:sz="0" w:space="0" w:color="auto"/>
        <w:left w:val="none" w:sz="0" w:space="0" w:color="auto"/>
        <w:bottom w:val="none" w:sz="0" w:space="0" w:color="auto"/>
        <w:right w:val="none" w:sz="0" w:space="0" w:color="auto"/>
      </w:divBdr>
    </w:div>
    <w:div w:id="2028754037">
      <w:bodyDiv w:val="1"/>
      <w:marLeft w:val="0"/>
      <w:marRight w:val="0"/>
      <w:marTop w:val="0"/>
      <w:marBottom w:val="0"/>
      <w:divBdr>
        <w:top w:val="none" w:sz="0" w:space="0" w:color="auto"/>
        <w:left w:val="none" w:sz="0" w:space="0" w:color="auto"/>
        <w:bottom w:val="none" w:sz="0" w:space="0" w:color="auto"/>
        <w:right w:val="none" w:sz="0" w:space="0" w:color="auto"/>
      </w:divBdr>
    </w:div>
    <w:div w:id="2048215540">
      <w:bodyDiv w:val="1"/>
      <w:marLeft w:val="0"/>
      <w:marRight w:val="0"/>
      <w:marTop w:val="0"/>
      <w:marBottom w:val="0"/>
      <w:divBdr>
        <w:top w:val="none" w:sz="0" w:space="0" w:color="auto"/>
        <w:left w:val="none" w:sz="0" w:space="0" w:color="auto"/>
        <w:bottom w:val="none" w:sz="0" w:space="0" w:color="auto"/>
        <w:right w:val="none" w:sz="0" w:space="0" w:color="auto"/>
      </w:divBdr>
    </w:div>
    <w:div w:id="2068797743">
      <w:bodyDiv w:val="1"/>
      <w:marLeft w:val="0"/>
      <w:marRight w:val="0"/>
      <w:marTop w:val="0"/>
      <w:marBottom w:val="0"/>
      <w:divBdr>
        <w:top w:val="none" w:sz="0" w:space="0" w:color="auto"/>
        <w:left w:val="none" w:sz="0" w:space="0" w:color="auto"/>
        <w:bottom w:val="none" w:sz="0" w:space="0" w:color="auto"/>
        <w:right w:val="none" w:sz="0" w:space="0" w:color="auto"/>
      </w:divBdr>
    </w:div>
    <w:div w:id="2077317025">
      <w:bodyDiv w:val="1"/>
      <w:marLeft w:val="0"/>
      <w:marRight w:val="0"/>
      <w:marTop w:val="0"/>
      <w:marBottom w:val="0"/>
      <w:divBdr>
        <w:top w:val="none" w:sz="0" w:space="0" w:color="auto"/>
        <w:left w:val="none" w:sz="0" w:space="0" w:color="auto"/>
        <w:bottom w:val="none" w:sz="0" w:space="0" w:color="auto"/>
        <w:right w:val="none" w:sz="0" w:space="0" w:color="auto"/>
      </w:divBdr>
    </w:div>
    <w:div w:id="2110076628">
      <w:bodyDiv w:val="1"/>
      <w:marLeft w:val="0"/>
      <w:marRight w:val="0"/>
      <w:marTop w:val="0"/>
      <w:marBottom w:val="0"/>
      <w:divBdr>
        <w:top w:val="none" w:sz="0" w:space="0" w:color="auto"/>
        <w:left w:val="none" w:sz="0" w:space="0" w:color="auto"/>
        <w:bottom w:val="none" w:sz="0" w:space="0" w:color="auto"/>
        <w:right w:val="none" w:sz="0" w:space="0" w:color="auto"/>
      </w:divBdr>
    </w:div>
    <w:div w:id="2110588783">
      <w:bodyDiv w:val="1"/>
      <w:marLeft w:val="0"/>
      <w:marRight w:val="0"/>
      <w:marTop w:val="0"/>
      <w:marBottom w:val="0"/>
      <w:divBdr>
        <w:top w:val="none" w:sz="0" w:space="0" w:color="auto"/>
        <w:left w:val="none" w:sz="0" w:space="0" w:color="auto"/>
        <w:bottom w:val="none" w:sz="0" w:space="0" w:color="auto"/>
        <w:right w:val="none" w:sz="0" w:space="0" w:color="auto"/>
      </w:divBdr>
    </w:div>
    <w:div w:id="2116486326">
      <w:bodyDiv w:val="1"/>
      <w:marLeft w:val="0"/>
      <w:marRight w:val="0"/>
      <w:marTop w:val="0"/>
      <w:marBottom w:val="0"/>
      <w:divBdr>
        <w:top w:val="none" w:sz="0" w:space="0" w:color="auto"/>
        <w:left w:val="none" w:sz="0" w:space="0" w:color="auto"/>
        <w:bottom w:val="none" w:sz="0" w:space="0" w:color="auto"/>
        <w:right w:val="none" w:sz="0" w:space="0" w:color="auto"/>
      </w:divBdr>
    </w:div>
    <w:div w:id="2134519710">
      <w:bodyDiv w:val="1"/>
      <w:marLeft w:val="0"/>
      <w:marRight w:val="0"/>
      <w:marTop w:val="0"/>
      <w:marBottom w:val="0"/>
      <w:divBdr>
        <w:top w:val="none" w:sz="0" w:space="0" w:color="auto"/>
        <w:left w:val="none" w:sz="0" w:space="0" w:color="auto"/>
        <w:bottom w:val="none" w:sz="0" w:space="0" w:color="auto"/>
        <w:right w:val="none" w:sz="0" w:space="0" w:color="auto"/>
      </w:divBdr>
    </w:div>
    <w:div w:id="21352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C1FF8-B0FB-47FF-A0EB-9D27A826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15131</Words>
  <Characters>90792</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dc:creator>
  <cp:lastModifiedBy>user</cp:lastModifiedBy>
  <cp:revision>2</cp:revision>
  <cp:lastPrinted>2014-06-16T16:43:00Z</cp:lastPrinted>
  <dcterms:created xsi:type="dcterms:W3CDTF">2015-06-18T20:30:00Z</dcterms:created>
  <dcterms:modified xsi:type="dcterms:W3CDTF">2015-06-18T20:30:00Z</dcterms:modified>
</cp:coreProperties>
</file>