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64" w:rsidRPr="00AD7468" w:rsidRDefault="008F4764" w:rsidP="008F4764">
      <w:pPr>
        <w:jc w:val="both"/>
        <w:rPr>
          <w:b/>
        </w:rPr>
      </w:pPr>
      <w:bookmarkStart w:id="0" w:name="_GoBack"/>
      <w:bookmarkEnd w:id="0"/>
      <w:r w:rsidRPr="00AD7468">
        <w:rPr>
          <w:b/>
        </w:rPr>
        <w:t>Karol Żbikowski</w:t>
      </w:r>
    </w:p>
    <w:p w:rsidR="008F4764" w:rsidRDefault="008F4764" w:rsidP="008F4764">
      <w:pPr>
        <w:jc w:val="both"/>
      </w:pPr>
      <w:r>
        <w:t>Życiorys zawodowy</w:t>
      </w:r>
    </w:p>
    <w:p w:rsidR="006B1D78" w:rsidRDefault="008F4764" w:rsidP="008F4764">
      <w:pPr>
        <w:jc w:val="both"/>
      </w:pPr>
      <w:r>
        <w:t xml:space="preserve">Karol Żbikowski </w:t>
      </w:r>
      <w:r w:rsidR="00C26DE7">
        <w:t xml:space="preserve">(ur. 1971) </w:t>
      </w:r>
      <w:r>
        <w:t>jest absolwentem Wydziału Handlu Zagranicznego Szkoły Głównej Handlowej i Studiów Podyplomowych Bankowości Inwestycyjnej - London Gui</w:t>
      </w:r>
      <w:r w:rsidR="00AD7468">
        <w:t>l</w:t>
      </w:r>
      <w:r>
        <w:t xml:space="preserve">dhall University Program przy Gdańskiej Akademii Bankowej. W 1994 roku uzyskał licencję maklera papierów wartościowych. Pan Karol Żbikowski w latach 1994-1997 był zatrudniony </w:t>
      </w:r>
      <w:r w:rsidR="00B47342">
        <w:t>w Centrum Operacji Kapitałowych Banku Handlowego w Warszawie,</w:t>
      </w:r>
      <w:r>
        <w:t xml:space="preserve"> natomiast w latach 1997-2003 pracował w Societe Generale Securities Polska, gdzie sprawował funkcję członka zarządu (1997-1998), a następnie prezesa zarządu (1999-2003). W latach 2003-2005 był doradcą w Enterprise Investors, a w latach 2004-2005 partnerem w Investor Relations Partners. W 2005 roku był doradcą zarządu Orbis S.A. Od grudnia 2005 roku pracował w grupie Unicredit CAIB – był prezesem zarządu IR Services Sp. z o.o., od października 2006 roku dyrektorem zarządzającym w Unicredit Markets &amp; Inve</w:t>
      </w:r>
      <w:r w:rsidR="00EC5E2B">
        <w:t>stment Banking. Od czerwca 2006</w:t>
      </w:r>
      <w:r w:rsidR="009606B1">
        <w:t xml:space="preserve"> był zastęp</w:t>
      </w:r>
      <w:r w:rsidR="00EC5E2B">
        <w:t>cą przewodniczącego rady nadzorczej</w:t>
      </w:r>
      <w:r w:rsidR="00D26128">
        <w:t>,</w:t>
      </w:r>
      <w:r>
        <w:t xml:space="preserve"> </w:t>
      </w:r>
      <w:r w:rsidR="00F02890">
        <w:t xml:space="preserve">a od </w:t>
      </w:r>
      <w:r w:rsidR="00D26128">
        <w:t xml:space="preserve">kwietnia </w:t>
      </w:r>
      <w:r w:rsidR="00F02890">
        <w:t xml:space="preserve">2008 </w:t>
      </w:r>
      <w:r>
        <w:t xml:space="preserve">do stycznia 2011 roku </w:t>
      </w:r>
      <w:r w:rsidR="00CE1988">
        <w:t>członkiem z</w:t>
      </w:r>
      <w:r>
        <w:t xml:space="preserve">arządu Wydawnictw </w:t>
      </w:r>
      <w:r w:rsidR="00CE1988">
        <w:t xml:space="preserve">Szkolnych i Pedagogicznych S.A. oraz przewodniczył radom nadzorczym spółek z Grupy WSiP – operatora logistycznego Alfa Logis oraz Wydawnictwa Zielona Sowa. </w:t>
      </w:r>
      <w:r>
        <w:t>Ponadto zasiadał w radach nadzorczych Grupy Kapitałowej Fasing S.A., Elektrim Telekomunikacja Sp. z o.o.</w:t>
      </w:r>
      <w:r w:rsidR="00CE1988">
        <w:t xml:space="preserve"> - większościowego udziałowca Polskiej Telefonii Cyfrowej (Era)</w:t>
      </w:r>
      <w:r>
        <w:t xml:space="preserve">, Cersanit S.A. i WSiP S.A. </w:t>
      </w:r>
      <w:r w:rsidR="00AD7468">
        <w:t>O</w:t>
      </w:r>
      <w:r>
        <w:t xml:space="preserve">d lutego 2011 roku </w:t>
      </w:r>
      <w:r w:rsidR="00AD7468">
        <w:t xml:space="preserve">Pan Karol Żbikowski </w:t>
      </w:r>
      <w:r>
        <w:t xml:space="preserve">jest </w:t>
      </w:r>
      <w:r w:rsidR="00CE1988">
        <w:t>wiceprezesem z</w:t>
      </w:r>
      <w:r>
        <w:t xml:space="preserve">arządu Incentive Solutions Polska. Jest również </w:t>
      </w:r>
      <w:r w:rsidR="007746E1">
        <w:t xml:space="preserve">Przewodniczącym Rady Nadzorczej Elektrobudowa S.A., </w:t>
      </w:r>
      <w:r>
        <w:t>członkiem Rady Nadzo</w:t>
      </w:r>
      <w:r w:rsidR="00404991">
        <w:t>rczej Echo Investment S.A.</w:t>
      </w:r>
    </w:p>
    <w:sectPr w:rsidR="006B1D78" w:rsidSect="006B1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64"/>
    <w:rsid w:val="00404991"/>
    <w:rsid w:val="004233D8"/>
    <w:rsid w:val="004443CB"/>
    <w:rsid w:val="004F3F9F"/>
    <w:rsid w:val="006B1D78"/>
    <w:rsid w:val="0071652A"/>
    <w:rsid w:val="007746E1"/>
    <w:rsid w:val="008F4764"/>
    <w:rsid w:val="009606B1"/>
    <w:rsid w:val="009B053B"/>
    <w:rsid w:val="00AD7468"/>
    <w:rsid w:val="00B47342"/>
    <w:rsid w:val="00C03D79"/>
    <w:rsid w:val="00C26DE7"/>
    <w:rsid w:val="00C36640"/>
    <w:rsid w:val="00CE1988"/>
    <w:rsid w:val="00D26128"/>
    <w:rsid w:val="00E52AFC"/>
    <w:rsid w:val="00EC5E2B"/>
    <w:rsid w:val="00F02890"/>
    <w:rsid w:val="00F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D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D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KZbikowski</dc:creator>
  <cp:lastModifiedBy>Bartłomiej Cendecki</cp:lastModifiedBy>
  <cp:revision>2</cp:revision>
  <dcterms:created xsi:type="dcterms:W3CDTF">2015-05-06T13:57:00Z</dcterms:created>
  <dcterms:modified xsi:type="dcterms:W3CDTF">2015-05-06T13:57:00Z</dcterms:modified>
</cp:coreProperties>
</file>