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294" w:rsidRPr="00DA2A5A" w:rsidRDefault="00DA2A5A" w:rsidP="00DA2A5A">
      <w:pPr>
        <w:spacing w:after="0" w:line="240" w:lineRule="auto"/>
        <w:jc w:val="center"/>
        <w:rPr>
          <w:rFonts w:cstheme="minorHAnsi"/>
          <w:b/>
        </w:rPr>
      </w:pPr>
      <w:r w:rsidRPr="00DA2A5A">
        <w:rPr>
          <w:rFonts w:cstheme="minorHAnsi"/>
          <w:b/>
        </w:rPr>
        <w:t>INFROMACJA O OGÓLNEJ LICZBIE AKCJI I GŁOSÓW Z TYCH AKCJI</w:t>
      </w:r>
    </w:p>
    <w:p w:rsidR="00DA2A5A" w:rsidRPr="00DA2A5A" w:rsidRDefault="00DA2A5A" w:rsidP="00DA2A5A">
      <w:pPr>
        <w:spacing w:after="0" w:line="240" w:lineRule="auto"/>
        <w:jc w:val="center"/>
        <w:rPr>
          <w:rFonts w:cstheme="minorHAnsi"/>
          <w:b/>
        </w:rPr>
      </w:pPr>
      <w:r w:rsidRPr="00DA2A5A">
        <w:rPr>
          <w:rFonts w:cstheme="minorHAnsi"/>
          <w:b/>
        </w:rPr>
        <w:t>SPÓŁKI POD FIRMĄ EUROPEJSKI FUNDUSZ HIPOTECZNY S.A.</w:t>
      </w:r>
    </w:p>
    <w:p w:rsidR="00DA2A5A" w:rsidRPr="00DA2A5A" w:rsidRDefault="005245E0" w:rsidP="00DA2A5A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NA DZIEŃ OGŁOSZENIA Z DNIA 25 LIPCA</w:t>
      </w:r>
      <w:r w:rsidR="00DA2A5A" w:rsidRPr="00DA2A5A">
        <w:rPr>
          <w:rFonts w:cstheme="minorHAnsi"/>
          <w:b/>
        </w:rPr>
        <w:t xml:space="preserve"> 2014 ROKU</w:t>
      </w:r>
    </w:p>
    <w:p w:rsidR="00DA2A5A" w:rsidRPr="00DA2A5A" w:rsidRDefault="00DA2A5A" w:rsidP="00DA2A5A">
      <w:pPr>
        <w:spacing w:after="0" w:line="240" w:lineRule="auto"/>
        <w:jc w:val="center"/>
        <w:rPr>
          <w:rFonts w:cstheme="minorHAnsi"/>
          <w:b/>
        </w:rPr>
      </w:pPr>
      <w:r w:rsidRPr="00DA2A5A">
        <w:rPr>
          <w:rFonts w:cstheme="minorHAnsi"/>
          <w:b/>
        </w:rPr>
        <w:t>O ZWOŁANIU NADZWYCZAJNEGO WALNEGO ZGROMADZENIA</w:t>
      </w:r>
    </w:p>
    <w:p w:rsidR="00DA2A5A" w:rsidRPr="00DA2A5A" w:rsidRDefault="00DA2A5A" w:rsidP="00DA2A5A">
      <w:pPr>
        <w:spacing w:after="0" w:line="240" w:lineRule="auto"/>
        <w:jc w:val="center"/>
        <w:rPr>
          <w:rFonts w:cstheme="minorHAnsi"/>
          <w:b/>
        </w:rPr>
      </w:pPr>
    </w:p>
    <w:p w:rsidR="00DA2A5A" w:rsidRDefault="00DA2A5A" w:rsidP="00DA2A5A">
      <w:pPr>
        <w:spacing w:after="0"/>
        <w:jc w:val="both"/>
        <w:rPr>
          <w:rFonts w:cstheme="minorHAnsi"/>
        </w:rPr>
      </w:pPr>
      <w:r w:rsidRPr="00DA2A5A">
        <w:rPr>
          <w:rFonts w:cstheme="minorHAnsi"/>
        </w:rPr>
        <w:t xml:space="preserve">Na podstawie przepisu art. 402 </w:t>
      </w:r>
      <w:r w:rsidRPr="00DA2A5A">
        <w:rPr>
          <w:rFonts w:cstheme="minorHAnsi"/>
          <w:vertAlign w:val="superscript"/>
        </w:rPr>
        <w:t xml:space="preserve">3 </w:t>
      </w:r>
      <w:r w:rsidRPr="00DA2A5A">
        <w:rPr>
          <w:rFonts w:cstheme="minorHAnsi"/>
        </w:rPr>
        <w:t>§ 1 Kodeksu spółek handlowych, Zarząd spółki pod firmą Europejski Fundusz Hipoteczny (dalej „</w:t>
      </w:r>
      <w:r w:rsidRPr="00DA2A5A">
        <w:rPr>
          <w:rFonts w:cstheme="minorHAnsi"/>
          <w:b/>
        </w:rPr>
        <w:t>Spółka</w:t>
      </w:r>
      <w:r w:rsidR="005245E0">
        <w:rPr>
          <w:rFonts w:cstheme="minorHAnsi"/>
        </w:rPr>
        <w:t>”) informuje, że na dzień 25 lipca</w:t>
      </w:r>
      <w:bookmarkStart w:id="0" w:name="_GoBack"/>
      <w:bookmarkEnd w:id="0"/>
      <w:r w:rsidRPr="00DA2A5A">
        <w:rPr>
          <w:rFonts w:cstheme="minorHAnsi"/>
        </w:rPr>
        <w:t xml:space="preserve"> 2014 r. tj. na dzień ogłoszenia o zwołaniu Nadzwyczajnego Walnego Zgromadzeni</w:t>
      </w:r>
      <w:r>
        <w:rPr>
          <w:rFonts w:cstheme="minorHAnsi"/>
        </w:rPr>
        <w:t>a:</w:t>
      </w:r>
    </w:p>
    <w:p w:rsidR="0001537D" w:rsidRDefault="0001537D" w:rsidP="00DA2A5A">
      <w:pPr>
        <w:spacing w:after="0"/>
        <w:jc w:val="both"/>
        <w:rPr>
          <w:rFonts w:cstheme="minorHAnsi"/>
        </w:rPr>
      </w:pPr>
    </w:p>
    <w:p w:rsidR="00DA2A5A" w:rsidRDefault="00DA2A5A" w:rsidP="00DA2A5A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ogólna liczba akcji w Spółce wynosi 14.660.000 akcji, w tym:</w:t>
      </w:r>
    </w:p>
    <w:p w:rsidR="0001537D" w:rsidRDefault="0001537D" w:rsidP="0001537D">
      <w:pPr>
        <w:pStyle w:val="Akapitzlist"/>
        <w:spacing w:after="0"/>
        <w:jc w:val="both"/>
        <w:rPr>
          <w:rFonts w:cstheme="minorHAnsi"/>
        </w:rPr>
      </w:pPr>
    </w:p>
    <w:p w:rsidR="00DA2A5A" w:rsidRDefault="00DA2A5A" w:rsidP="00DA2A5A">
      <w:pPr>
        <w:pStyle w:val="Akapitzlist"/>
        <w:spacing w:after="0"/>
        <w:ind w:left="1440"/>
        <w:jc w:val="both"/>
        <w:rPr>
          <w:rFonts w:cstheme="minorHAnsi"/>
        </w:rPr>
      </w:pPr>
      <w:r>
        <w:rPr>
          <w:rFonts w:cstheme="minorHAnsi"/>
        </w:rPr>
        <w:t>- 10.000 akcji serii A oznaczonych numerami od 00.001  do 10.000,</w:t>
      </w:r>
    </w:p>
    <w:p w:rsidR="00DA2A5A" w:rsidRDefault="00DA2A5A" w:rsidP="00DA2A5A">
      <w:pPr>
        <w:pStyle w:val="Akapitzlist"/>
        <w:spacing w:after="0"/>
        <w:ind w:left="1440"/>
        <w:jc w:val="both"/>
        <w:rPr>
          <w:rFonts w:cstheme="minorHAnsi"/>
        </w:rPr>
      </w:pPr>
      <w:r>
        <w:rPr>
          <w:rFonts w:cstheme="minorHAnsi"/>
        </w:rPr>
        <w:t>- 14.650.000 akcji serii B oznaczonych numerami od 00.000.001 do 14.650.000</w:t>
      </w:r>
    </w:p>
    <w:p w:rsidR="0001537D" w:rsidRDefault="0001537D" w:rsidP="00DA2A5A">
      <w:pPr>
        <w:pStyle w:val="Akapitzlist"/>
        <w:spacing w:after="0"/>
        <w:ind w:left="1440"/>
        <w:jc w:val="both"/>
        <w:rPr>
          <w:rFonts w:cstheme="minorHAnsi"/>
        </w:rPr>
      </w:pPr>
    </w:p>
    <w:p w:rsidR="00DA2A5A" w:rsidRDefault="00DA2A5A" w:rsidP="00DA2A5A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ogólna liczba głosów z tych akcji wynosi 14.670.000 głosów, w tym:</w:t>
      </w:r>
    </w:p>
    <w:p w:rsidR="0001537D" w:rsidRDefault="0001537D" w:rsidP="0001537D">
      <w:pPr>
        <w:pStyle w:val="Akapitzlist"/>
        <w:spacing w:after="0"/>
        <w:jc w:val="both"/>
        <w:rPr>
          <w:rFonts w:cstheme="minorHAnsi"/>
        </w:rPr>
      </w:pPr>
    </w:p>
    <w:p w:rsidR="00DA2A5A" w:rsidRDefault="00DA2A5A" w:rsidP="00DA2A5A">
      <w:pPr>
        <w:pStyle w:val="Akapitzlist"/>
        <w:spacing w:after="0"/>
        <w:ind w:left="1440"/>
        <w:jc w:val="both"/>
        <w:rPr>
          <w:rFonts w:cstheme="minorHAnsi"/>
        </w:rPr>
      </w:pPr>
      <w:r>
        <w:rPr>
          <w:rFonts w:cstheme="minorHAnsi"/>
        </w:rPr>
        <w:t>- 20.000 z akcji serii A (</w:t>
      </w:r>
      <w:r w:rsidR="0001537D">
        <w:rPr>
          <w:rFonts w:cstheme="minorHAnsi"/>
        </w:rPr>
        <w:t>akcje serii A są akcjami imiennymi uprzywilejowanymi co do głosu, którym przypadają po dwa głosy z każdej akcji na Walnym Zgromadzeniu)</w:t>
      </w:r>
    </w:p>
    <w:p w:rsidR="0001537D" w:rsidRPr="00DA2A5A" w:rsidRDefault="0001537D" w:rsidP="00DA2A5A">
      <w:pPr>
        <w:pStyle w:val="Akapitzlist"/>
        <w:spacing w:after="0"/>
        <w:ind w:left="1440"/>
        <w:jc w:val="both"/>
        <w:rPr>
          <w:rFonts w:cstheme="minorHAnsi"/>
        </w:rPr>
      </w:pPr>
      <w:r>
        <w:rPr>
          <w:rFonts w:cstheme="minorHAnsi"/>
        </w:rPr>
        <w:t>- 14.650.000 głosów z akcji serii B.</w:t>
      </w:r>
    </w:p>
    <w:sectPr w:rsidR="0001537D" w:rsidRPr="00DA2A5A" w:rsidSect="002150F7">
      <w:pgSz w:w="11750" w:h="16819" w:code="9"/>
      <w:pgMar w:top="1140" w:right="1351" w:bottom="640" w:left="1319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60777"/>
    <w:multiLevelType w:val="hybridMultilevel"/>
    <w:tmpl w:val="1AB86E28"/>
    <w:lvl w:ilvl="0" w:tplc="73EE0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331793"/>
    <w:multiLevelType w:val="hybridMultilevel"/>
    <w:tmpl w:val="464056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74"/>
    <w:rsid w:val="0001537D"/>
    <w:rsid w:val="002150F7"/>
    <w:rsid w:val="005245E0"/>
    <w:rsid w:val="00935294"/>
    <w:rsid w:val="00DA2A5A"/>
    <w:rsid w:val="00FD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06199-3353-4BA4-BBD9-57DF13D1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2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EFH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Zajac</dc:creator>
  <cp:keywords/>
  <dc:description/>
  <cp:lastModifiedBy>Karolina Zając</cp:lastModifiedBy>
  <cp:revision>3</cp:revision>
  <dcterms:created xsi:type="dcterms:W3CDTF">2014-04-18T09:22:00Z</dcterms:created>
  <dcterms:modified xsi:type="dcterms:W3CDTF">2014-07-25T14:26:00Z</dcterms:modified>
</cp:coreProperties>
</file>