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0C" w:rsidRDefault="00D31F5C" w:rsidP="00E93DBB">
      <w:pPr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STATUT SPÓŁKI AKCYJNEJ</w:t>
      </w:r>
    </w:p>
    <w:p w:rsidR="0032410C" w:rsidRDefault="00D31F5C" w:rsidP="00E93DBB">
      <w:pPr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POSTANOWIENIA OGÓLNE</w:t>
      </w:r>
    </w:p>
    <w:p w:rsidR="0032410C" w:rsidRDefault="00E93DBB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pacing w:val="-2"/>
          <w:sz w:val="24"/>
          <w:szCs w:val="24"/>
        </w:rPr>
        <w:t>§ l</w:t>
      </w:r>
      <w:r>
        <w:rPr>
          <w:b/>
          <w:bCs/>
          <w:color w:val="000000"/>
          <w:spacing w:val="-2"/>
          <w:sz w:val="24"/>
          <w:szCs w:val="24"/>
        </w:rPr>
        <w:br/>
      </w:r>
      <w:r w:rsidR="00D31F5C">
        <w:rPr>
          <w:b/>
          <w:bCs/>
          <w:color w:val="000000"/>
          <w:spacing w:val="-3"/>
          <w:sz w:val="24"/>
          <w:szCs w:val="24"/>
        </w:rPr>
        <w:t>Firma</w:t>
      </w:r>
    </w:p>
    <w:p w:rsidR="0032410C" w:rsidRDefault="00D31F5C" w:rsidP="00E93DBB">
      <w:pPr>
        <w:shd w:val="clear" w:color="auto" w:fill="FFFFFF"/>
        <w:spacing w:before="120" w:after="120"/>
        <w:jc w:val="both"/>
      </w:pPr>
      <w:r>
        <w:rPr>
          <w:color w:val="000000"/>
          <w:sz w:val="24"/>
          <w:szCs w:val="24"/>
        </w:rPr>
        <w:t xml:space="preserve">Spółka działać będzie pod firmą </w:t>
      </w:r>
      <w:r>
        <w:rPr>
          <w:b/>
          <w:bCs/>
          <w:color w:val="000000"/>
          <w:sz w:val="24"/>
          <w:szCs w:val="24"/>
        </w:rPr>
        <w:t xml:space="preserve">„EUROCASH” Spółka akcyjna. </w:t>
      </w:r>
      <w:r>
        <w:rPr>
          <w:color w:val="000000"/>
          <w:sz w:val="24"/>
          <w:szCs w:val="24"/>
        </w:rPr>
        <w:t xml:space="preserve">Spółka może używać skrótu firmy </w:t>
      </w:r>
      <w:r>
        <w:rPr>
          <w:b/>
          <w:bCs/>
          <w:color w:val="000000"/>
          <w:sz w:val="24"/>
          <w:szCs w:val="24"/>
        </w:rPr>
        <w:t xml:space="preserve">„EUROCASH” S.A. </w:t>
      </w:r>
      <w:r>
        <w:rPr>
          <w:color w:val="000000"/>
          <w:sz w:val="24"/>
          <w:szCs w:val="24"/>
        </w:rPr>
        <w:t>oraz wyróżniającego ją znaku graficznego.</w:t>
      </w:r>
    </w:p>
    <w:p w:rsidR="0032410C" w:rsidRDefault="00D31F5C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2</w:t>
      </w:r>
      <w:r w:rsidR="00E93DBB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pacing w:val="-2"/>
          <w:sz w:val="24"/>
          <w:szCs w:val="24"/>
        </w:rPr>
        <w:t>Przedmiot działalności</w:t>
      </w:r>
    </w:p>
    <w:p w:rsidR="0032410C" w:rsidRDefault="00E93DBB" w:rsidP="00E93DBB">
      <w:pPr>
        <w:shd w:val="clear" w:color="auto" w:fill="FFFFFF"/>
        <w:spacing w:before="120" w:after="120"/>
        <w:ind w:left="709" w:hanging="709"/>
        <w:jc w:val="both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>Przedmiot działalności Spółki, z uwzględnieniem Polskiej Klasyfikacji Działalności (PKD) obejmuje: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10.39.Z - Pozostałe przetwarzanie i konserwowanie owoców i warzyw,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10.71.Z - Produkcja pieczywa; produkcja świeżych wyrobów ciastkarskich i ciastek,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10.72.Z - Produkcja sucharów i herbatników; produkcja konserwowanych wyrobów ciastkarskich i ciastek,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10.85.Z - Wytwarzanie gotowych posiłków i dań,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10.89.Z - Produkcja pozostałych artykułów spożywczych, gdzie indziej niesklasyfikowana,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45.31.Z - Sprzedaż hurtowa części i akcesoriów do pojazdów samochodowych, z wyłączeniem motocykli,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45.32.Z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Sprzedaż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detaliczna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części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akcesoriów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pojazdów samochodowych, z wyłączeniem motocykli,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46.17.Z - Działalność agentów zajmujących się sprzedażą żywności, napojów i wyrobów tytoniowych,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46.18.Z - Działalność agentów specjalizujących się w sprzedaży pozostałych określonych towarów,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46.19.Z - Działalność agentów zajmujących się sprzedażą towarów różnego rodzaju,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46.31.Z - Sprzedaż hurtowa owoców i warzyw,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46.32.Z - Sprzedaż hurtowa mięsa i wyrobów z mięsa,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46.33.Z - Sprzedaż hurtowa mleka, wyrobów mleczarskich, jaj, olejów i tłuszczów jadalnych,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46.34.A - Sprzedaż hurtowa napojów alkoholowych,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46.34.B - Sprzedaż hurtowa napojów bezalkoholowych,</w:t>
      </w:r>
    </w:p>
    <w:p w:rsidR="0032410C" w:rsidRDefault="00D31F5C" w:rsidP="00E93DBB">
      <w:pPr>
        <w:numPr>
          <w:ilvl w:val="0"/>
          <w:numId w:val="1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46.35.Z - Sprzedaż hurtowa wyrobów tytoniowych,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46.36.Z - Sprzedaż hurtowa cukru, czekolady, wyrobów cukierniczych i piekarskich,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46.37.Z - Sprzedaż hurtowa herbaty, kawy, kakao i przypraw,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46.38.Z - Sprzedaż hurtowa pozostałej żywności, włączając ryby, skorupiaki i mięczaki,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46.39.Z - Sprzedaż hurtowa niewyspecjalizowana żywności, napojów i wyrobów tytoniowych,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46.43.Z - Sprzedaż hurtowa elektrycznych artykułów użytku domowego,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46.44.Z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Sprzedaż hurtowa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wyrobów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porcelanowych,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ceramicznych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 szklanych oraz środków czyszczących,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46.45.Z - Sprzedaż hurtowa perfum i kosmetyków,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46.46.Z - Sprzedaż hurtowa wyrobów farmaceutycznych i medycznych,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46.47.Z - Sprzedaż hurtowa mebli, dywanów i sprzętu oświetleniowego,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46.48.Z - Sprzedaż hurtowa zegarków, zegarów i biżuterii,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46.49.Z - Sprzedaż hurtowa pozostałych artykułów użytku domowego,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46.73.Z - Sprzedaż hurtowa drewna, materiałów budowlanych i wyposażenia sanitarnego,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46.75.Z - Sprzedaż hurtowa wyrobów chemicznych,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46.76.Z - Sprzedaż hurtowa pozostałych półproduktów,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46.90.Z - Sprzedaż hurtowa niewyspecjalizowana,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47.11.Z - Sprzedaż detaliczna prowadzona w niewyspecjalizowanych sklepach z przewagą żywności, napojów i wyrobów tytoniowych,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47.19.Z - Pozostała sprzedaż detaliczna prowadzona w niewyspecjalizowanych </w:t>
      </w:r>
      <w:r>
        <w:rPr>
          <w:color w:val="000000"/>
          <w:sz w:val="24"/>
          <w:szCs w:val="24"/>
        </w:rPr>
        <w:t>sklepach,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47.21.Z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Sprzedaż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detaliczna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owoców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warzyw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prowadzona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wyspecjalizowanych sklepach,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47.22.Z - Sprzedaż detaliczna mięsa i wyrobów z mięsa prowadzona w wyspecjalizowanych sklepach,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47.23.Z - Sprzedaż detaliczna ryb, skorupiaków i mięczaków prowadzona w wyspecjalizowanych sklepach,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47.24.Z - Sprzedaż detaliczna pieczywa, ciast, wyrobów ciastkarskich i cukierniczych prowadzona w wyspecjalizowanych sklepach,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47.25.Z - Sprzedaż detaliczna napojów alkoholowych i bezalkoholowych prowadzona w wyspecjalizowanych sklepach,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47.26.Z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Sprzedaż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detaliczna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wyrobów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tytoniowych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prowadzona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wyspecjalizowanych sklepach,</w:t>
      </w:r>
    </w:p>
    <w:p w:rsidR="0032410C" w:rsidRDefault="00D31F5C" w:rsidP="00E93DBB">
      <w:pPr>
        <w:numPr>
          <w:ilvl w:val="0"/>
          <w:numId w:val="2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47.29.Z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Sprzedaż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detaliczna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pozostałej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żywności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prowadzona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47.41.Z - Sprzedaż detaliczna komputerów, urządzeń peryferyjnych i oprogramowania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47.42.Z - Sprzedaż detaliczna sprzętu telekomunikacyjnego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47.43.Z - Sprzedaż detaliczna sprzętu audiowizualnego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47.51.Z - Sprzedaż detaliczna wyrobów tekstylnych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47.52.Z - Sprzedaż detaliczna drobnych wyrobów metalowych, farb i szkła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47.53.Z - Sprzedaż detaliczna dywanów, chodników i innych pokryć podłogowych oraz pokryć ściennych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47.54.Z - Sprzedaż detaliczna elektrycznego sprzętu gospodarstwa domowego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47.59.Z - Sprzedaż detaliczna mebli, sprzętu oświetleniowego i pozostałych artykułów użytku domowego prowadzona w wyspecjalizowanych sklepach,</w:t>
      </w:r>
    </w:p>
    <w:p w:rsidR="0032410C" w:rsidRDefault="00D31F5C" w:rsidP="00E93DBB">
      <w:pPr>
        <w:numPr>
          <w:ilvl w:val="0"/>
          <w:numId w:val="3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47.61.Z - Sprzedaż detaliczna książek prowadzona w wyspecjalizowanych sklepach,</w:t>
      </w:r>
    </w:p>
    <w:p w:rsidR="00E93DBB" w:rsidRDefault="00D31F5C" w:rsidP="00E93DBB">
      <w:pPr>
        <w:shd w:val="clear" w:color="auto" w:fill="FFFFFF"/>
        <w:spacing w:before="120" w:after="120"/>
        <w:ind w:left="1418" w:hanging="709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(50)</w:t>
      </w:r>
      <w:r>
        <w:rPr>
          <w:color w:val="000000"/>
          <w:sz w:val="24"/>
          <w:szCs w:val="24"/>
        </w:rPr>
        <w:tab/>
        <w:t>47.62.Z - Sprzedaż detaliczna gazet i artykułów piśmiennych prowadzona w</w:t>
      </w:r>
      <w:r w:rsidR="00E93DBB">
        <w:rPr>
          <w:color w:val="000000"/>
          <w:sz w:val="24"/>
          <w:szCs w:val="24"/>
        </w:rPr>
        <w:t xml:space="preserve"> wyspecjalizowanych sklepach,</w:t>
      </w:r>
    </w:p>
    <w:p w:rsidR="0032410C" w:rsidRDefault="00D31F5C" w:rsidP="00E93DBB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(51)</w:t>
      </w:r>
      <w:r w:rsidR="00E93DB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47.63.Z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Sprzedaż detaliczna nagrań dźwiękowych i audiowizualnych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47.64.Z - Sprzedaż detaliczna sprzętu sportowego 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47.65.Z - Sprzedaż detaliczna gier i zabawek 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47.71.Z - Sprzedaż detaliczna odzieży 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47.72.Z - Sprzedaż detaliczna obuwia i wyrobów skórzanych 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47.73.Z - Sprzedaż detaliczna wyrobów farmaceutycznych 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47.75.Z - Sprzedaż detaliczna kosmetyków i artykułów toaletowych 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47.76.Z - Sprzedaż detaliczna kwiatów, roślin, nasion, nawozów, żywych zwierząt domowych, karmy dla zwierząt domowych prowadzona w wyspecjalizowanych sklepach,</w:t>
      </w:r>
    </w:p>
    <w:p w:rsidR="0032410C" w:rsidRDefault="00D31F5C" w:rsidP="00E93DBB">
      <w:pPr>
        <w:numPr>
          <w:ilvl w:val="0"/>
          <w:numId w:val="4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47.77.Z - Sprzedaż detaliczna zegarków, zegarów i biżuterii prowadzona w wyspecjalizowanych sklepach,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47.78.Z - Sprzedaż detaliczna pozostałych nowych wyrobów prowadzona w wyspecjalizowanych sklepach,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49.41.Z - Transport drogowy towarów,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52.10.B - Magazynowanie i przechowywanie pozostałych towarów,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52.21.Z - Działalność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ługowa wspomagająca transport lądowy,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52.24.A - Przeładunek towarów w portach morskich,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52.24.B - Przeładunek towarów w portach śródlądowych,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52.24.C - Przeładunek towarów w pozostałych punktach przeładunkowych,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56.21.Z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Przygotowywanie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dostarczanie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żywności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dla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odbiorców zewnętrznych (</w:t>
      </w:r>
      <w:proofErr w:type="spellStart"/>
      <w:r>
        <w:rPr>
          <w:color w:val="000000"/>
          <w:sz w:val="24"/>
          <w:szCs w:val="24"/>
        </w:rPr>
        <w:t>katering</w:t>
      </w:r>
      <w:proofErr w:type="spellEnd"/>
      <w:r>
        <w:rPr>
          <w:color w:val="000000"/>
          <w:sz w:val="24"/>
          <w:szCs w:val="24"/>
        </w:rPr>
        <w:t>),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56.29.Z - Pozostała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ługowa działalność gastronomiczna,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58.13.Z - Wydawanie gazet,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58.14.Z - Wydawanie czasopism i pozostałych periodyków,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58.19.Z - Pozostała działalność wydawnicza,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58.29.Z - Działalność wydawnicza w zakresie pozostałego oprogramowania,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59.20.Z - Działalność w zakresie nagrań dźwiękowych i muzycznych,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62.01.Z - Działalność związana z oprogramowaniem,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(62.03.Z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Działalność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związana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zarządzaniem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urządzeniami informatycznymi,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62.09.Z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Pozostała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działalność</w:t>
      </w:r>
      <w:r w:rsidR="00E93DBB">
        <w:rPr>
          <w:color w:val="000000"/>
          <w:sz w:val="24"/>
          <w:szCs w:val="24"/>
        </w:rPr>
        <w:t xml:space="preserve">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zakresie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technologii informatycznych i komputerowych,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63.11.Z - Przetwarzanie danych; zarządzanie stronami internetowymi (hosting) i podobna działalność,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63.99.Z - Pozostała działalność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ługowa w zakresie informacji, gdzie indziej niesklasyfikowana,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64.20.Z - Działalność holdingów finansowych,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68.20.Z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Wynajem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zarządzanie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nieruchomościami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własnymi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lub dzierżawionymi,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68.32.Z - Zarządzanie nieruchomościami wykonywane na zlecenie,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69.20.Z - Działalność rachunkowo-księgowa; doradztwo podatkowe,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70.10.Z - Działalność firm centralnych </w:t>
      </w:r>
      <w:r w:rsidRPr="00E93DBB">
        <w:rPr>
          <w:color w:val="000000"/>
          <w:sz w:val="24"/>
          <w:szCs w:val="24"/>
        </w:rPr>
        <w:t>(</w:t>
      </w:r>
      <w:proofErr w:type="spellStart"/>
      <w:r w:rsidRPr="00E93DBB">
        <w:rPr>
          <w:color w:val="000000"/>
          <w:sz w:val="24"/>
          <w:szCs w:val="24"/>
        </w:rPr>
        <w:t>head</w:t>
      </w:r>
      <w:proofErr w:type="spellEnd"/>
      <w:r w:rsidRPr="00E93DBB">
        <w:rPr>
          <w:color w:val="000000"/>
          <w:sz w:val="24"/>
          <w:szCs w:val="24"/>
        </w:rPr>
        <w:t xml:space="preserve"> </w:t>
      </w:r>
      <w:proofErr w:type="spellStart"/>
      <w:r w:rsidRPr="00E93DBB">
        <w:rPr>
          <w:color w:val="000000"/>
          <w:sz w:val="24"/>
          <w:szCs w:val="24"/>
        </w:rPr>
        <w:t>offices</w:t>
      </w:r>
      <w:proofErr w:type="spellEnd"/>
      <w:r w:rsidRPr="00E93DBB">
        <w:rPr>
          <w:color w:val="000000"/>
          <w:sz w:val="24"/>
          <w:szCs w:val="24"/>
        </w:rPr>
        <w:t xml:space="preserve">) i </w:t>
      </w:r>
      <w:r>
        <w:rPr>
          <w:color w:val="000000"/>
          <w:sz w:val="24"/>
          <w:szCs w:val="24"/>
        </w:rPr>
        <w:t>holdingów, z wyłączeniem holdingów finansowych,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70.21.Z - Stosunki międzyludzkie (public </w:t>
      </w:r>
      <w:r w:rsidRPr="00E93DBB">
        <w:rPr>
          <w:color w:val="000000"/>
          <w:sz w:val="24"/>
          <w:szCs w:val="24"/>
        </w:rPr>
        <w:t xml:space="preserve">relations) i </w:t>
      </w:r>
      <w:r>
        <w:rPr>
          <w:color w:val="000000"/>
          <w:sz w:val="24"/>
          <w:szCs w:val="24"/>
        </w:rPr>
        <w:t>komunikacja,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70.22.Z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Pozostałe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doradztwo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zakresie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prowadzenia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działalności gospodarczej i zarządzania,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73.20.Z - Badanie rynku i opinii publicznej,</w:t>
      </w:r>
    </w:p>
    <w:p w:rsidR="0032410C" w:rsidRDefault="00D31F5C" w:rsidP="00E93DBB">
      <w:pPr>
        <w:numPr>
          <w:ilvl w:val="0"/>
          <w:numId w:val="5"/>
        </w:numPr>
        <w:shd w:val="clear" w:color="auto" w:fill="FFFFFF"/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74.10.Z - Działalność w zakresie specjalistycznego projektowania,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4.90.Z - Pozostała działalność profesjonalna, naukowa i techniczna, gdzie indziej niesklasyfikowana,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77.40.Z - Dzierżawa własności intelektualnej i podobnych produktów, z wyłączeniem prac chronionych prawem autorskim,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81.10.Z - Działalność pomocnicza związana z utrzymaniem porządku w budynkach,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82.91.Z - Działalność świadczona przez agencje inkasa i biura kredytowe,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82.99.Z - Pozostała działalność wspomagająca prowadzenie działalności gospodarczej, gdzie indziej niesklasyfikowana,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96.09.Z - Pozostała działalność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ługowa, gdzie indziej niesklasyfikowana,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62.02.Z - Działalność związana z doradztwem zakresie informatyki,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62.01.Z - Działalność związana z oprogramowaniem,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62.03.Z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Działalność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związana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zarządzaniem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urządzeniami informatycznymi,</w:t>
      </w:r>
    </w:p>
    <w:p w:rsidR="0032410C" w:rsidRDefault="00D31F5C" w:rsidP="00E93DBB">
      <w:pPr>
        <w:numPr>
          <w:ilvl w:val="0"/>
          <w:numId w:val="6"/>
        </w:numPr>
        <w:shd w:val="clear" w:color="auto" w:fill="FFFFFF"/>
        <w:tabs>
          <w:tab w:val="left" w:pos="1430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62.09.Z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Pozostała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działalność</w:t>
      </w:r>
      <w:r w:rsidR="00E93DBB">
        <w:rPr>
          <w:color w:val="000000"/>
          <w:sz w:val="24"/>
          <w:szCs w:val="24"/>
        </w:rPr>
        <w:t xml:space="preserve">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ługowa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zakresie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technologii informatycznych i komputerowych.</w:t>
      </w:r>
    </w:p>
    <w:p w:rsidR="0032410C" w:rsidRDefault="00E93DBB" w:rsidP="00E93DBB">
      <w:pPr>
        <w:shd w:val="clear" w:color="auto" w:fill="FFFFFF"/>
        <w:spacing w:before="120" w:after="120"/>
        <w:ind w:left="567" w:hanging="567"/>
        <w:jc w:val="both"/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>Jeżeli prowadzenie jakiegokolwiek z wyżej wymienionych rodzajów działalności wymaga uprzedniego uzyskania koncesji lub zgody właściwego urzędu, Spółka rozpocznie taką działalność po wyrażeniu zgody lub udzieleniu koncesji przez właściwy urząd.</w:t>
      </w:r>
    </w:p>
    <w:p w:rsidR="0032410C" w:rsidRDefault="00E93DBB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3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Czas trwania i rok obrotowy Spółki</w:t>
      </w:r>
    </w:p>
    <w:p w:rsidR="0032410C" w:rsidRDefault="00D31F5C" w:rsidP="00E93DBB">
      <w:pPr>
        <w:numPr>
          <w:ilvl w:val="0"/>
          <w:numId w:val="7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Czas trwania Spółki jest nieograniczony.</w:t>
      </w:r>
    </w:p>
    <w:p w:rsidR="0032410C" w:rsidRDefault="00D31F5C" w:rsidP="00E93DBB">
      <w:pPr>
        <w:numPr>
          <w:ilvl w:val="0"/>
          <w:numId w:val="7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Rok obrotowy Spółki pokrywa się z trwaniem roku kalendarzowego.</w:t>
      </w:r>
    </w:p>
    <w:p w:rsidR="0032410C" w:rsidRDefault="00E93DBB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4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Siedziba Spółki</w:t>
      </w:r>
    </w:p>
    <w:p w:rsidR="0032410C" w:rsidRDefault="00D31F5C" w:rsidP="00E93DBB">
      <w:pPr>
        <w:shd w:val="clear" w:color="auto" w:fill="FFFFFF"/>
        <w:spacing w:before="120" w:after="120"/>
        <w:jc w:val="both"/>
      </w:pPr>
      <w:r>
        <w:rPr>
          <w:color w:val="000000"/>
          <w:sz w:val="24"/>
          <w:szCs w:val="24"/>
        </w:rPr>
        <w:t>Siedzibą Spółki są Komorniki koło Poznania.</w:t>
      </w:r>
    </w:p>
    <w:p w:rsidR="0032410C" w:rsidRDefault="00E93DBB" w:rsidP="00E93DBB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5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Obszar działalności Spółki</w:t>
      </w:r>
    </w:p>
    <w:p w:rsidR="0032410C" w:rsidRDefault="00D31F5C" w:rsidP="00E93DBB">
      <w:pPr>
        <w:numPr>
          <w:ilvl w:val="0"/>
          <w:numId w:val="8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Spółka może prowadzić swą działalność na terytorium Rzeczypospolitej Polskiej oraz </w:t>
      </w:r>
      <w:r>
        <w:rPr>
          <w:color w:val="000000"/>
          <w:sz w:val="24"/>
          <w:szCs w:val="24"/>
        </w:rPr>
        <w:t>za granicą.</w:t>
      </w:r>
    </w:p>
    <w:p w:rsidR="0032410C" w:rsidRDefault="00D31F5C" w:rsidP="00E93DBB">
      <w:pPr>
        <w:numPr>
          <w:ilvl w:val="0"/>
          <w:numId w:val="8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Spółka może prowadzić działalność w zakresie określonym przez przedmiot </w:t>
      </w:r>
      <w:r>
        <w:rPr>
          <w:color w:val="000000"/>
          <w:spacing w:val="-1"/>
          <w:sz w:val="24"/>
          <w:szCs w:val="24"/>
        </w:rPr>
        <w:t xml:space="preserve">działalności, samodzielnie lub z udziałem stron trzecich. Spółka w szczególności może </w:t>
      </w:r>
      <w:r>
        <w:rPr>
          <w:color w:val="000000"/>
          <w:sz w:val="24"/>
          <w:szCs w:val="24"/>
        </w:rPr>
        <w:t>powoływać swoje filie w Polsce oraz za granicą oraz posiadać udziały i akcje w innych spółkach w Polsce i za granicą.</w:t>
      </w:r>
    </w:p>
    <w:p w:rsidR="0032410C" w:rsidRDefault="00D31F5C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KAPITAŁ SPÓŁKI I AKCJE</w:t>
      </w:r>
    </w:p>
    <w:p w:rsidR="0032410C" w:rsidRDefault="00683D0E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6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Kapitał zakładowy i akcje. Akcjonariusze</w:t>
      </w:r>
    </w:p>
    <w:p w:rsidR="0032410C" w:rsidRDefault="00D31F5C" w:rsidP="00683D0E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</w:pPr>
      <w:r>
        <w:rPr>
          <w:color w:val="000000"/>
          <w:spacing w:val="-1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Kapitał zakładowy Spółki wynosi 135.074.736 PLN (sto trzydzieści pięć milionów</w:t>
      </w:r>
      <w:r>
        <w:rPr>
          <w:color w:val="000000"/>
          <w:sz w:val="24"/>
          <w:szCs w:val="24"/>
        </w:rPr>
        <w:br/>
        <w:t>siedemdziesiąt cztery tysiące siedemset trzydzieści sześć złotych i 00/100) i dzieli się</w:t>
      </w:r>
      <w:r>
        <w:rPr>
          <w:color w:val="000000"/>
          <w:sz w:val="24"/>
          <w:szCs w:val="24"/>
        </w:rPr>
        <w:br/>
        <w:t>na:</w:t>
      </w:r>
    </w:p>
    <w:p w:rsidR="0032410C" w:rsidRDefault="00D31F5C" w:rsidP="00683D0E">
      <w:pPr>
        <w:numPr>
          <w:ilvl w:val="0"/>
          <w:numId w:val="9"/>
        </w:numPr>
        <w:shd w:val="clear" w:color="auto" w:fill="FFFFFF"/>
        <w:tabs>
          <w:tab w:val="left" w:pos="1416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127.742.000 niepodzielnych akcji serii A o równej wartości nominalnej wynoszącej 1,00 PLN (jeden złoty) każda; akcje serii A zostały pokryte majątkiem spółki przekształcanej, tj., Eurocash Spółka z ograniczoną odpowiedzialnością, w trybie art. 551 §1 Kodeksu spółek handlowych;</w:t>
      </w:r>
    </w:p>
    <w:p w:rsidR="0032410C" w:rsidRDefault="00D31F5C" w:rsidP="00683D0E">
      <w:pPr>
        <w:numPr>
          <w:ilvl w:val="0"/>
          <w:numId w:val="9"/>
        </w:numPr>
        <w:shd w:val="clear" w:color="auto" w:fill="FFFFFF"/>
        <w:tabs>
          <w:tab w:val="left" w:pos="1416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3.035.550 niepodzielnych akcji serii B o równej wartości nominalnej wynoszącej 1,00 PLN (jeden złoty) każda; akcje serii B zostały pokryte w całości wkładem pieniężnym;</w:t>
      </w:r>
    </w:p>
    <w:p w:rsidR="0032410C" w:rsidRDefault="00D31F5C" w:rsidP="00683D0E">
      <w:pPr>
        <w:numPr>
          <w:ilvl w:val="0"/>
          <w:numId w:val="9"/>
        </w:numPr>
        <w:shd w:val="clear" w:color="auto" w:fill="FFFFFF"/>
        <w:tabs>
          <w:tab w:val="left" w:pos="1416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2.929.550 niepodzielnych akcji serii C o równej wartości nominalnej wynoszącej 1,00 PLN (jeden złoty) każda; akcje serii C zostały pokryte w całości wkładem pieniężnym;</w:t>
      </w:r>
    </w:p>
    <w:p w:rsidR="0032410C" w:rsidRDefault="00D31F5C" w:rsidP="00683D0E">
      <w:pPr>
        <w:numPr>
          <w:ilvl w:val="0"/>
          <w:numId w:val="9"/>
        </w:numPr>
        <w:shd w:val="clear" w:color="auto" w:fill="FFFFFF"/>
        <w:tabs>
          <w:tab w:val="left" w:pos="1416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 xml:space="preserve">830.000 niepodzielnych akcji serii D o równej wartości nominalnej wynoszącej </w:t>
      </w:r>
      <w:r>
        <w:rPr>
          <w:color w:val="000000"/>
          <w:sz w:val="24"/>
          <w:szCs w:val="24"/>
        </w:rPr>
        <w:t>1,00 PLN (jeden złoty) każda; akcje serii D zostały pokryte w całości wkładem pieniężnym;</w:t>
      </w:r>
    </w:p>
    <w:p w:rsidR="0032410C" w:rsidRDefault="00D31F5C" w:rsidP="00683D0E">
      <w:pPr>
        <w:numPr>
          <w:ilvl w:val="0"/>
          <w:numId w:val="9"/>
        </w:numPr>
        <w:shd w:val="clear" w:color="auto" w:fill="FFFFFF"/>
        <w:tabs>
          <w:tab w:val="left" w:pos="1416"/>
        </w:tabs>
        <w:spacing w:before="120" w:after="120"/>
        <w:ind w:left="1418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537.636 niepodzielnych akcji serii F o równej wartości nominalnej wynoszącej 1,00 PLN (jeden złoty) każda; akcje serii F zostały pokryte w całości wkładem pieniężnym.</w:t>
      </w:r>
    </w:p>
    <w:p w:rsidR="0032410C" w:rsidRDefault="00D31F5C" w:rsidP="00683D0E">
      <w:pPr>
        <w:numPr>
          <w:ilvl w:val="0"/>
          <w:numId w:val="1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Spółka dokonuje warunkowego podwyższenia kapitału zakładowego o kwotę nie większą niż 1.596.775 (jeden milion pięćset dziewięćdziesiąt sześć tysięcy siedemset </w:t>
      </w:r>
      <w:r>
        <w:rPr>
          <w:color w:val="000000"/>
          <w:spacing w:val="-1"/>
          <w:sz w:val="24"/>
          <w:szCs w:val="24"/>
        </w:rPr>
        <w:t xml:space="preserve">siedemdziesiąt pięć) złotych. Warunkowe podwyższenie kapitału zakładowego dokona </w:t>
      </w:r>
      <w:r>
        <w:rPr>
          <w:color w:val="000000"/>
          <w:sz w:val="24"/>
          <w:szCs w:val="24"/>
        </w:rPr>
        <w:t>się poprzez emisję do 1.596.775 (jeden milion pięćset dziewięćdziesiąt sześć tysięcy siedemset siedemdziesiąt pięć) akcji zwykłych na okaziciela serii E o wartości nominalnej 1 (jeden) złoty każda i łącznej wartości nominalnej nie większej niż 1.596.775 (jeden milion pięćset dziewięćdziesiąt sześć tysięcy siedemset siedemdziesiąt pięć) złotych. Warunkowe podwyższenie kapitału zostaje dokonane w celu zapewnienia objęcia akcji zwykłych na okaziciela serii E przez obligatariuszy będących posiadaczami obligacji serii D z prawem pierwszeństwa, a tym samym Osobami Uprawnionymi w rozumieniu Trzeciego Programu Motywacyjnego dla Pracowników uchwalonego przez Walne Zgromadzenie w dniu 25 kwietnia 2006 r.</w:t>
      </w:r>
    </w:p>
    <w:p w:rsidR="0032410C" w:rsidRDefault="00D31F5C" w:rsidP="00683D0E">
      <w:pPr>
        <w:numPr>
          <w:ilvl w:val="0"/>
          <w:numId w:val="1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</w:pPr>
      <w:r w:rsidRPr="00E93DBB">
        <w:rPr>
          <w:color w:val="000000"/>
          <w:sz w:val="24"/>
          <w:szCs w:val="24"/>
        </w:rPr>
        <w:t xml:space="preserve">Spółka dokonuje warunkowego podwyższenia kapitału zakładowego o kwotę nie większą niż 2.040.000 (dwa miliony czterdzieści tysięcy) złotych. Warunkowe </w:t>
      </w:r>
      <w:r w:rsidRPr="00E93DBB">
        <w:rPr>
          <w:color w:val="000000"/>
          <w:spacing w:val="-1"/>
          <w:sz w:val="24"/>
          <w:szCs w:val="24"/>
        </w:rPr>
        <w:t xml:space="preserve">podwyższenie kapitału zakładowego dokona się poprzez emisję do 1.020.000 (jednego </w:t>
      </w:r>
      <w:r w:rsidRPr="00E93DBB">
        <w:rPr>
          <w:color w:val="000000"/>
          <w:sz w:val="24"/>
          <w:szCs w:val="24"/>
        </w:rPr>
        <w:t xml:space="preserve">miliona dwudziestu tysięcy) akcji zwykłych na okaziciela serii G o wartości nominalnej 1 (jeden) złoty każda i łącznej wartości nominalnej nie większej niż 1.020.000 (jeden milion dwadzieścia tysięcy) złotych oraz poprzez emisję do </w:t>
      </w:r>
      <w:r w:rsidRPr="00E93DBB">
        <w:rPr>
          <w:color w:val="000000"/>
          <w:spacing w:val="-1"/>
          <w:sz w:val="24"/>
          <w:szCs w:val="24"/>
        </w:rPr>
        <w:t xml:space="preserve">1.020.000 (jednego miliona dwudziestu tysięcy) akcji zwykłych na okaziciela serii H o </w:t>
      </w:r>
      <w:r w:rsidRPr="00E93DBB">
        <w:rPr>
          <w:color w:val="000000"/>
          <w:sz w:val="24"/>
          <w:szCs w:val="24"/>
        </w:rPr>
        <w:t>wartości nominalnej 1 (jeden) złoty każda i łącznej wartości nominalnej nie większej niż 1.020.000 (jeden milion dwadzieścia tysięcy) złotych. Warunkowe podwyższenie kapitału zostaje dokonane w celu zapewnienia objęcia akcji zwykłych na okaziciela</w:t>
      </w:r>
      <w:r w:rsidR="00E93DBB" w:rsidRPr="00E93DBB">
        <w:rPr>
          <w:color w:val="000000"/>
          <w:sz w:val="24"/>
          <w:szCs w:val="24"/>
        </w:rPr>
        <w:t xml:space="preserve"> </w:t>
      </w:r>
      <w:r w:rsidRPr="00E93DBB">
        <w:rPr>
          <w:color w:val="000000"/>
          <w:spacing w:val="-1"/>
          <w:sz w:val="24"/>
          <w:szCs w:val="24"/>
        </w:rPr>
        <w:t xml:space="preserve">serii G przez obligatariuszy będących posiadaczami obligacji z prawem pierwszeństwa </w:t>
      </w:r>
      <w:r w:rsidRPr="00E93DBB">
        <w:rPr>
          <w:color w:val="000000"/>
          <w:sz w:val="24"/>
          <w:szCs w:val="24"/>
        </w:rPr>
        <w:t>serii F oraz w celu zapewnienia objęcia akcji zwykłych na okaziciela serii H przez obligatariuszy będących posiadaczami obligacji z prawem pierwszeństwa serii G, a tym samym Osobami Uprawnionymi w rozumieniu Czwartego i Piątego Programu Motywacyjnego i Premiowego dla Pracowników na lata 2007 i 2008, uchwalonego przez Walne Zgromadzenie w dniu 28 czerwca 2007 r.</w:t>
      </w:r>
    </w:p>
    <w:p w:rsidR="0032410C" w:rsidRDefault="00D31F5C" w:rsidP="00683D0E">
      <w:pPr>
        <w:numPr>
          <w:ilvl w:val="0"/>
          <w:numId w:val="11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Spółka dokonuje warunkowego podwyższenia kapitału zakładowego o kwotę nie większą niż 197.500 (sto dziewięćdziesiąt siedem tysięcy pięćset) złotych poprzez emisję do 197.500 (sto dziewięćdziesiąt tysięcy pięćset) akcji zwykłych na okaziciela serii I o wartości nominalnej 1 (jeden) złoty każda i łącznej wartości nominalnej nie większej niż 197.500 (sto dziewięćdziesiąt siedem tysięcy pięćset) złotych. </w:t>
      </w:r>
      <w:r>
        <w:rPr>
          <w:color w:val="000000"/>
          <w:spacing w:val="-1"/>
          <w:sz w:val="24"/>
          <w:szCs w:val="24"/>
        </w:rPr>
        <w:t xml:space="preserve">Warunkowe podwyższenie kapitału zostaje dokonane w celu zapewnienia objęcia akcji </w:t>
      </w:r>
      <w:r>
        <w:rPr>
          <w:color w:val="000000"/>
          <w:sz w:val="24"/>
          <w:szCs w:val="24"/>
        </w:rPr>
        <w:t>zwykłych na okaziciela serii I przez obligatariuszy będących posiadaczami obligacji z prawem pierwszeństwa serii H, a tym samym Osobami Uprawnionymi w rozumieniu Siódmego Programu Motywacyjnego i Premiowego dla Pracowników na rok 2010, uchwalonego przez Walne Zgromadzenie w dniu 2 czerwca 2010 r.</w:t>
      </w:r>
    </w:p>
    <w:p w:rsidR="00206DDC" w:rsidRPr="00206DDC" w:rsidRDefault="00206DDC" w:rsidP="00206DDC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 w:rsidRPr="00206DDC">
        <w:rPr>
          <w:sz w:val="24"/>
          <w:szCs w:val="24"/>
        </w:rPr>
        <w:t>5.</w:t>
      </w:r>
      <w:r w:rsidRPr="00206DDC">
        <w:rPr>
          <w:sz w:val="24"/>
          <w:szCs w:val="24"/>
        </w:rPr>
        <w:tab/>
        <w:t xml:space="preserve">Spółka dokonuje warunkowego podwyższenia kapitału zakładowego o kwotę nie większą niż 2.550.000 (dwa miliony pięćset pięćdziesiąt tysięcy) złotych poprzez </w:t>
      </w:r>
      <w:r w:rsidRPr="00206DDC">
        <w:rPr>
          <w:sz w:val="24"/>
          <w:szCs w:val="24"/>
        </w:rPr>
        <w:lastRenderedPageBreak/>
        <w:t xml:space="preserve">emisję do 850.000 (osiemset pięćdziesiąt tysięcy) akcji zwykłych na okaziciela serii M każda o wartości nominalnej 1 (jeden) złoty oraz o łącznej wartości nominalnej nie większej niż 850.000 (osiemset pięćdziesiąt tysięcy) złotych, w drodze emisji do 850.000 (osiemset pięćdziesiąt tysięcy) akcji zwykłych na okaziciela serii N każda o wartości nominalnej 1 (jeden) złoty oraz o łącznej wartości nominalnej nie większej niż 850.000 (osiemset pięćdziesiąt tysięcy) złotych oraz w drodze emisji do 850.000 (osiemset pięćdziesiąt tysięcy) akcji zwykłych na okaziciela serii O każda o wartości nominalnej 1 (jeden) złoty oraz o łącznej wartości nominalnej nie większej niż 850.000 (osiemset pięćdziesiąt tysięcy) złotych. Warunkowe podwyższenie kapitału zostaje dokonane w celu zapewnienia objęcia akcji zwykłych na okaziciela serii M przez </w:t>
      </w:r>
      <w:proofErr w:type="spellStart"/>
      <w:r w:rsidRPr="00206DDC">
        <w:rPr>
          <w:sz w:val="24"/>
          <w:szCs w:val="24"/>
        </w:rPr>
        <w:t>obligatariuszy</w:t>
      </w:r>
      <w:proofErr w:type="spellEnd"/>
      <w:r w:rsidRPr="00206DDC">
        <w:rPr>
          <w:sz w:val="24"/>
          <w:szCs w:val="24"/>
        </w:rPr>
        <w:t xml:space="preserve"> będących posiadaczami obligacji z prawem pierwszeństwa serii I,  w celu zapewnienia objęcia akcji zwykłych na okaziciela serii N przez </w:t>
      </w:r>
      <w:proofErr w:type="spellStart"/>
      <w:r w:rsidRPr="00206DDC">
        <w:rPr>
          <w:sz w:val="24"/>
          <w:szCs w:val="24"/>
        </w:rPr>
        <w:t>obligatariuszy</w:t>
      </w:r>
      <w:proofErr w:type="spellEnd"/>
      <w:r w:rsidRPr="00206DDC">
        <w:rPr>
          <w:sz w:val="24"/>
          <w:szCs w:val="24"/>
        </w:rPr>
        <w:t xml:space="preserve"> będących posiadaczami obligacji z prawem pierwszeństwa serii J oraz w celu zapewnienia objęcia akcji zwykłych na okaziciela serii O przez </w:t>
      </w:r>
      <w:proofErr w:type="spellStart"/>
      <w:r w:rsidRPr="00206DDC">
        <w:rPr>
          <w:sz w:val="24"/>
          <w:szCs w:val="24"/>
        </w:rPr>
        <w:t>obligatariuszy</w:t>
      </w:r>
      <w:proofErr w:type="spellEnd"/>
      <w:r w:rsidRPr="00206DDC">
        <w:rPr>
          <w:sz w:val="24"/>
          <w:szCs w:val="24"/>
        </w:rPr>
        <w:t xml:space="preserve"> będących posiadaczami obligacji z prawem pierwszeństwa serii K,  a tym samym Osobami Uprawnionymi w rozumieniu Ósmego, Dziewiątego i Dziesiątego Programu Motywacyjnego i Premiowego dla Pracowników na rok 2012, 2013 i 2014, uchwalonego przez Walne Zgromadzenie w dniu 26 listopada 2012 r.</w:t>
      </w:r>
    </w:p>
    <w:p w:rsidR="0032410C" w:rsidRDefault="00206DDC" w:rsidP="00206DDC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>Wszystkie akcje w kapitale zakładowym Spółki są akcjami na okaziciela. Akcje na okaziciela nie mogą być zamieniane na akcje imienne.</w:t>
      </w:r>
    </w:p>
    <w:p w:rsidR="0032410C" w:rsidRDefault="00206DDC" w:rsidP="00206DDC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>Każda akcja daje prawo do proporcjonalnego udziału w zysku Spółki przeznaczonym do podziału uchwałą Walnego Zgromadzenia oraz do proporcjonalnego uczestnictwa w podziale majątku Spółki pozostałym po likwidacji.</w:t>
      </w:r>
    </w:p>
    <w:p w:rsidR="0032410C" w:rsidRDefault="00206DDC" w:rsidP="00206DDC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 xml:space="preserve">Spółka może emitować obligacje zamienne na akcje, obligacje z prawem pierwszeństwa i </w:t>
      </w:r>
      <w:r w:rsidR="00D31F5C" w:rsidRPr="00E93DBB">
        <w:rPr>
          <w:color w:val="000000"/>
          <w:sz w:val="24"/>
          <w:szCs w:val="24"/>
        </w:rPr>
        <w:t xml:space="preserve">warranty </w:t>
      </w:r>
      <w:r w:rsidR="00D31F5C">
        <w:rPr>
          <w:color w:val="000000"/>
          <w:sz w:val="24"/>
          <w:szCs w:val="24"/>
        </w:rPr>
        <w:t>subskrypcyjne.</w:t>
      </w:r>
    </w:p>
    <w:p w:rsidR="0032410C" w:rsidRDefault="00683D0E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6a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Kapitał docelowy</w:t>
      </w:r>
    </w:p>
    <w:p w:rsidR="0032410C" w:rsidRDefault="00D31F5C" w:rsidP="00683D0E">
      <w:pPr>
        <w:numPr>
          <w:ilvl w:val="0"/>
          <w:numId w:val="12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Zarząd jest uprawniony do podwyższania kapitału zakładowego Spółki poprzez emisję akcji Spółki o łącznej wartości nominalnej nie większej niż 51.096.800 (słownie: pięćdziesiąt jeden milionów dziewięćdziesiąt sześć tysięcy osiemset) złotych, w jednej lub kilku transzach (kapitał docelowy). Upoważnienie Zarządu do podwyższenia kapitału zakładowego Spółki oraz do emitowania nowych akcji w ramach limitu określonego powyżej wygasa z </w:t>
      </w:r>
      <w:r w:rsidRPr="00E93DBB">
        <w:rPr>
          <w:color w:val="000000"/>
          <w:sz w:val="24"/>
          <w:szCs w:val="24"/>
        </w:rPr>
        <w:t>up</w:t>
      </w:r>
      <w:r>
        <w:rPr>
          <w:color w:val="000000"/>
          <w:sz w:val="24"/>
          <w:szCs w:val="24"/>
        </w:rPr>
        <w:t>ływem 3 (trzech) lat od dnia wpisania do rejestru przedsiębiorców zmiany Statutu dokonanej uchwałą Walnego Zgromadzenia nr 3 z dnia 25 października 2010 r.</w:t>
      </w:r>
    </w:p>
    <w:p w:rsidR="0032410C" w:rsidRDefault="00D31F5C" w:rsidP="00683D0E">
      <w:pPr>
        <w:numPr>
          <w:ilvl w:val="0"/>
          <w:numId w:val="12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Każdorazowe podwyższenie kapitału zakładowego przez Zarząd łącznie do wysokości określonej w § 6a ustęp 1 Statutu Spółki wymaga zgody Rady Nadzorczej.</w:t>
      </w:r>
    </w:p>
    <w:p w:rsidR="0032410C" w:rsidRDefault="00D31F5C" w:rsidP="00683D0E">
      <w:pPr>
        <w:numPr>
          <w:ilvl w:val="0"/>
          <w:numId w:val="12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Za zgodą Rady Nadzorczej, Zarząd Spółki ustali szczegółowe warunki poszczególnych emisji akcji Spółki w granicach kapitału docelowego, a w szczególności: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liczbę akcji, które zostaną wyemitowane w transzy lub serii,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ceny emisyjne akcji poszczególnych emisji lub wydanie akcji w zamian za </w:t>
      </w:r>
      <w:r>
        <w:rPr>
          <w:color w:val="000000"/>
          <w:sz w:val="24"/>
          <w:szCs w:val="24"/>
        </w:rPr>
        <w:lastRenderedPageBreak/>
        <w:t>wkłady niepieniężne,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terminy otwarcia i zamknięcia subskrypcji,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(iv)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szczegółowe warunki przydziału akcji,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dzień lub dni prawa poboru, o ile prawo poboru nie zostanie wyłączone, -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podejmie uchwały oraz inne działania w sprawie dematerializacji akcji oraz zawrze z Krajowym Depozytem Papierów Wartościowych S.A. lub innym upoważnionym podmiotem umowy o rejestrację, odpowiednio, akcji, praw poboru akcji i praw do akcji,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podejmie uchwały oraz inne działania w sprawie, odpowiednio, emisji akcji w drodze oferty publicznej lub ubiegania się o dopuszczenie akcji do obrotu na rynku regulowanym,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zawrze umowy z podmiotami upoważnionymi do przyjmowania zapisów na akcje oraz ustali miejsca i terminy zapisów na akcje,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(ix)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zawrze zarówno odpłatne jak i nieodpłatne umowy, zabezpieczające powodzenie subskrypcji akcji, a w szczególności, umowy o subemisję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ługową lub inwestycyjną, jak również umowy, na mocy których poza terytorium Rzeczypospolitej Polskiej, wystawiane byłyby kwity depozytowe.</w:t>
      </w:r>
    </w:p>
    <w:p w:rsidR="0032410C" w:rsidRDefault="00D31F5C" w:rsidP="00683D0E">
      <w:pPr>
        <w:numPr>
          <w:ilvl w:val="0"/>
          <w:numId w:val="13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Za zgodą Rady Nadzorczej Spółki Zarząd może ograniczyć lub wyłączyć prawo pierwszeństwa nabycia akcji przez akcjonariuszy Spółki (prawo poboru) w stosunku do akcji emitowanych przez Zarząd w granicach kapitału docelowego.</w:t>
      </w:r>
    </w:p>
    <w:p w:rsidR="0032410C" w:rsidRDefault="00D31F5C" w:rsidP="00683D0E">
      <w:pPr>
        <w:numPr>
          <w:ilvl w:val="0"/>
          <w:numId w:val="13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Podwyższenia kapitału, o których mowa w ustę</w:t>
      </w:r>
      <w:r w:rsidRPr="00E93DBB">
        <w:rPr>
          <w:color w:val="000000"/>
          <w:sz w:val="24"/>
          <w:szCs w:val="24"/>
        </w:rPr>
        <w:t xml:space="preserve">pie 1, </w:t>
      </w:r>
      <w:r>
        <w:rPr>
          <w:color w:val="000000"/>
          <w:sz w:val="24"/>
          <w:szCs w:val="24"/>
        </w:rPr>
        <w:t>mogą również następować w drodze emisji warrantów subskrypcyjnych z terminem wykonania prawa zapisu nie późniejszym niż wskazany w ustę</w:t>
      </w:r>
      <w:r w:rsidRPr="00E93DBB">
        <w:rPr>
          <w:color w:val="000000"/>
          <w:sz w:val="24"/>
          <w:szCs w:val="24"/>
        </w:rPr>
        <w:t>pie 1.</w:t>
      </w:r>
    </w:p>
    <w:p w:rsidR="0032410C" w:rsidRPr="00E93DBB" w:rsidRDefault="00D31F5C" w:rsidP="00683D0E">
      <w:pPr>
        <w:numPr>
          <w:ilvl w:val="0"/>
          <w:numId w:val="13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Papiery wartościowe wyemitowane w ramach kapitału docelowego mogą być przedmiotem umowy o rejestrację w depozycie papierów wartościowych oraz wniosku o ubieganie się o dopuszczenie do obrotu na tym samym rynku regulowanym, co pozostałe akcje Spółki.</w:t>
      </w:r>
    </w:p>
    <w:p w:rsidR="0032410C" w:rsidRDefault="00683D0E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7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Rozporządzanie zyskiem Spółki</w:t>
      </w:r>
    </w:p>
    <w:p w:rsidR="0032410C" w:rsidRDefault="00D31F5C" w:rsidP="00683D0E">
      <w:pPr>
        <w:numPr>
          <w:ilvl w:val="0"/>
          <w:numId w:val="14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Akcjonariusze mają prawo do udziału w zysku wykazanym w sprawozdaniu finansowym, zbadanym przez biegłego rewidenta, który został przeznaczony przez walne zgromadzenie do wypłaty akcjonariuszom.</w:t>
      </w:r>
    </w:p>
    <w:p w:rsidR="0032410C" w:rsidRDefault="00D31F5C" w:rsidP="00683D0E">
      <w:pPr>
        <w:numPr>
          <w:ilvl w:val="0"/>
          <w:numId w:val="14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Zysk rozdziela się w stosunku do liczby akcji.</w:t>
      </w:r>
    </w:p>
    <w:p w:rsidR="0032410C" w:rsidRDefault="00D31F5C" w:rsidP="00683D0E">
      <w:pPr>
        <w:numPr>
          <w:ilvl w:val="0"/>
          <w:numId w:val="14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Uprawnionymi do dywidendy za dany rok obrotowy są akcjonariusze, którym przysługiwały akcje w dniu powzięcia uchwały o podziale zysku. Walne Zgromadzenie może określić dzień, według którego ustala się listę akcjonariuszy uprawnionych do dywidendy za dany rok obrotowy (dzień dywidendy). Dzień dywidendy nie może być wyznaczony później niż w terminie dwóch miesięcy, licząc </w:t>
      </w:r>
      <w:r>
        <w:rPr>
          <w:color w:val="000000"/>
          <w:sz w:val="24"/>
          <w:szCs w:val="24"/>
        </w:rPr>
        <w:lastRenderedPageBreak/>
        <w:t>od dnia powzięcia uchwały w przedmiocie przeznaczenia zysku do wypłaty akcjonariuszom. Uchwałę o przesunięciu dnia dywidendy podejmuje się na Zwyczajnym Walnym Zgromadzeniu.</w:t>
      </w:r>
    </w:p>
    <w:p w:rsidR="0032410C" w:rsidRDefault="00D31F5C" w:rsidP="00683D0E">
      <w:pPr>
        <w:numPr>
          <w:ilvl w:val="0"/>
          <w:numId w:val="14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Zarząd może wypłacić akcjonariuszom zaliczki na poczet przewidywanej dywidendy na koniec roku obrotowego, jeżeli Spółka posiada środki wystarczające na wypłatę. Wypłata zaliczki wymaga zgody Rady Nadzorczej.</w:t>
      </w:r>
    </w:p>
    <w:p w:rsidR="0032410C" w:rsidRDefault="00D31F5C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pacing w:val="-1"/>
          <w:sz w:val="24"/>
          <w:szCs w:val="24"/>
        </w:rPr>
        <w:t>§ 7a</w:t>
      </w:r>
    </w:p>
    <w:p w:rsidR="0032410C" w:rsidRDefault="00D31F5C" w:rsidP="00683D0E">
      <w:pPr>
        <w:numPr>
          <w:ilvl w:val="0"/>
          <w:numId w:val="15"/>
        </w:numPr>
        <w:shd w:val="clear" w:color="auto" w:fill="FFFFFF"/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Kapitał zakładowy został warunkowo podwyższony o nie więcej niż 11.285.056 zł (jedenaście milionów dwieście osiemdziesiąt pięć tysięcy pięćdziesiąt sześć złotych) i dzieli się na nie więcej niż 11.285.056 (jedenaście milionów dwieście osiemdziesiąt pięć tysięcy pięćdziesiąt sześć) akcji zwykłych na okaziciela serii L o wartości nominalnej 1 (jeden) złoty każda.</w:t>
      </w:r>
    </w:p>
    <w:p w:rsidR="0032410C" w:rsidRDefault="00D31F5C" w:rsidP="00683D0E">
      <w:pPr>
        <w:numPr>
          <w:ilvl w:val="0"/>
          <w:numId w:val="15"/>
        </w:numPr>
        <w:shd w:val="clear" w:color="auto" w:fill="FFFFFF"/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Celem warunkowego podwyższenia kapitału zakładowego, o którym mowa w ust. 1 powyżej, jest przyznanie praw do objęcia akcji serii L posiadaczom warrantów subskrypcyjnych serii A wyemitowanych na podstawie uchwały Nadzwyczajnego Walnego Zgromadzenia nr 5 z dnia 25 października 2010 r.</w:t>
      </w:r>
    </w:p>
    <w:p w:rsidR="0032410C" w:rsidRDefault="00D31F5C" w:rsidP="00683D0E">
      <w:pPr>
        <w:numPr>
          <w:ilvl w:val="0"/>
          <w:numId w:val="15"/>
        </w:numPr>
        <w:shd w:val="clear" w:color="auto" w:fill="FFFFFF"/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Uprawnionymi do objęcia akcji serii L będą wybrani akcjonariusze spółki Emperia Holding S.A. posiadający </w:t>
      </w:r>
      <w:r w:rsidRPr="00E93DBB">
        <w:rPr>
          <w:color w:val="000000"/>
          <w:sz w:val="24"/>
          <w:szCs w:val="24"/>
        </w:rPr>
        <w:t xml:space="preserve">warranty </w:t>
      </w:r>
      <w:r>
        <w:rPr>
          <w:color w:val="000000"/>
          <w:sz w:val="24"/>
          <w:szCs w:val="24"/>
        </w:rPr>
        <w:t>subskrypcyjne serii A wyemitowane przez Spółkę na podstawie uchwały Nadzwyczajnego Walnego Zgromadzenia nr 5 z dnia 25 października 2010 r.</w:t>
      </w:r>
    </w:p>
    <w:p w:rsidR="0032410C" w:rsidRDefault="00D31F5C" w:rsidP="00683D0E">
      <w:pPr>
        <w:numPr>
          <w:ilvl w:val="0"/>
          <w:numId w:val="15"/>
        </w:numPr>
        <w:shd w:val="clear" w:color="auto" w:fill="FFFFFF"/>
        <w:tabs>
          <w:tab w:val="left" w:pos="709"/>
        </w:tabs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Posiadacze warrantów subskrypcyjnych serii A, o których mowa w ust. 3 powyżej, </w:t>
      </w:r>
      <w:r>
        <w:rPr>
          <w:color w:val="000000"/>
          <w:spacing w:val="-1"/>
          <w:sz w:val="24"/>
          <w:szCs w:val="24"/>
        </w:rPr>
        <w:t xml:space="preserve">będą uprawnieni do wykonania prawa do objęcia akcji serii L w terminie 3 (trzech) dni </w:t>
      </w:r>
      <w:r>
        <w:rPr>
          <w:color w:val="000000"/>
          <w:sz w:val="24"/>
          <w:szCs w:val="24"/>
        </w:rPr>
        <w:t>roboczych od dnia objęcia warrantu subskrypcyjnego Serii A, nie później jednak niż do dnia 31 marca 2011 r.</w:t>
      </w:r>
    </w:p>
    <w:p w:rsidR="0032410C" w:rsidRDefault="00D31F5C" w:rsidP="00683D0E">
      <w:pPr>
        <w:numPr>
          <w:ilvl w:val="0"/>
          <w:numId w:val="15"/>
        </w:numPr>
        <w:shd w:val="clear" w:color="auto" w:fill="FFFFFF"/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Akcje serii L pokrywane będą wkładami niepieniężnymi w postaci akcji spółki Emperia Holding S.A. z siedzibą w Lublinie o wartości nominalnej 1 (jeden) złoty każda.</w:t>
      </w:r>
    </w:p>
    <w:p w:rsidR="0032410C" w:rsidRDefault="00D31F5C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pacing w:val="-1"/>
          <w:sz w:val="24"/>
          <w:szCs w:val="24"/>
        </w:rPr>
        <w:t>WŁADZE SPÓŁKI</w:t>
      </w:r>
    </w:p>
    <w:p w:rsidR="0032410C" w:rsidRDefault="00D31F5C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8</w:t>
      </w:r>
      <w:r w:rsidR="00683D0E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pacing w:val="-2"/>
          <w:sz w:val="24"/>
          <w:szCs w:val="24"/>
        </w:rPr>
        <w:t>Władze Spółki</w:t>
      </w:r>
    </w:p>
    <w:p w:rsidR="0032410C" w:rsidRDefault="00D31F5C" w:rsidP="00E93DBB">
      <w:pPr>
        <w:shd w:val="clear" w:color="auto" w:fill="FFFFFF"/>
        <w:spacing w:before="120" w:after="120"/>
        <w:jc w:val="both"/>
      </w:pPr>
      <w:r>
        <w:rPr>
          <w:color w:val="000000"/>
          <w:sz w:val="24"/>
          <w:szCs w:val="24"/>
        </w:rPr>
        <w:t>Władzami Spółki są Zarząd, Rada Nadzorcza i Walne Zgromadzenie.</w:t>
      </w:r>
    </w:p>
    <w:p w:rsidR="0032410C" w:rsidRDefault="00D31F5C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9</w:t>
      </w:r>
      <w:r w:rsidR="00683D0E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pacing w:val="-3"/>
          <w:sz w:val="24"/>
          <w:szCs w:val="24"/>
        </w:rPr>
        <w:t>Zarząd</w:t>
      </w:r>
    </w:p>
    <w:p w:rsidR="0032410C" w:rsidRDefault="00D31F5C" w:rsidP="00683D0E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Zarząd składa się z od dwóch do dziesięciu osób, powoływanych uchwałą Rady Nadzorczej na samodzielną 3 letnią kadencję. Rada Nadzorcza, w drodze uchwały, mianuje jednego z członków Zarządu Prezesem Zarządu.</w:t>
      </w:r>
    </w:p>
    <w:p w:rsidR="0032410C" w:rsidRDefault="00D31F5C" w:rsidP="00683D0E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Każdy z członków Zarządu może być w każdej chwili odwoł</w:t>
      </w:r>
      <w:r w:rsidRPr="00E93DBB">
        <w:rPr>
          <w:color w:val="000000"/>
          <w:sz w:val="24"/>
          <w:szCs w:val="24"/>
        </w:rPr>
        <w:t xml:space="preserve">any </w:t>
      </w:r>
      <w:r>
        <w:rPr>
          <w:color w:val="000000"/>
          <w:sz w:val="24"/>
          <w:szCs w:val="24"/>
        </w:rPr>
        <w:t xml:space="preserve">na mocy uchwały </w:t>
      </w:r>
      <w:r>
        <w:rPr>
          <w:color w:val="000000"/>
          <w:spacing w:val="-1"/>
          <w:sz w:val="24"/>
          <w:szCs w:val="24"/>
        </w:rPr>
        <w:t xml:space="preserve">Rady Nadzorczej. Rada Nadzorcza może również pozbawić Prezesa Zarządu pełnionej </w:t>
      </w:r>
      <w:r>
        <w:rPr>
          <w:color w:val="000000"/>
          <w:sz w:val="24"/>
          <w:szCs w:val="24"/>
        </w:rPr>
        <w:t>funkcji nie odwołując tej osoby z Zarządu. Członek Zarządu może być odwoł</w:t>
      </w:r>
      <w:r w:rsidRPr="00E93DBB">
        <w:rPr>
          <w:color w:val="000000"/>
          <w:sz w:val="24"/>
          <w:szCs w:val="24"/>
        </w:rPr>
        <w:t xml:space="preserve">any </w:t>
      </w:r>
      <w:r>
        <w:rPr>
          <w:color w:val="000000"/>
          <w:sz w:val="24"/>
          <w:szCs w:val="24"/>
        </w:rPr>
        <w:t xml:space="preserve">lub </w:t>
      </w:r>
      <w:r>
        <w:rPr>
          <w:color w:val="000000"/>
          <w:sz w:val="24"/>
          <w:szCs w:val="24"/>
        </w:rPr>
        <w:lastRenderedPageBreak/>
        <w:t>zawieszony w czynnościach także przez Walne Zgromadzenie.</w:t>
      </w:r>
    </w:p>
    <w:p w:rsidR="0032410C" w:rsidRDefault="00D31F5C" w:rsidP="00683D0E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Zasady funkcjonowania Zarządu określa regulamin Zarządu uchwalony przez Zarząd.</w:t>
      </w:r>
    </w:p>
    <w:p w:rsidR="0032410C" w:rsidRDefault="00D31F5C" w:rsidP="00683D0E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Członkowie Zarządu otrzymują wynagrodzenie na zasadach i w wysokości określonej uchwałą Rady Nadzorczej.</w:t>
      </w:r>
    </w:p>
    <w:p w:rsidR="0032410C" w:rsidRDefault="00683D0E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pacing w:val="-1"/>
          <w:sz w:val="24"/>
          <w:szCs w:val="24"/>
        </w:rPr>
        <w:t>§ 10</w:t>
      </w:r>
      <w:r>
        <w:rPr>
          <w:b/>
          <w:bCs/>
          <w:color w:val="000000"/>
          <w:spacing w:val="-1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Reprezentacja</w:t>
      </w:r>
    </w:p>
    <w:p w:rsidR="0032410C" w:rsidRDefault="00D31F5C" w:rsidP="00E93DBB">
      <w:pPr>
        <w:shd w:val="clear" w:color="auto" w:fill="FFFFFF"/>
        <w:spacing w:before="120" w:after="120"/>
        <w:jc w:val="both"/>
      </w:pPr>
      <w:r>
        <w:rPr>
          <w:color w:val="000000"/>
          <w:sz w:val="24"/>
          <w:szCs w:val="24"/>
        </w:rPr>
        <w:t>Dwóch członków Zarządu działających łącznie, bądź też jeden członek Zarządu działający razem z prokurentem ma prawo do składania oświadczeń woli, dokonywania czynności prawnych i podpisywania dokumentów w imieniu Spółki.</w:t>
      </w:r>
    </w:p>
    <w:p w:rsidR="0032410C" w:rsidRDefault="00683D0E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11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3"/>
          <w:sz w:val="24"/>
          <w:szCs w:val="24"/>
        </w:rPr>
        <w:t>Uchwały Zarządu</w:t>
      </w:r>
    </w:p>
    <w:p w:rsidR="0032410C" w:rsidRDefault="00D31F5C" w:rsidP="00E93DBB">
      <w:pPr>
        <w:shd w:val="clear" w:color="auto" w:fill="FFFFFF"/>
        <w:spacing w:before="120" w:after="120"/>
        <w:jc w:val="both"/>
      </w:pPr>
      <w:r>
        <w:rPr>
          <w:color w:val="000000"/>
          <w:sz w:val="24"/>
          <w:szCs w:val="24"/>
        </w:rPr>
        <w:t>Uchwały Zarządu są podejmowane zwykłą większością głosów, chyba że Statut Spółki stanowi inaczej.</w:t>
      </w:r>
    </w:p>
    <w:p w:rsidR="0032410C" w:rsidRDefault="00683D0E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12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Ustanowienie i odwołanie Prokury. Kompetencje prokurenta.</w:t>
      </w:r>
    </w:p>
    <w:p w:rsidR="0032410C" w:rsidRDefault="00D31F5C" w:rsidP="00683D0E">
      <w:pPr>
        <w:numPr>
          <w:ilvl w:val="0"/>
          <w:numId w:val="17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Prokura może być ustanowiona pisemnie na podstawie jednomyślnej uchwały Zarządu </w:t>
      </w:r>
      <w:r>
        <w:rPr>
          <w:color w:val="000000"/>
          <w:sz w:val="24"/>
          <w:szCs w:val="24"/>
        </w:rPr>
        <w:t>Spółki.</w:t>
      </w:r>
    </w:p>
    <w:p w:rsidR="0032410C" w:rsidRDefault="00D31F5C" w:rsidP="00683D0E">
      <w:pPr>
        <w:numPr>
          <w:ilvl w:val="0"/>
          <w:numId w:val="17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Prokura może być odwoł</w:t>
      </w:r>
      <w:r w:rsidRPr="00E93DBB">
        <w:rPr>
          <w:color w:val="000000"/>
          <w:sz w:val="24"/>
          <w:szCs w:val="24"/>
        </w:rPr>
        <w:t xml:space="preserve">ana </w:t>
      </w:r>
      <w:r>
        <w:rPr>
          <w:color w:val="000000"/>
          <w:sz w:val="24"/>
          <w:szCs w:val="24"/>
        </w:rPr>
        <w:t xml:space="preserve">w każdej chwili na podstawie pisemnego oświadczenia </w:t>
      </w:r>
      <w:r>
        <w:rPr>
          <w:color w:val="000000"/>
          <w:spacing w:val="-1"/>
          <w:sz w:val="24"/>
          <w:szCs w:val="24"/>
        </w:rPr>
        <w:t>skierowanego do prokurenta i podpisanego przez któregokolwiek z członków Zarządu.</w:t>
      </w:r>
    </w:p>
    <w:p w:rsidR="0032410C" w:rsidRDefault="00D31F5C" w:rsidP="00683D0E">
      <w:pPr>
        <w:numPr>
          <w:ilvl w:val="0"/>
          <w:numId w:val="17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Zakres upoważnienia prokurenta może zostać określony w uchwale, o której mowa w punkcie 1, zgodnie z przepisami prawa.</w:t>
      </w:r>
    </w:p>
    <w:p w:rsidR="0032410C" w:rsidRDefault="00683D0E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13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Rada Nadzorcza</w:t>
      </w:r>
    </w:p>
    <w:p w:rsidR="0032410C" w:rsidRDefault="00D31F5C" w:rsidP="00683D0E">
      <w:pPr>
        <w:numPr>
          <w:ilvl w:val="0"/>
          <w:numId w:val="18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Rada Nadzorcza składa się z 5 (pięciu) członków, w tym Przewodniczącego Rady Nadzorczej. Przewodniczący Rady Nadzorczej będzie powoływany uchwałą Rady Nadzorczej. Członkowie Rady Nadzorczej, w tym również ci powołani zgodnie z art. 385 § 3 Kodeksu Spółek Handlowych, powinni spełniać kryteria ustalone przez Radę Nadzorczą w załączniku do regulaminu Rady Nadzorczej i zatwierdzone przez Walne Zgromadzenie.</w:t>
      </w:r>
    </w:p>
    <w:p w:rsidR="0032410C" w:rsidRDefault="00D31F5C" w:rsidP="00683D0E">
      <w:pPr>
        <w:numPr>
          <w:ilvl w:val="0"/>
          <w:numId w:val="18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gdy spółka Politra </w:t>
      </w:r>
      <w:r w:rsidRPr="00E93DBB">
        <w:rPr>
          <w:color w:val="000000"/>
          <w:sz w:val="24"/>
          <w:szCs w:val="24"/>
        </w:rPr>
        <w:t xml:space="preserve">B.V. </w:t>
      </w:r>
      <w:r>
        <w:rPr>
          <w:color w:val="000000"/>
          <w:sz w:val="24"/>
          <w:szCs w:val="24"/>
        </w:rPr>
        <w:t xml:space="preserve">z siedzibą w Amsterdamie, zorganizowana i działająca zgodnie z prawem holenderskim (lub jej następcy prawni) będzie akcjonariuszem posiadającym 30% lub więcej akcji w kapitale zakładowym Spółki, przysługiwać jej będzie prawo powoływania i odwoływania 3 (trzech) członków Rady Nadzorczej. W szczególności Politra </w:t>
      </w:r>
      <w:r w:rsidRPr="00E93DBB">
        <w:rPr>
          <w:color w:val="000000"/>
          <w:sz w:val="24"/>
          <w:szCs w:val="24"/>
        </w:rPr>
        <w:t xml:space="preserve">B.V. </w:t>
      </w:r>
      <w:r>
        <w:rPr>
          <w:color w:val="000000"/>
          <w:sz w:val="24"/>
          <w:szCs w:val="24"/>
        </w:rPr>
        <w:t>odwoła każdego powołanego przez siebie członka Rady Nadzorczej, jeżeli zostanie udowodnione i potwierdzone uchwałą Rady Nadzorczej, że dany członek nie spełnia kryteriów, o których mowa w ustę</w:t>
      </w:r>
      <w:r w:rsidRPr="00E93DBB">
        <w:rPr>
          <w:color w:val="000000"/>
          <w:sz w:val="24"/>
          <w:szCs w:val="24"/>
        </w:rPr>
        <w:t xml:space="preserve">pie 1. 1 </w:t>
      </w:r>
      <w:r>
        <w:rPr>
          <w:color w:val="000000"/>
          <w:sz w:val="24"/>
          <w:szCs w:val="24"/>
        </w:rPr>
        <w:t xml:space="preserve">(jeden) członek Rady Nadzorczej powoływany i odwoływany przez Politra </w:t>
      </w:r>
      <w:r w:rsidRPr="00E93DBB">
        <w:rPr>
          <w:color w:val="000000"/>
          <w:sz w:val="24"/>
          <w:szCs w:val="24"/>
        </w:rPr>
        <w:t xml:space="preserve">B.V. </w:t>
      </w:r>
      <w:r>
        <w:rPr>
          <w:color w:val="000000"/>
          <w:sz w:val="24"/>
          <w:szCs w:val="24"/>
        </w:rPr>
        <w:t>będzie spełniać kryteria „niezależnego członka Rady Nadzorczej”, o których mowa w ustę</w:t>
      </w:r>
      <w:r w:rsidRPr="00E93DBB">
        <w:rPr>
          <w:color w:val="000000"/>
          <w:sz w:val="24"/>
          <w:szCs w:val="24"/>
        </w:rPr>
        <w:t xml:space="preserve">pie 4. </w:t>
      </w:r>
      <w:r>
        <w:rPr>
          <w:color w:val="000000"/>
          <w:sz w:val="24"/>
          <w:szCs w:val="24"/>
        </w:rPr>
        <w:t xml:space="preserve">Pozostali członkowie Rady Nadzorczej powoływani i odwoływani przez </w:t>
      </w:r>
      <w:r>
        <w:rPr>
          <w:color w:val="000000"/>
          <w:sz w:val="24"/>
          <w:szCs w:val="24"/>
        </w:rPr>
        <w:lastRenderedPageBreak/>
        <w:t xml:space="preserve">Politra </w:t>
      </w:r>
      <w:r w:rsidRPr="00E93DBB">
        <w:rPr>
          <w:color w:val="000000"/>
          <w:sz w:val="24"/>
          <w:szCs w:val="24"/>
        </w:rPr>
        <w:t xml:space="preserve">B.V. </w:t>
      </w:r>
      <w:r>
        <w:rPr>
          <w:color w:val="000000"/>
          <w:sz w:val="24"/>
          <w:szCs w:val="24"/>
        </w:rPr>
        <w:t>stają się „niezależnymi członkami Rady Nadzorczej” po złożeniu oświadczenia, iż spełniają kryteria okreś</w:t>
      </w:r>
      <w:r w:rsidRPr="00E93DBB">
        <w:rPr>
          <w:color w:val="000000"/>
          <w:sz w:val="24"/>
          <w:szCs w:val="24"/>
        </w:rPr>
        <w:t xml:space="preserve">lone </w:t>
      </w:r>
      <w:r>
        <w:rPr>
          <w:color w:val="000000"/>
          <w:sz w:val="24"/>
          <w:szCs w:val="24"/>
        </w:rPr>
        <w:t>w zdaniu powyżej.</w:t>
      </w:r>
    </w:p>
    <w:p w:rsidR="0032410C" w:rsidRDefault="00D31F5C" w:rsidP="00683D0E">
      <w:pPr>
        <w:numPr>
          <w:ilvl w:val="0"/>
          <w:numId w:val="18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Dwóch członków Rady Nadzorczej będzie powoływanych i odwoływanych przez Walne Zgromadzenie, na którym Politra </w:t>
      </w:r>
      <w:r w:rsidRPr="00E93DBB">
        <w:rPr>
          <w:color w:val="000000"/>
          <w:sz w:val="24"/>
          <w:szCs w:val="24"/>
        </w:rPr>
        <w:t xml:space="preserve">B.V. </w:t>
      </w:r>
      <w:r>
        <w:rPr>
          <w:color w:val="000000"/>
          <w:sz w:val="24"/>
          <w:szCs w:val="24"/>
        </w:rPr>
        <w:t>nie będzie uprawniona do głosowania nad stosownymi uchwał</w:t>
      </w:r>
      <w:r w:rsidRPr="00E93DBB">
        <w:rPr>
          <w:color w:val="000000"/>
          <w:sz w:val="24"/>
          <w:szCs w:val="24"/>
        </w:rPr>
        <w:t xml:space="preserve">ami </w:t>
      </w:r>
      <w:r>
        <w:rPr>
          <w:color w:val="000000"/>
          <w:sz w:val="24"/>
          <w:szCs w:val="24"/>
        </w:rPr>
        <w:t>dotyczącymi powoływania i odwoływania tych członków.</w:t>
      </w:r>
    </w:p>
    <w:p w:rsidR="0032410C" w:rsidRDefault="00D31F5C" w:rsidP="00D31F5C">
      <w:pPr>
        <w:shd w:val="clear" w:color="auto" w:fill="FFFFFF"/>
        <w:spacing w:before="120" w:after="120"/>
        <w:ind w:left="709"/>
        <w:jc w:val="both"/>
      </w:pPr>
      <w:r>
        <w:rPr>
          <w:color w:val="000000"/>
          <w:sz w:val="24"/>
          <w:szCs w:val="24"/>
        </w:rPr>
        <w:t xml:space="preserve">Jednak Politra </w:t>
      </w:r>
      <w:r w:rsidRPr="00E93DBB">
        <w:rPr>
          <w:color w:val="000000"/>
          <w:sz w:val="24"/>
          <w:szCs w:val="24"/>
        </w:rPr>
        <w:t xml:space="preserve">B.V. </w:t>
      </w:r>
      <w:r>
        <w:rPr>
          <w:color w:val="000000"/>
          <w:sz w:val="24"/>
          <w:szCs w:val="24"/>
        </w:rPr>
        <w:t xml:space="preserve">będzie </w:t>
      </w:r>
      <w:r w:rsidRPr="00E93DBB">
        <w:rPr>
          <w:color w:val="000000"/>
          <w:sz w:val="24"/>
          <w:szCs w:val="24"/>
        </w:rPr>
        <w:t>mia</w:t>
      </w:r>
      <w:r>
        <w:rPr>
          <w:color w:val="000000"/>
          <w:sz w:val="24"/>
          <w:szCs w:val="24"/>
        </w:rPr>
        <w:t>ła prawo głosu nad uchwał</w:t>
      </w:r>
      <w:r w:rsidRPr="00E93DBB">
        <w:rPr>
          <w:color w:val="000000"/>
          <w:sz w:val="24"/>
          <w:szCs w:val="24"/>
        </w:rPr>
        <w:t xml:space="preserve">ami </w:t>
      </w:r>
      <w:r>
        <w:rPr>
          <w:color w:val="000000"/>
          <w:sz w:val="24"/>
          <w:szCs w:val="24"/>
        </w:rPr>
        <w:t xml:space="preserve">o powołaniu członków Rady Nadzorczej, jeżeli Walne Zgromadzenie, działając zgodnie z poprzednim zdaniem niniejszego ustępu, nie dokona wyboru 2 (dwóch) członków Rady. Ponadto Politra </w:t>
      </w:r>
      <w:r w:rsidRPr="00E93DBB">
        <w:rPr>
          <w:color w:val="000000"/>
          <w:sz w:val="24"/>
          <w:szCs w:val="24"/>
        </w:rPr>
        <w:t xml:space="preserve">B.V. </w:t>
      </w:r>
      <w:r>
        <w:rPr>
          <w:color w:val="000000"/>
          <w:sz w:val="24"/>
          <w:szCs w:val="24"/>
        </w:rPr>
        <w:t xml:space="preserve">będzie </w:t>
      </w:r>
      <w:r w:rsidRPr="00E93DBB">
        <w:rPr>
          <w:color w:val="000000"/>
          <w:sz w:val="24"/>
          <w:szCs w:val="24"/>
        </w:rPr>
        <w:t>mia</w:t>
      </w:r>
      <w:r>
        <w:rPr>
          <w:color w:val="000000"/>
          <w:sz w:val="24"/>
          <w:szCs w:val="24"/>
        </w:rPr>
        <w:t>ła prawo głosu nad uchwał</w:t>
      </w:r>
      <w:r w:rsidRPr="00E93DBB">
        <w:rPr>
          <w:color w:val="000000"/>
          <w:sz w:val="24"/>
          <w:szCs w:val="24"/>
        </w:rPr>
        <w:t xml:space="preserve">ami </w:t>
      </w:r>
      <w:r>
        <w:rPr>
          <w:color w:val="000000"/>
          <w:sz w:val="24"/>
          <w:szCs w:val="24"/>
        </w:rPr>
        <w:t>o odwołaniu każdego członka Rady Nadzorczej powoływanego przez Walne Zgromadzenie, jeżeli zostanie udowodnione i potwierdzone uchwałą Rady Nadzorczej, że dany członek nie spełnia kryteriów, o których mowa w ustę</w:t>
      </w:r>
      <w:r w:rsidRPr="00E93DBB">
        <w:rPr>
          <w:color w:val="000000"/>
          <w:sz w:val="24"/>
          <w:szCs w:val="24"/>
        </w:rPr>
        <w:t xml:space="preserve">pie 1 </w:t>
      </w:r>
      <w:r>
        <w:rPr>
          <w:color w:val="000000"/>
          <w:sz w:val="24"/>
          <w:szCs w:val="24"/>
        </w:rPr>
        <w:t>lub kryteriów „niezależnego członka Rady Nadzorczej”, o których mowa w ustę</w:t>
      </w:r>
      <w:r w:rsidRPr="00E93DBB">
        <w:rPr>
          <w:color w:val="000000"/>
          <w:sz w:val="24"/>
          <w:szCs w:val="24"/>
        </w:rPr>
        <w:t>pie 4.</w:t>
      </w:r>
    </w:p>
    <w:p w:rsidR="0032410C" w:rsidRPr="00E93DBB" w:rsidRDefault="00D31F5C" w:rsidP="00683D0E">
      <w:pPr>
        <w:numPr>
          <w:ilvl w:val="0"/>
          <w:numId w:val="1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Członkowie Rady Nadzorczej powoływani i odwoływani przez Walne Zgromadzenie będą wolni od jakichkolwiek powiązań, które mogłyby istotnie wpłynąć na zdolność takiego niezależnego członka do podejmowania bezstronnych decyzji. W szczególności, za „niezależnego członka Rady Nadzorczej” w rozumieniu zdania poprzedniego będzie można uznać osobę, która spełnia kryteria niezależności zawarte w Załączniku II „Zalecenia Komisji Europejskiej z dnia 15 lutego 2005 r. dotyczącego roli dyrektorów </w:t>
      </w:r>
      <w:proofErr w:type="spellStart"/>
      <w:r>
        <w:rPr>
          <w:color w:val="000000"/>
          <w:sz w:val="24"/>
          <w:szCs w:val="24"/>
        </w:rPr>
        <w:t>niewykonawczych</w:t>
      </w:r>
      <w:proofErr w:type="spellEnd"/>
      <w:r>
        <w:rPr>
          <w:color w:val="000000"/>
          <w:sz w:val="24"/>
          <w:szCs w:val="24"/>
        </w:rPr>
        <w:t xml:space="preserve"> lub będących członkami rady nadzorczej spółek giełdowych i komisji rady nadzorczej”. Niezależnie od postanowień pkt b) Załącznika, o którym mowa w zdaniu poprzednim, osoba będąca pracownikiem spółki, podmiotu zależnego lub podmiotu stowarzyszonego nie może być uznana za spełniającą kryteria niezależności, o których mowa w tym Załączniku. Przymiot niezależności, o którym mowa w zdaniu pierwszym niniejszego ustępu, wykluczać będzie rzeczywiste i istotne powiązanie osoby z akcjonariuszem mającym prawo do wykonywania 5% i więcej ogólnej liczby głosów na Walnym Zgromadzeniu.</w:t>
      </w:r>
    </w:p>
    <w:p w:rsidR="0032410C" w:rsidRDefault="00D31F5C" w:rsidP="00683D0E">
      <w:pPr>
        <w:numPr>
          <w:ilvl w:val="0"/>
          <w:numId w:val="1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Członkowie Rady Nadzorczej są powoływani na wspólną 3-letnią kadencję, z zastrzeżeniem, że pierwsza wspólna kadencja członków Rady Nadzorczej powołanych </w:t>
      </w:r>
      <w:r>
        <w:rPr>
          <w:color w:val="000000"/>
          <w:spacing w:val="-1"/>
          <w:sz w:val="24"/>
          <w:szCs w:val="24"/>
        </w:rPr>
        <w:t xml:space="preserve">w dniu 13 października 2005 roku oraz mających zostać powołanymi przed 31 grudnia </w:t>
      </w:r>
      <w:r>
        <w:rPr>
          <w:color w:val="000000"/>
          <w:sz w:val="24"/>
          <w:szCs w:val="24"/>
        </w:rPr>
        <w:t xml:space="preserve">2006 roku wygaśnie z dniem odbycia Walnego Zgromadzenia zatwierdzającego sprawozdanie finansowe za rok 2008. W przypadku śmierci, odwołania lub rezygnacji z mandatu przed, odpowiednio, </w:t>
      </w:r>
      <w:r w:rsidRPr="00E93DBB">
        <w:rPr>
          <w:color w:val="000000"/>
          <w:sz w:val="24"/>
          <w:szCs w:val="24"/>
        </w:rPr>
        <w:t>up</w:t>
      </w:r>
      <w:r>
        <w:rPr>
          <w:color w:val="000000"/>
          <w:sz w:val="24"/>
          <w:szCs w:val="24"/>
        </w:rPr>
        <w:t xml:space="preserve">ływem powołanego 3-letniego okresu lub przed dniem odbycia Walnego Zgromadzenia zatwierdzającego sprawozdanie finansowe za rok 2008, mandat członka Rady Nadzorczej powołanego w miejsce członka Rady </w:t>
      </w:r>
      <w:r>
        <w:rPr>
          <w:color w:val="000000"/>
          <w:spacing w:val="-1"/>
          <w:sz w:val="24"/>
          <w:szCs w:val="24"/>
        </w:rPr>
        <w:t>Nadzorczej, który zmarł, został odwoł</w:t>
      </w:r>
      <w:r w:rsidRPr="00E93DBB">
        <w:rPr>
          <w:color w:val="000000"/>
          <w:spacing w:val="-1"/>
          <w:sz w:val="24"/>
          <w:szCs w:val="24"/>
        </w:rPr>
        <w:t xml:space="preserve">any </w:t>
      </w:r>
      <w:r>
        <w:rPr>
          <w:color w:val="000000"/>
          <w:spacing w:val="-1"/>
          <w:sz w:val="24"/>
          <w:szCs w:val="24"/>
        </w:rPr>
        <w:t xml:space="preserve">lub zrezygnował z mandatu wygaśnie wraz z </w:t>
      </w:r>
      <w:r w:rsidRPr="00E93DBB">
        <w:rPr>
          <w:color w:val="000000"/>
          <w:sz w:val="24"/>
          <w:szCs w:val="24"/>
        </w:rPr>
        <w:t>up</w:t>
      </w:r>
      <w:r>
        <w:rPr>
          <w:color w:val="000000"/>
          <w:sz w:val="24"/>
          <w:szCs w:val="24"/>
        </w:rPr>
        <w:t>ływem kadencji pozostałych członków Rady Nadzorczej.</w:t>
      </w:r>
    </w:p>
    <w:p w:rsidR="0032410C" w:rsidRDefault="00D31F5C" w:rsidP="00683D0E">
      <w:pPr>
        <w:numPr>
          <w:ilvl w:val="0"/>
          <w:numId w:val="1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Odwołanie członka Rady Nadzorczej przez Walne Zgromadzenie jest skuteczne tylko </w:t>
      </w:r>
      <w:r>
        <w:rPr>
          <w:color w:val="000000"/>
          <w:spacing w:val="-1"/>
          <w:sz w:val="24"/>
          <w:szCs w:val="24"/>
        </w:rPr>
        <w:t xml:space="preserve">wówczas, gdy równocześnie z odwołaniem następuje powołanie nowego członka Rady </w:t>
      </w:r>
      <w:r>
        <w:rPr>
          <w:color w:val="000000"/>
          <w:sz w:val="24"/>
          <w:szCs w:val="24"/>
        </w:rPr>
        <w:t>Nadzorczej.</w:t>
      </w:r>
    </w:p>
    <w:p w:rsidR="0032410C" w:rsidRDefault="00D31F5C" w:rsidP="00683D0E">
      <w:pPr>
        <w:numPr>
          <w:ilvl w:val="0"/>
          <w:numId w:val="1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Każdy członek Rady Nadzorczej może złożyć rezygnację z Rady Nadzorczej za pisemnym powiadomieniem Spółki oraz Politra </w:t>
      </w:r>
      <w:r w:rsidRPr="00E93DBB">
        <w:rPr>
          <w:color w:val="000000"/>
          <w:sz w:val="24"/>
          <w:szCs w:val="24"/>
        </w:rPr>
        <w:t xml:space="preserve">B.V., </w:t>
      </w:r>
      <w:r>
        <w:rPr>
          <w:color w:val="000000"/>
          <w:sz w:val="24"/>
          <w:szCs w:val="24"/>
        </w:rPr>
        <w:t xml:space="preserve">dokonanym z sześciotygodniowym wyprzedzeniem. W przypadku złożenia rezygnacji przez członka Rady Nadzorczej powołanego przez Politra </w:t>
      </w:r>
      <w:r w:rsidRPr="00E93DBB">
        <w:rPr>
          <w:color w:val="000000"/>
          <w:sz w:val="24"/>
          <w:szCs w:val="24"/>
        </w:rPr>
        <w:t xml:space="preserve">B.V., </w:t>
      </w:r>
      <w:r>
        <w:rPr>
          <w:color w:val="000000"/>
          <w:sz w:val="24"/>
          <w:szCs w:val="24"/>
        </w:rPr>
        <w:t xml:space="preserve">ma ona obowiązek niezwłocznie powołać nowego członka Rady Nadzorczej. W przypadku złożenia rezygnacji przez </w:t>
      </w:r>
      <w:r>
        <w:rPr>
          <w:color w:val="000000"/>
          <w:sz w:val="24"/>
          <w:szCs w:val="24"/>
        </w:rPr>
        <w:lastRenderedPageBreak/>
        <w:t>członka powołanego przez Walne Zgromadzenie, Zarząd ma obowiązek niezwłocznie zwołać Walne Zgromadzenie celem powołania nowego członka Rady Nadzorczej.</w:t>
      </w:r>
    </w:p>
    <w:p w:rsidR="0032410C" w:rsidRDefault="00D31F5C" w:rsidP="00683D0E">
      <w:pPr>
        <w:numPr>
          <w:ilvl w:val="0"/>
          <w:numId w:val="1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Rada Nadzorcza uchwala swój regulamin, który podlega zatwierdzeniu uchwałą Walnego Zgromadzenia.</w:t>
      </w:r>
    </w:p>
    <w:p w:rsidR="0032410C" w:rsidRDefault="00D31F5C" w:rsidP="00683D0E">
      <w:pPr>
        <w:numPr>
          <w:ilvl w:val="0"/>
          <w:numId w:val="1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</w:pPr>
      <w:r w:rsidRPr="00E93DBB">
        <w:rPr>
          <w:color w:val="000000"/>
          <w:sz w:val="24"/>
          <w:szCs w:val="24"/>
        </w:rPr>
        <w:t>Zwołanie posiedzenia Rady Nadzorczej następuje za pośrednictwem telefaksu i równocześnie, w celu potwierdzenia, listem poleconym. Zaproszenie na posiedzenie</w:t>
      </w:r>
      <w:r w:rsidR="00E93DBB" w:rsidRPr="00E93DBB">
        <w:rPr>
          <w:color w:val="000000"/>
          <w:sz w:val="24"/>
          <w:szCs w:val="24"/>
        </w:rPr>
        <w:t xml:space="preserve"> </w:t>
      </w:r>
      <w:r w:rsidRPr="00E93DBB">
        <w:rPr>
          <w:color w:val="000000"/>
          <w:spacing w:val="-1"/>
          <w:sz w:val="24"/>
          <w:szCs w:val="24"/>
        </w:rPr>
        <w:t xml:space="preserve">Rady Nadzorczej należy skierować na ostatni adres podany Spółce przez członka Rady Nadzorczej. W zaproszeniu na posiedzenie Rady Nadzorczej należy oznaczyć miejsce, </w:t>
      </w:r>
      <w:r w:rsidRPr="00E93DBB">
        <w:rPr>
          <w:color w:val="000000"/>
          <w:sz w:val="24"/>
          <w:szCs w:val="24"/>
        </w:rPr>
        <w:t>dzień, godzinę i porządek obrad posiedzenia oraz załączyć do niego ewentualne projekty uchwał. Za zgodą wszystkich Członków Rady Nadzorczej posiedzenia mogą być zwoływane wyłącznie za pośrednictwem poczty elektronicznej.</w:t>
      </w:r>
    </w:p>
    <w:p w:rsidR="0032410C" w:rsidRDefault="00D31F5C" w:rsidP="00683D0E">
      <w:pPr>
        <w:numPr>
          <w:ilvl w:val="0"/>
          <w:numId w:val="2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Z zastrzeżeniem ust. 9 i 11 – 16 poniżej, do ważności uchwały Rady Nadzorczej wymagane jest, aby wszyscy członkowie Rady Nadzorczej zostali prawidłowo zaproszeni na jej posiedzenie i aby na tym posiedzeniu było obecnych co najmniej 3 członków Rady Nadzorczej. Z zastrzeżeniem art. 388 § 2 </w:t>
      </w:r>
      <w:proofErr w:type="spellStart"/>
      <w:r>
        <w:rPr>
          <w:color w:val="000000"/>
          <w:sz w:val="24"/>
          <w:szCs w:val="24"/>
        </w:rPr>
        <w:t>zd</w:t>
      </w:r>
      <w:proofErr w:type="spellEnd"/>
      <w:r>
        <w:rPr>
          <w:color w:val="000000"/>
          <w:sz w:val="24"/>
          <w:szCs w:val="24"/>
        </w:rPr>
        <w:t xml:space="preserve">. 2 i § 4 Kodeksu spółek </w:t>
      </w:r>
      <w:r>
        <w:rPr>
          <w:color w:val="000000"/>
          <w:spacing w:val="-1"/>
          <w:sz w:val="24"/>
          <w:szCs w:val="24"/>
        </w:rPr>
        <w:t xml:space="preserve">handlowych, członkowie Rady Nadzorczej mogą </w:t>
      </w:r>
      <w:r w:rsidRPr="00E93DBB">
        <w:rPr>
          <w:color w:val="000000"/>
          <w:spacing w:val="-1"/>
          <w:sz w:val="24"/>
          <w:szCs w:val="24"/>
        </w:rPr>
        <w:t>bra</w:t>
      </w:r>
      <w:r>
        <w:rPr>
          <w:color w:val="000000"/>
          <w:spacing w:val="-1"/>
          <w:sz w:val="24"/>
          <w:szCs w:val="24"/>
        </w:rPr>
        <w:t xml:space="preserve">ć udział w podejmowaniu uchwał Rady Nadzorczej, oddając swój głos na piśmie za pośrednictwem innego członka Rady </w:t>
      </w:r>
      <w:r>
        <w:rPr>
          <w:color w:val="000000"/>
          <w:sz w:val="24"/>
          <w:szCs w:val="24"/>
        </w:rPr>
        <w:t>Nadzorczej.</w:t>
      </w:r>
    </w:p>
    <w:p w:rsidR="0032410C" w:rsidRDefault="00D31F5C" w:rsidP="00683D0E">
      <w:pPr>
        <w:numPr>
          <w:ilvl w:val="0"/>
          <w:numId w:val="2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Uchwały Rady Nadzorczej zapadają zwykłą większością głosów. W przypadku równości głosów „za” i „przeciw” uchwale, decyduje głos Przewodniczącego Rady Nadzorczej.</w:t>
      </w:r>
    </w:p>
    <w:p w:rsidR="0032410C" w:rsidRDefault="00D31F5C" w:rsidP="00683D0E">
      <w:pPr>
        <w:numPr>
          <w:ilvl w:val="0"/>
          <w:numId w:val="2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W każdym roku obrotowym odbywają się przynajmniej 4 posiedzenia Rady Nadzorczej.</w:t>
      </w:r>
    </w:p>
    <w:p w:rsidR="0032410C" w:rsidRDefault="00D31F5C" w:rsidP="00683D0E">
      <w:pPr>
        <w:numPr>
          <w:ilvl w:val="0"/>
          <w:numId w:val="2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Posiedzenie Rady Nadzorczej może się odbyć bez formalnego zwołania i jest zdolne </w:t>
      </w:r>
      <w:r>
        <w:rPr>
          <w:color w:val="000000"/>
          <w:spacing w:val="-1"/>
          <w:sz w:val="24"/>
          <w:szCs w:val="24"/>
        </w:rPr>
        <w:t xml:space="preserve">do podejmowania uchwał, jeżeli wszyscy członkowie Rady Nadzorczej uczestniczą w </w:t>
      </w:r>
      <w:r>
        <w:rPr>
          <w:color w:val="000000"/>
          <w:sz w:val="24"/>
          <w:szCs w:val="24"/>
        </w:rPr>
        <w:t>posiedzeniu i ż</w:t>
      </w:r>
      <w:r w:rsidRPr="00E93DBB">
        <w:rPr>
          <w:color w:val="000000"/>
          <w:sz w:val="24"/>
          <w:szCs w:val="24"/>
        </w:rPr>
        <w:t xml:space="preserve">aden </w:t>
      </w:r>
      <w:r>
        <w:rPr>
          <w:color w:val="000000"/>
          <w:sz w:val="24"/>
          <w:szCs w:val="24"/>
        </w:rPr>
        <w:t>z nich nie wnosi sprzeciwu co do odbycia posiedzenia w tym trybie, ani co do umieszczenia poszczególnych spraw w porządku obrad.</w:t>
      </w:r>
    </w:p>
    <w:p w:rsidR="0032410C" w:rsidRDefault="00D31F5C" w:rsidP="00683D0E">
      <w:pPr>
        <w:numPr>
          <w:ilvl w:val="0"/>
          <w:numId w:val="2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Z zastrzeżeniem art. 388 § 4 Kodeksu spółek handlowych, uchwały Rady Nadzorczej mogą zostać także podjęte w trybie pisemnym lub przy wykorzystaniu środków </w:t>
      </w:r>
      <w:r>
        <w:rPr>
          <w:color w:val="000000"/>
          <w:spacing w:val="-1"/>
          <w:sz w:val="24"/>
          <w:szCs w:val="24"/>
        </w:rPr>
        <w:t xml:space="preserve">bezpośredniego porozumiewania się na odległość. Projekty uchwał przedstawiane są w </w:t>
      </w:r>
      <w:r>
        <w:rPr>
          <w:color w:val="000000"/>
          <w:sz w:val="24"/>
          <w:szCs w:val="24"/>
        </w:rPr>
        <w:t>takich wypadkach wszystkim członkom Rady Nadzorczej przez jej Przewodniczącego lub w razie jego nieobecności przez innego członka Rady Nadzorczej. Do przedstawiania projektów uchwał podejmowanych w trybie, o którym mowa w niniejszym ust. 14, postanowienia ust. 9 o zawiadomieniu o posiedzeniu Rady Nadzorczej stosuje się odpowiednio.</w:t>
      </w:r>
    </w:p>
    <w:p w:rsidR="0032410C" w:rsidRDefault="00D31F5C" w:rsidP="00683D0E">
      <w:pPr>
        <w:numPr>
          <w:ilvl w:val="0"/>
          <w:numId w:val="2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Porządek obrad Rady Nadzorczej nie powinien być zmieniany lub uzupełniany w trakcie posiedzenia, którego ma to dotyczyć, z wyjątkiem przypadków gdy:</w:t>
      </w:r>
    </w:p>
    <w:p w:rsidR="0032410C" w:rsidRDefault="00D31F5C" w:rsidP="00683D0E">
      <w:pPr>
        <w:shd w:val="clear" w:color="auto" w:fill="FFFFFF"/>
        <w:spacing w:before="120" w:after="120"/>
        <w:ind w:left="1560" w:hanging="851"/>
        <w:jc w:val="both"/>
      </w:pPr>
      <w:r>
        <w:rPr>
          <w:color w:val="000000"/>
          <w:sz w:val="24"/>
          <w:szCs w:val="24"/>
        </w:rPr>
        <w:t>(i)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wszyscy członkowie Rady są obecni i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wyrażą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zgodę na zmianę lub uzupełnienie porządku obrad,</w:t>
      </w:r>
    </w:p>
    <w:p w:rsidR="0032410C" w:rsidRDefault="00D31F5C" w:rsidP="00683D0E">
      <w:pPr>
        <w:shd w:val="clear" w:color="auto" w:fill="FFFFFF"/>
        <w:spacing w:before="120" w:after="120"/>
        <w:ind w:left="1560" w:hanging="851"/>
        <w:jc w:val="both"/>
      </w:pPr>
      <w:r>
        <w:rPr>
          <w:color w:val="000000"/>
          <w:sz w:val="24"/>
          <w:szCs w:val="24"/>
        </w:rPr>
        <w:t>(ii)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podjęcie stosownych działań przez Radę jest niezbędne by uchronić Spółkę przed szkodą</w:t>
      </w:r>
    </w:p>
    <w:p w:rsidR="0032410C" w:rsidRDefault="00D31F5C" w:rsidP="00683D0E">
      <w:pPr>
        <w:shd w:val="clear" w:color="auto" w:fill="FFFFFF"/>
        <w:spacing w:before="120" w:after="120"/>
        <w:ind w:left="1560" w:hanging="851"/>
        <w:jc w:val="both"/>
      </w:pPr>
      <w:r>
        <w:rPr>
          <w:color w:val="000000"/>
          <w:sz w:val="24"/>
          <w:szCs w:val="24"/>
        </w:rPr>
        <w:lastRenderedPageBreak/>
        <w:t>(iii)</w:t>
      </w:r>
      <w:r w:rsidR="00E93DBB">
        <w:rPr>
          <w:color w:val="000000"/>
          <w:sz w:val="24"/>
          <w:szCs w:val="24"/>
        </w:rPr>
        <w:t xml:space="preserve"> 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przedmiotem uchwały jest ocena, czy istnieje konflikt interesów między członkiem Rady a Spółką.</w:t>
      </w:r>
    </w:p>
    <w:p w:rsidR="0032410C" w:rsidRDefault="00D31F5C" w:rsidP="00683D0E">
      <w:pPr>
        <w:shd w:val="clear" w:color="auto" w:fill="FFFFFF"/>
        <w:spacing w:before="120" w:after="120"/>
        <w:ind w:left="709"/>
        <w:jc w:val="both"/>
      </w:pPr>
      <w:r>
        <w:rPr>
          <w:color w:val="000000"/>
          <w:sz w:val="24"/>
          <w:szCs w:val="24"/>
        </w:rPr>
        <w:t>Wnioski o charakterze porządkowym i technicznym mogą być zawsze przedmiotem ważnej uchwały, nawet jeżeli nie zostały zamieszczone w porządku obrad.</w:t>
      </w:r>
    </w:p>
    <w:p w:rsidR="0032410C" w:rsidRDefault="00D31F5C" w:rsidP="00683D0E">
      <w:pPr>
        <w:shd w:val="clear" w:color="auto" w:fill="FFFFFF"/>
        <w:tabs>
          <w:tab w:val="left" w:pos="706"/>
        </w:tabs>
        <w:spacing w:before="120" w:after="120"/>
        <w:ind w:left="567" w:hanging="567"/>
        <w:jc w:val="both"/>
      </w:pPr>
      <w:r>
        <w:rPr>
          <w:color w:val="000000"/>
          <w:spacing w:val="-2"/>
          <w:sz w:val="24"/>
          <w:szCs w:val="24"/>
        </w:rPr>
        <w:t>16.</w:t>
      </w:r>
      <w:r>
        <w:rPr>
          <w:color w:val="000000"/>
          <w:sz w:val="24"/>
          <w:szCs w:val="24"/>
        </w:rPr>
        <w:tab/>
        <w:t>W przypadku zwołania posiedzenia Rady Nadzorczej z porządkiem obrad</w:t>
      </w:r>
      <w:r w:rsidR="00683D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obejmującym którąkolwiek ze spraw wymienionych w § 14 ustę</w:t>
      </w:r>
      <w:r w:rsidRPr="00E93DBB">
        <w:rPr>
          <w:color w:val="000000"/>
          <w:sz w:val="24"/>
          <w:szCs w:val="24"/>
        </w:rPr>
        <w:t xml:space="preserve">pie 4 </w:t>
      </w:r>
      <w:r>
        <w:rPr>
          <w:color w:val="000000"/>
          <w:sz w:val="24"/>
          <w:szCs w:val="24"/>
        </w:rPr>
        <w:t>Statutu,</w:t>
      </w:r>
      <w:r w:rsidR="00683D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zaproszenie będzie dotyczyć dwóch kolejnych posiedzeń Rady Nadzorczej (o tym</w:t>
      </w:r>
      <w:r w:rsidR="00683D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samym porządku obrad, w tym samym miejscu i o tej samej godzinie), przy czym</w:t>
      </w:r>
      <w:r w:rsidR="00683D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drugie z nich odbędzie się po </w:t>
      </w:r>
      <w:r w:rsidRPr="00E93DBB">
        <w:rPr>
          <w:color w:val="000000"/>
          <w:sz w:val="24"/>
          <w:szCs w:val="24"/>
        </w:rPr>
        <w:t>up</w:t>
      </w:r>
      <w:r>
        <w:rPr>
          <w:color w:val="000000"/>
          <w:sz w:val="24"/>
          <w:szCs w:val="24"/>
        </w:rPr>
        <w:t>ływie trzech dni roboczych od daty pierwszego, w</w:t>
      </w:r>
      <w:r w:rsidR="00E93D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przypadku gdy pierwsze posiedzenie Rady Nadzorczej okaże się niezdolne do podejmowania uchwał, o których mowa w § 14 ustę</w:t>
      </w:r>
      <w:r w:rsidRPr="00E93DBB">
        <w:rPr>
          <w:color w:val="000000"/>
          <w:sz w:val="24"/>
          <w:szCs w:val="24"/>
        </w:rPr>
        <w:t xml:space="preserve">pie 4 </w:t>
      </w:r>
      <w:r>
        <w:rPr>
          <w:color w:val="000000"/>
          <w:sz w:val="24"/>
          <w:szCs w:val="24"/>
        </w:rPr>
        <w:t xml:space="preserve">Statutu, z powodu braku </w:t>
      </w:r>
      <w:r w:rsidRPr="00E93DBB">
        <w:rPr>
          <w:color w:val="000000"/>
          <w:sz w:val="24"/>
          <w:szCs w:val="24"/>
        </w:rPr>
        <w:t xml:space="preserve">quorum. </w:t>
      </w:r>
      <w:r>
        <w:rPr>
          <w:color w:val="000000"/>
          <w:sz w:val="24"/>
          <w:szCs w:val="24"/>
        </w:rPr>
        <w:t xml:space="preserve">Drugie posiedzenie Rady Nadzorczej zwołane zgodnie ze zdaniem poprzednim będzie uprawnione do podejmowania uchwał bez obowiązku spełnienia wymogu </w:t>
      </w:r>
      <w:r w:rsidRPr="00E93DBB">
        <w:rPr>
          <w:color w:val="000000"/>
          <w:sz w:val="24"/>
          <w:szCs w:val="24"/>
        </w:rPr>
        <w:t xml:space="preserve">quorum, </w:t>
      </w:r>
      <w:r>
        <w:rPr>
          <w:color w:val="000000"/>
          <w:sz w:val="24"/>
          <w:szCs w:val="24"/>
        </w:rPr>
        <w:t>o którym mowa w § 14 ustę</w:t>
      </w:r>
      <w:r w:rsidRPr="00E93DBB">
        <w:rPr>
          <w:color w:val="000000"/>
          <w:sz w:val="24"/>
          <w:szCs w:val="24"/>
        </w:rPr>
        <w:t xml:space="preserve">pie 4 </w:t>
      </w:r>
      <w:r>
        <w:rPr>
          <w:color w:val="000000"/>
          <w:sz w:val="24"/>
          <w:szCs w:val="24"/>
        </w:rPr>
        <w:t>Statutu.</w:t>
      </w:r>
    </w:p>
    <w:p w:rsidR="0032410C" w:rsidRDefault="00683D0E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14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Kompetencje Rady Nadzorczej</w:t>
      </w:r>
    </w:p>
    <w:p w:rsidR="0032410C" w:rsidRDefault="00D31F5C" w:rsidP="00683D0E">
      <w:pPr>
        <w:numPr>
          <w:ilvl w:val="0"/>
          <w:numId w:val="21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Rada Nadzorcza sprawuje stały nadzór nad działalnością Spółki we wszystkich </w:t>
      </w:r>
      <w:r>
        <w:rPr>
          <w:color w:val="000000"/>
          <w:sz w:val="24"/>
          <w:szCs w:val="24"/>
        </w:rPr>
        <w:t>dziedzinach jej działalności.</w:t>
      </w:r>
    </w:p>
    <w:p w:rsidR="0032410C" w:rsidRDefault="00D31F5C" w:rsidP="00683D0E">
      <w:pPr>
        <w:numPr>
          <w:ilvl w:val="0"/>
          <w:numId w:val="21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szczególnych obowiązków Rady Nadzorczej należy: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ocena sprawozdania Zarządu z działalności Spółki oraz sprawozdania finansowego Spółki, w zakresie ich zgodności z księgami i dokumentami, jak i ze stanem faktycznym;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ocena wniosków Zarządu dotyczących podziału zysku albo pokrycia straty;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składanie Walnemu Zgromadzeniu corocznego pisemnego sprawozdania z wyników ocen, o których mowa powyżej;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(iv)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powoływanie i odwoływanie, a także zawieszanie z ważnych powodów członków Zarządu;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wydawanie opinii dotyczących planowanych zmian Statutu;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zatwierdzanie – nie później niż do 30 listopada każdego roku kalendarzowego – przygotowywanych przez Zarząd budżetów rocznych oraz zmian do nich;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wydawanie opinii w sprawie udzielania pożyczek lub przyznawania pomocy finansowej lub zawierania umów poza zakresem zwykłych czynności Spółki z członkami Zarządu;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wybór biegłego rewidenta dla przeprowadzenia badania sprawozdania finansowego Spółki;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(ix)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uchwalanie tekstu jednolitego Statutu Spółki;</w:t>
      </w:r>
    </w:p>
    <w:p w:rsidR="0032410C" w:rsidRDefault="00683D0E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(x)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 xml:space="preserve">inne sprawy, które na mocy obowiązujących przepisów prawa lub innych </w:t>
      </w:r>
      <w:r w:rsidR="00D31F5C">
        <w:rPr>
          <w:color w:val="000000"/>
          <w:sz w:val="24"/>
          <w:szCs w:val="24"/>
        </w:rPr>
        <w:lastRenderedPageBreak/>
        <w:t>postanowień niniejszego Statutu wymagają uchwały Rady Nadzorczej.---</w:t>
      </w:r>
    </w:p>
    <w:p w:rsidR="0032410C" w:rsidRDefault="00D31F5C" w:rsidP="00683D0E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</w:pPr>
      <w:r>
        <w:rPr>
          <w:color w:val="000000"/>
          <w:spacing w:val="-2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Dokonywanie przez Zarząd poniżej wskazanych czynności wymaga uprzedniej zgody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Rady Nadzorczej w formie uchwały Rady Nadzorczej: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podejmowanie decyzji o realizacji przedsięwzięć z innymi podmiotami;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podejmowanie decyzji o połączeniach z innymi podmiotami oraz nabywaniu innych podmiotów lub przedsiębiorstw;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zaciąganie zobowiązań o wartości przekraczającej kwotę 100.000.000 zł oraz obciążenie majątku Spółki o wartości przekraczającej kwotę 150.000.000 zł., jeżeli nie zostało to przewidziane w rocznym budżecie;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(iv)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sprzedaż, najem lub przeniesienie majątku Spółki o wartości przekraczającej kwotę 1</w:t>
      </w:r>
      <w:r w:rsidR="0057220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.000.000 euro lub jej równowartość w złotych, jeżeli nie zostało to przewidziane w rocznym budżecie;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wydawanie opinii w sprawie ustalania i zmiany wynagrodzenia lub warunków zatrudnienia członków Zarządu;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tworzenie, emisja/wydanie, nabywanie lub zbywanie akcji/udziałów w innym podmiocie zależnym;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tworzenie oraz modyfikacja dowolnego programu dotyczącego opcji na akcje lub planu motywacyjnego o podobnym charakterze na rzecz kadry kierowniczej oraz pracowników;</w:t>
      </w:r>
    </w:p>
    <w:p w:rsidR="0032410C" w:rsidRDefault="00D31F5C" w:rsidP="0057220A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(viii)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zawarcie przez Spółkę istotnej umowy z podmiotem powiązanym w rozumieniu przepisów o przekazywaniu informacji bieżących i okresowych przez emitentów, których akcje są notowane na Giełdzie Papierów Wartościowych w Warszawie S.A., za wyjątkiem transakcji typowych, zawieranych na warunkach rynkowych w ramach prowadzonej działalności operacyjnej przez spółkę z podmiotem zależnym, w którym spółka posiada większościowy udział kapitałowy.</w:t>
      </w:r>
    </w:p>
    <w:p w:rsidR="0032410C" w:rsidRDefault="00D31F5C" w:rsidP="00683D0E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</w:pPr>
      <w:r>
        <w:rPr>
          <w:color w:val="000000"/>
          <w:spacing w:val="-2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Z zastrzeżeniem postanowień § 13 ustęp 11 i 16 Statutu, dla ważności uchwał w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następujących sprawach wymagana będzie zgoda większości „niezależnych członków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Rady Nadzorczej”:</w:t>
      </w:r>
    </w:p>
    <w:p w:rsidR="0032410C" w:rsidRDefault="00683D0E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(i)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>świadczenia z jakiegokolwiek tytułu przez Spółkę i jakiekolwiek podmioty powiązane ze Spółką na rzecz członków Zarządu;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wyboru biegłego rewidenta dla przeprowadzenia badania sprawozdania finansowego Spółki;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(iii)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wydania opinii w sprawie udzielania pożyczek lub przyznawania pomocy finansowej lub zawierania umów poza zakresem zwykłych czynności Spółki z członkami Zarządu;</w:t>
      </w:r>
    </w:p>
    <w:p w:rsidR="0032410C" w:rsidRDefault="00D31F5C" w:rsidP="00683D0E">
      <w:pPr>
        <w:shd w:val="clear" w:color="auto" w:fill="FFFFFF"/>
        <w:spacing w:before="120" w:after="120"/>
        <w:ind w:left="1418" w:hanging="709"/>
        <w:jc w:val="both"/>
      </w:pPr>
      <w:r>
        <w:rPr>
          <w:color w:val="000000"/>
          <w:sz w:val="24"/>
          <w:szCs w:val="24"/>
        </w:rPr>
        <w:t>(iv)</w:t>
      </w:r>
      <w:r w:rsidR="00683D0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wyrażenia zgody na wyłączenie prawa pierwszeństwa nabycia akcji przez akcjonariuszy Spółki (prawo poboru) w stosunku do akcji emitowanych przez </w:t>
      </w:r>
      <w:r>
        <w:rPr>
          <w:color w:val="000000"/>
          <w:sz w:val="24"/>
          <w:szCs w:val="24"/>
        </w:rPr>
        <w:lastRenderedPageBreak/>
        <w:t>Zarząd w granicach kapitału docelowego.</w:t>
      </w:r>
    </w:p>
    <w:p w:rsidR="0032410C" w:rsidRDefault="00D31F5C" w:rsidP="00683D0E">
      <w:pPr>
        <w:numPr>
          <w:ilvl w:val="0"/>
          <w:numId w:val="22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Czynności nadzoru Rada Nadzorcza wykonuje kolegialnie. Rada Nadzorcza może, w </w:t>
      </w:r>
      <w:r>
        <w:rPr>
          <w:color w:val="000000"/>
          <w:sz w:val="24"/>
          <w:szCs w:val="24"/>
        </w:rPr>
        <w:t>drodze uchwały podjętej zwykłą większością głosów, wyznaczać poszczególnych członków do indywidualnego wykonywania określonych czynności nadzoru.</w:t>
      </w:r>
    </w:p>
    <w:p w:rsidR="0032410C" w:rsidRDefault="00D31F5C" w:rsidP="00683D0E">
      <w:pPr>
        <w:numPr>
          <w:ilvl w:val="0"/>
          <w:numId w:val="22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Członkowie Rady Nadzorczej otrzymują wynagrodzenie na zasadach i w wysokości </w:t>
      </w:r>
      <w:r>
        <w:rPr>
          <w:color w:val="000000"/>
          <w:sz w:val="24"/>
          <w:szCs w:val="24"/>
        </w:rPr>
        <w:t>określonej uchwałą Walnego Zgromadzenia.</w:t>
      </w:r>
    </w:p>
    <w:p w:rsidR="0032410C" w:rsidRDefault="00683D0E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15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Walne Zgromadzenie</w:t>
      </w:r>
    </w:p>
    <w:p w:rsidR="0032410C" w:rsidRDefault="00683D0E" w:rsidP="00683D0E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="00D31F5C">
        <w:rPr>
          <w:color w:val="000000"/>
          <w:sz w:val="24"/>
          <w:szCs w:val="24"/>
        </w:rPr>
        <w:t>Walne Zgromadzenie może być zwyczajne lub nadzwyczajne.</w:t>
      </w:r>
    </w:p>
    <w:p w:rsidR="0032410C" w:rsidRDefault="00683D0E" w:rsidP="00683D0E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ab/>
      </w:r>
      <w:r w:rsidR="00D31F5C">
        <w:rPr>
          <w:color w:val="000000"/>
          <w:spacing w:val="-1"/>
          <w:sz w:val="24"/>
          <w:szCs w:val="24"/>
        </w:rPr>
        <w:t xml:space="preserve">Walne Zgromadzenia odbywać się będą w siedzibie Spółki, w Warszawie lub w </w:t>
      </w:r>
      <w:r w:rsidR="00D31F5C">
        <w:rPr>
          <w:color w:val="000000"/>
          <w:sz w:val="24"/>
          <w:szCs w:val="24"/>
        </w:rPr>
        <w:t>Poznaniu.</w:t>
      </w:r>
    </w:p>
    <w:p w:rsidR="0032410C" w:rsidRDefault="00683D0E" w:rsidP="00683D0E">
      <w:pPr>
        <w:shd w:val="clear" w:color="auto" w:fill="FFFFFF"/>
        <w:tabs>
          <w:tab w:val="left" w:pos="706"/>
        </w:tabs>
        <w:spacing w:before="120" w:after="120"/>
        <w:ind w:left="709" w:hanging="709"/>
        <w:jc w:val="both"/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 w:rsidR="00D31F5C" w:rsidRPr="00E93DBB">
        <w:rPr>
          <w:color w:val="000000"/>
          <w:sz w:val="24"/>
          <w:szCs w:val="24"/>
        </w:rPr>
        <w:t xml:space="preserve">Walne Zgromadzenie zwołuje się przez ogłoszenie, które powinno być dokonane co najmniej na trzy tygodnie przed terminem Walnego Zgromadzenia. W ogłoszeniu należy oznaczyć datę, godzinę i miejsce Walnego Zgromadzenia oraz szczegółowy </w:t>
      </w:r>
      <w:r w:rsidR="00D31F5C" w:rsidRPr="00E93DBB">
        <w:rPr>
          <w:color w:val="000000"/>
          <w:spacing w:val="-1"/>
          <w:sz w:val="24"/>
          <w:szCs w:val="24"/>
        </w:rPr>
        <w:t xml:space="preserve">porządek obrad. W przypadku zamierzonej zmiany statutu powołać należy dotychczas </w:t>
      </w:r>
      <w:r w:rsidR="00D31F5C" w:rsidRPr="00E93DBB">
        <w:rPr>
          <w:color w:val="000000"/>
          <w:sz w:val="24"/>
          <w:szCs w:val="24"/>
        </w:rPr>
        <w:t>obowiązujące postanowienia, jak i treść projektowanych zmian. Od dnia 3 sierpnia</w:t>
      </w:r>
      <w:r w:rsidR="00E93DBB" w:rsidRPr="00E93DBB">
        <w:rPr>
          <w:color w:val="000000"/>
          <w:sz w:val="24"/>
          <w:szCs w:val="24"/>
        </w:rPr>
        <w:t xml:space="preserve"> </w:t>
      </w:r>
      <w:r w:rsidR="00D31F5C" w:rsidRPr="00E93DBB">
        <w:rPr>
          <w:color w:val="000000"/>
          <w:sz w:val="24"/>
          <w:szCs w:val="24"/>
        </w:rPr>
        <w:t xml:space="preserve">2009 r., Walne Zgromadzenie zwoływane będzie poprzez ogłoszenie, zawierające </w:t>
      </w:r>
      <w:r w:rsidR="00D31F5C" w:rsidRPr="00E93DBB">
        <w:rPr>
          <w:color w:val="000000"/>
          <w:spacing w:val="-1"/>
          <w:sz w:val="24"/>
          <w:szCs w:val="24"/>
        </w:rPr>
        <w:t>wszystkie elementy wymienione w art. 402</w:t>
      </w:r>
      <w:r w:rsidR="00D31F5C" w:rsidRPr="00E93DBB">
        <w:rPr>
          <w:color w:val="000000"/>
          <w:spacing w:val="-1"/>
          <w:sz w:val="24"/>
          <w:szCs w:val="24"/>
          <w:vertAlign w:val="superscript"/>
        </w:rPr>
        <w:t>2</w:t>
      </w:r>
      <w:r w:rsidR="00D31F5C" w:rsidRPr="00E93DBB">
        <w:rPr>
          <w:color w:val="000000"/>
          <w:spacing w:val="-1"/>
          <w:sz w:val="24"/>
          <w:szCs w:val="24"/>
        </w:rPr>
        <w:t xml:space="preserve"> Kodeksu Spółek Handlowych, dokonywane nie później niż 26 dni przed terminem Walnego Zgromadzenia na stronie internetowej Spółki oraz w sposób określony dla przekazywania informacji bieżących zgodnie z przepisami ustawy z dnia 29 lipca 2005 r. o ofercie publicznej i warunkach wprowadzania instrumentów finansowych do zorganizowanego systemu obrotu oraz o </w:t>
      </w:r>
      <w:r w:rsidR="00D31F5C" w:rsidRPr="00E93DBB">
        <w:rPr>
          <w:color w:val="000000"/>
          <w:sz w:val="24"/>
          <w:szCs w:val="24"/>
        </w:rPr>
        <w:t>spółkach publicznych.</w:t>
      </w:r>
    </w:p>
    <w:p w:rsidR="0032410C" w:rsidRDefault="00D31F5C" w:rsidP="00683D0E">
      <w:pPr>
        <w:numPr>
          <w:ilvl w:val="0"/>
          <w:numId w:val="24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Zwyczajne Walne Zgromadzenie odbywa się w ciągu sześciu miesięcy po zakończeniu </w:t>
      </w:r>
      <w:r>
        <w:rPr>
          <w:color w:val="000000"/>
          <w:sz w:val="24"/>
          <w:szCs w:val="24"/>
        </w:rPr>
        <w:t>roku obrotowego.</w:t>
      </w:r>
    </w:p>
    <w:p w:rsidR="0032410C" w:rsidRDefault="00D31F5C" w:rsidP="00683D0E">
      <w:pPr>
        <w:numPr>
          <w:ilvl w:val="0"/>
          <w:numId w:val="24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Zasady funkcjonowania Walnego Zgromadzenia określa regulamin Walnego </w:t>
      </w:r>
      <w:r>
        <w:rPr>
          <w:color w:val="000000"/>
          <w:sz w:val="24"/>
          <w:szCs w:val="24"/>
        </w:rPr>
        <w:t>Zgromadzenia, uchwalony przez Walne Zgromadzenie.</w:t>
      </w:r>
    </w:p>
    <w:p w:rsidR="0032410C" w:rsidRDefault="00D31F5C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16</w:t>
      </w:r>
      <w:r w:rsidR="00683D0E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pacing w:val="-2"/>
          <w:sz w:val="24"/>
          <w:szCs w:val="24"/>
        </w:rPr>
        <w:t>Uchwały Walnego Zgromadzenia</w:t>
      </w:r>
    </w:p>
    <w:p w:rsidR="0032410C" w:rsidRDefault="00D31F5C" w:rsidP="00E93DBB">
      <w:pPr>
        <w:shd w:val="clear" w:color="auto" w:fill="FFFFFF"/>
        <w:tabs>
          <w:tab w:val="left" w:pos="706"/>
        </w:tabs>
        <w:spacing w:before="120" w:after="120"/>
        <w:jc w:val="both"/>
      </w:pPr>
      <w:r>
        <w:rPr>
          <w:color w:val="000000"/>
          <w:spacing w:val="-2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Następujące sprawy wymagają uchwały Walnego Zgromadzenia:</w:t>
      </w:r>
    </w:p>
    <w:p w:rsidR="0032410C" w:rsidRDefault="00D31F5C" w:rsidP="00683D0E">
      <w:pPr>
        <w:numPr>
          <w:ilvl w:val="0"/>
          <w:numId w:val="25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rozpatrywanie i zatwierdzanie sprawozdania Zarządu z działalności Spółki oraz </w:t>
      </w:r>
      <w:r>
        <w:rPr>
          <w:color w:val="000000"/>
          <w:sz w:val="24"/>
          <w:szCs w:val="24"/>
        </w:rPr>
        <w:t xml:space="preserve">sprawozdania finansowego za ubiegły rok obrotowy oraz udzielenie </w:t>
      </w:r>
      <w:r>
        <w:rPr>
          <w:color w:val="000000"/>
          <w:spacing w:val="-1"/>
          <w:sz w:val="24"/>
          <w:szCs w:val="24"/>
        </w:rPr>
        <w:t>absolutorium członkom organów Spółki z wykonania przez nich obowiązków;</w:t>
      </w:r>
    </w:p>
    <w:p w:rsidR="0032410C" w:rsidRDefault="00D31F5C" w:rsidP="00683D0E">
      <w:pPr>
        <w:numPr>
          <w:ilvl w:val="0"/>
          <w:numId w:val="25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podejmowanie decyzji w sprawach roszczeń o naprawienie szkody wyrządzonej przy zawiązywaniu Spółki lub w związku z prowadzeniem przez Zarząd działalności;</w:t>
      </w:r>
    </w:p>
    <w:p w:rsidR="0032410C" w:rsidRDefault="00D31F5C" w:rsidP="00683D0E">
      <w:pPr>
        <w:numPr>
          <w:ilvl w:val="0"/>
          <w:numId w:val="25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zbycie i wydzierżawienie przedsiębiorstwa lub jego zorganizowanej części oraz </w:t>
      </w:r>
      <w:r>
        <w:rPr>
          <w:color w:val="000000"/>
          <w:sz w:val="24"/>
          <w:szCs w:val="24"/>
        </w:rPr>
        <w:t>ustanowienie na nich ograniczonego prawa rzeczowego;</w:t>
      </w:r>
    </w:p>
    <w:p w:rsidR="0032410C" w:rsidRDefault="00D31F5C" w:rsidP="00683D0E">
      <w:pPr>
        <w:numPr>
          <w:ilvl w:val="0"/>
          <w:numId w:val="26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tworzenie kapitałów w Spółce i podejmowanie decyzji o ich przeznaczeniu;</w:t>
      </w:r>
    </w:p>
    <w:p w:rsidR="0032410C" w:rsidRDefault="00D31F5C" w:rsidP="00683D0E">
      <w:pPr>
        <w:numPr>
          <w:ilvl w:val="0"/>
          <w:numId w:val="26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zatwierdzanie długoterminowych planów strategicznych Spółki;</w:t>
      </w:r>
    </w:p>
    <w:p w:rsidR="0032410C" w:rsidRDefault="00D31F5C" w:rsidP="00683D0E">
      <w:pPr>
        <w:numPr>
          <w:ilvl w:val="0"/>
          <w:numId w:val="26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podejmowanie uchwał w sprawie podziału zysku i pokryciu strat;</w:t>
      </w:r>
    </w:p>
    <w:p w:rsidR="0032410C" w:rsidRDefault="00D31F5C" w:rsidP="00683D0E">
      <w:pPr>
        <w:numPr>
          <w:ilvl w:val="0"/>
          <w:numId w:val="26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zmiana Statutu Spółki;</w:t>
      </w:r>
    </w:p>
    <w:p w:rsidR="0032410C" w:rsidRDefault="00D31F5C" w:rsidP="00683D0E">
      <w:pPr>
        <w:numPr>
          <w:ilvl w:val="0"/>
          <w:numId w:val="26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podwyższanie i obniżanie kapitału zakładowego Spółki;</w:t>
      </w:r>
    </w:p>
    <w:p w:rsidR="0032410C" w:rsidRDefault="00D31F5C" w:rsidP="00683D0E">
      <w:pPr>
        <w:numPr>
          <w:ilvl w:val="0"/>
          <w:numId w:val="26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rozwiązanie lub likwidacja Spółki;</w:t>
      </w:r>
    </w:p>
    <w:p w:rsidR="0032410C" w:rsidRDefault="00D31F5C" w:rsidP="00683D0E">
      <w:pPr>
        <w:numPr>
          <w:ilvl w:val="0"/>
          <w:numId w:val="25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upoważnienie do zawarcia przez Spółkę umowy o subemisję inwestycyjną lub subemisję </w:t>
      </w:r>
      <w:r w:rsidRPr="00E93DBB">
        <w:rPr>
          <w:color w:val="000000"/>
          <w:sz w:val="24"/>
          <w:szCs w:val="24"/>
        </w:rPr>
        <w:t>us</w:t>
      </w:r>
      <w:r>
        <w:rPr>
          <w:color w:val="000000"/>
          <w:sz w:val="24"/>
          <w:szCs w:val="24"/>
        </w:rPr>
        <w:t>ługową,</w:t>
      </w:r>
    </w:p>
    <w:p w:rsidR="0032410C" w:rsidRDefault="00D31F5C" w:rsidP="00683D0E">
      <w:pPr>
        <w:numPr>
          <w:ilvl w:val="0"/>
          <w:numId w:val="25"/>
        </w:numPr>
        <w:shd w:val="clear" w:color="auto" w:fill="FFFFFF"/>
        <w:spacing w:before="120" w:after="120"/>
        <w:ind w:left="709" w:hanging="70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podejmowanie decyzji w innych sprawach, które zgodnie z przepisami kodeksu </w:t>
      </w:r>
      <w:r>
        <w:rPr>
          <w:color w:val="000000"/>
          <w:sz w:val="24"/>
          <w:szCs w:val="24"/>
        </w:rPr>
        <w:t>spółek handlowych i innych przepisów prawa oraz z postanowieniami niniejszego Statutu należą do wyłącznej kompetencji Walnego Zgromadzenia.</w:t>
      </w:r>
    </w:p>
    <w:p w:rsidR="0032410C" w:rsidRDefault="00D31F5C" w:rsidP="00683D0E">
      <w:pPr>
        <w:numPr>
          <w:ilvl w:val="0"/>
          <w:numId w:val="27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Nabycie oraz zbycie nieruchomości, użytkowania wieczystego lub udziału w nieruchomości nie wymaga uchwały Walnego Zgromadzenia.</w:t>
      </w:r>
    </w:p>
    <w:p w:rsidR="0032410C" w:rsidRDefault="00D31F5C" w:rsidP="00683D0E">
      <w:pPr>
        <w:numPr>
          <w:ilvl w:val="0"/>
          <w:numId w:val="27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Uchwały Walnego Zgromadzenia zapadają bezwzględną większością (ponad 50 %) głosów oddanych, chyba że przepisy prawa lub Statut wymagają większości kwalifikowanej.</w:t>
      </w:r>
    </w:p>
    <w:p w:rsidR="0032410C" w:rsidRDefault="00D31F5C" w:rsidP="00683D0E">
      <w:pPr>
        <w:numPr>
          <w:ilvl w:val="0"/>
          <w:numId w:val="27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Każda akcja daje prawo do jednego głosu na Walnym Zgromadzeniu.</w:t>
      </w:r>
    </w:p>
    <w:p w:rsidR="0032410C" w:rsidRDefault="00D31F5C" w:rsidP="00683D0E">
      <w:pPr>
        <w:numPr>
          <w:ilvl w:val="0"/>
          <w:numId w:val="28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Uchwały dotycząc istotnej zmiany przedmiotu działalności Spółki bez wymogu wykupienia akcji tych akcjonariuszy, którzy nie zgadzają się na zmianę, podejmowane są większością 3/4 (trzech czwartych) głosów oddanych w obecności akcjonariuszy reprezentujących co najmniej 50% kapitału zakładowego Spółki.</w:t>
      </w:r>
    </w:p>
    <w:p w:rsidR="0032410C" w:rsidRDefault="00D31F5C" w:rsidP="00683D0E">
      <w:pPr>
        <w:numPr>
          <w:ilvl w:val="0"/>
          <w:numId w:val="28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Uchwały dotyczące połączenia Spółki, rozwiązania Spółki, zbycia przedsiębiorstwa Spółki lub jego zorganizowanej części oraz obniżenia kapitału zakładowego Spółki podejmowane są większością 3/4 (trzech czwartych) głosów oddanych.</w:t>
      </w:r>
    </w:p>
    <w:p w:rsidR="0032410C" w:rsidRDefault="00D31F5C" w:rsidP="00683D0E">
      <w:pPr>
        <w:numPr>
          <w:ilvl w:val="0"/>
          <w:numId w:val="28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Uchwały dotyczące wycofania akcji Spółki z publicznego obrotu, wycofania akcji Spółki z notowań na Giełdzie Papierów Wartościowych w Warszawie S.A. lub połączenia Spółki wywołującego takie same konsekwencje podejmowane są większością 9/10 (dziewięciu dziesiątych) głosów oddanych, które muszą reprezentować co najmniej 50 % kapitału zakładowego Spółki.</w:t>
      </w:r>
    </w:p>
    <w:p w:rsidR="0032410C" w:rsidRDefault="00D31F5C" w:rsidP="00683D0E">
      <w:pPr>
        <w:numPr>
          <w:ilvl w:val="0"/>
          <w:numId w:val="28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Uchwały dotyczące zdjęcia z porządku obrad bądź zaniechania rozpatrywania sprawy umieszczonej w porządku obrad na wniosek akcjonariuszy podejmowane są </w:t>
      </w:r>
      <w:r>
        <w:rPr>
          <w:color w:val="000000"/>
          <w:spacing w:val="-1"/>
          <w:sz w:val="24"/>
          <w:szCs w:val="24"/>
        </w:rPr>
        <w:t xml:space="preserve">większością 3/4 (trzech czwartych) głosów oddanych, po uprzednio wyrażonej zgodzie </w:t>
      </w:r>
      <w:r>
        <w:rPr>
          <w:color w:val="000000"/>
          <w:sz w:val="24"/>
          <w:szCs w:val="24"/>
        </w:rPr>
        <w:t>przez wszystkich obecnych akcjonariuszy, którzy zgłosili taki wniosek.</w:t>
      </w:r>
    </w:p>
    <w:p w:rsidR="0032410C" w:rsidRDefault="00D31F5C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POSTANOWIENIA KOŃCOWE</w:t>
      </w:r>
    </w:p>
    <w:p w:rsidR="0032410C" w:rsidRDefault="00683D0E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17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Kapitał zapasowy. Inne kapitały</w:t>
      </w:r>
    </w:p>
    <w:p w:rsidR="0032410C" w:rsidRDefault="00D31F5C" w:rsidP="00683D0E">
      <w:pPr>
        <w:numPr>
          <w:ilvl w:val="0"/>
          <w:numId w:val="2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Tworzy się kapitał zapasowy, do którego przelewa się 8% zysku za dany rok </w:t>
      </w:r>
      <w:r>
        <w:rPr>
          <w:color w:val="000000"/>
          <w:sz w:val="24"/>
          <w:szCs w:val="24"/>
        </w:rPr>
        <w:lastRenderedPageBreak/>
        <w:t>obrotowy, dopóki kapitał ten nie osiągnie 1/3 części kapitału zakładowego Spółki.</w:t>
      </w:r>
    </w:p>
    <w:p w:rsidR="0032410C" w:rsidRDefault="00D31F5C" w:rsidP="00683D0E">
      <w:pPr>
        <w:numPr>
          <w:ilvl w:val="0"/>
          <w:numId w:val="29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Walne Zgromadzenie może tworzyć inne kapitały.</w:t>
      </w:r>
    </w:p>
    <w:p w:rsidR="0032410C" w:rsidRDefault="00683D0E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18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Umowy z członkami Zarządu oraz innymi pracownikami Spółki</w:t>
      </w:r>
    </w:p>
    <w:p w:rsidR="0032410C" w:rsidRDefault="00D31F5C" w:rsidP="00E93DBB">
      <w:pPr>
        <w:shd w:val="clear" w:color="auto" w:fill="FFFFFF"/>
        <w:spacing w:before="120" w:after="120"/>
        <w:jc w:val="both"/>
      </w:pPr>
      <w:r>
        <w:rPr>
          <w:color w:val="000000"/>
          <w:sz w:val="24"/>
          <w:szCs w:val="24"/>
        </w:rPr>
        <w:t>W umowie między Spółką a członkiem Zarządu, jak również w sporze z nim, Spółkę reprezentuje Rada Nadzorcza albo pełnomocnik powoł</w:t>
      </w:r>
      <w:r w:rsidRPr="00E93DBB">
        <w:rPr>
          <w:color w:val="000000"/>
          <w:sz w:val="24"/>
          <w:szCs w:val="24"/>
        </w:rPr>
        <w:t xml:space="preserve">any </w:t>
      </w:r>
      <w:r>
        <w:rPr>
          <w:color w:val="000000"/>
          <w:sz w:val="24"/>
          <w:szCs w:val="24"/>
        </w:rPr>
        <w:t>uchwałą Walnego Zgromadzenia. Pozostali pracownicy lub zleceniobiorcy działający na rzecz Spółki podlegają Zarządowi. W szczególności Zarząd zatrudnia oraz zwalnia pracowników (zawiera i rozwiązuje umowy ze zleceniobiorcami) Spółki oraz ustała ich wynagrodzenie.</w:t>
      </w:r>
    </w:p>
    <w:p w:rsidR="0032410C" w:rsidRDefault="00683D0E" w:rsidP="00683D0E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pacing w:val="-1"/>
          <w:sz w:val="24"/>
          <w:szCs w:val="24"/>
        </w:rPr>
        <w:t>§ 19</w:t>
      </w:r>
      <w:r>
        <w:rPr>
          <w:b/>
          <w:bCs/>
          <w:color w:val="000000"/>
          <w:spacing w:val="-1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Umorzenie akcji</w:t>
      </w:r>
    </w:p>
    <w:p w:rsidR="0032410C" w:rsidRDefault="00D31F5C" w:rsidP="00683D0E">
      <w:pPr>
        <w:numPr>
          <w:ilvl w:val="0"/>
          <w:numId w:val="3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Akcje Spółki mogą być umarzane.</w:t>
      </w:r>
    </w:p>
    <w:p w:rsidR="0032410C" w:rsidRDefault="00D31F5C" w:rsidP="00683D0E">
      <w:pPr>
        <w:numPr>
          <w:ilvl w:val="0"/>
          <w:numId w:val="30"/>
        </w:numPr>
        <w:shd w:val="clear" w:color="auto" w:fill="FFFFFF"/>
        <w:tabs>
          <w:tab w:val="left" w:pos="706"/>
        </w:tabs>
        <w:spacing w:before="120" w:after="120"/>
        <w:ind w:left="709" w:hanging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Umorzenie akcji wymaga uchwały Walnego Zgromadzenia. Uchwała powinna określać w szczególności podstawę </w:t>
      </w:r>
      <w:r w:rsidRPr="00E93DBB">
        <w:rPr>
          <w:color w:val="000000"/>
          <w:sz w:val="24"/>
          <w:szCs w:val="24"/>
        </w:rPr>
        <w:t>prawn</w:t>
      </w:r>
      <w:r>
        <w:rPr>
          <w:color w:val="000000"/>
          <w:sz w:val="24"/>
          <w:szCs w:val="24"/>
        </w:rPr>
        <w:t>ą umorzenia, wysokość wynagrodzenia przysługującego akcjonariuszowi akcji umorzonych bądź uzasadnienie umorzenia akcji bez wynagrodzenia oraz sposób obniżenia kapitału zakładowego.</w:t>
      </w:r>
    </w:p>
    <w:p w:rsidR="0032410C" w:rsidRDefault="00683D0E" w:rsidP="00D31F5C">
      <w:pPr>
        <w:keepNext/>
        <w:shd w:val="clear" w:color="auto" w:fill="FFFFFF"/>
        <w:spacing w:before="120" w:after="120"/>
        <w:jc w:val="center"/>
      </w:pPr>
      <w:r>
        <w:rPr>
          <w:b/>
          <w:bCs/>
          <w:color w:val="000000"/>
          <w:sz w:val="24"/>
          <w:szCs w:val="24"/>
        </w:rPr>
        <w:t>§ 20</w:t>
      </w:r>
      <w:r>
        <w:rPr>
          <w:b/>
          <w:bCs/>
          <w:color w:val="000000"/>
          <w:sz w:val="24"/>
          <w:szCs w:val="24"/>
        </w:rPr>
        <w:br/>
      </w:r>
      <w:r w:rsidR="00D31F5C">
        <w:rPr>
          <w:b/>
          <w:bCs/>
          <w:color w:val="000000"/>
          <w:spacing w:val="-2"/>
          <w:sz w:val="24"/>
          <w:szCs w:val="24"/>
        </w:rPr>
        <w:t>Rozwiązanie Spółki</w:t>
      </w:r>
      <w:bookmarkStart w:id="0" w:name="_GoBack"/>
      <w:bookmarkEnd w:id="0"/>
    </w:p>
    <w:p w:rsidR="0032410C" w:rsidRDefault="00D31F5C" w:rsidP="00683D0E">
      <w:pPr>
        <w:numPr>
          <w:ilvl w:val="0"/>
          <w:numId w:val="31"/>
        </w:numPr>
        <w:shd w:val="clear" w:color="auto" w:fill="FFFFFF"/>
        <w:tabs>
          <w:tab w:val="left" w:pos="720"/>
        </w:tabs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Spółka może być rozwiązana w każdym czasie uchwałą Walnego Zgromadzenia oraz z innych przyczyn przewidzianych przez prawo.</w:t>
      </w:r>
    </w:p>
    <w:p w:rsidR="0032410C" w:rsidRDefault="00D31F5C" w:rsidP="00683D0E">
      <w:pPr>
        <w:numPr>
          <w:ilvl w:val="0"/>
          <w:numId w:val="31"/>
        </w:numPr>
        <w:shd w:val="clear" w:color="auto" w:fill="FFFFFF"/>
        <w:tabs>
          <w:tab w:val="left" w:pos="720"/>
        </w:tabs>
        <w:spacing w:before="120" w:after="12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Rozwiązanie Spółki następuje po przeprowadzeniu likwidacji. Likwidację prowadzi się pod firmą Spółki z dodatkiem „w likwidacji”. Likwidatorami są członkowie Zarządu, chyba że uchwała Walnego Zgromadzenia stanowi inaczej.</w:t>
      </w:r>
    </w:p>
    <w:p w:rsidR="00E93DBB" w:rsidRDefault="00E93DBB" w:rsidP="00683D0E">
      <w:pPr>
        <w:shd w:val="clear" w:color="auto" w:fill="FFFFFF"/>
        <w:tabs>
          <w:tab w:val="left" w:pos="720"/>
        </w:tabs>
        <w:spacing w:before="120" w:after="120"/>
        <w:jc w:val="both"/>
        <w:rPr>
          <w:color w:val="000000"/>
          <w:sz w:val="24"/>
          <w:szCs w:val="24"/>
        </w:rPr>
      </w:pPr>
    </w:p>
    <w:sectPr w:rsidR="00E93DBB" w:rsidSect="005A1E1D">
      <w:footerReference w:type="default" r:id="rId7"/>
      <w:pgSz w:w="11909" w:h="16834"/>
      <w:pgMar w:top="1417" w:right="1417" w:bottom="1417" w:left="1417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59" w:rsidRDefault="00C44A59" w:rsidP="00E93DBB">
      <w:r>
        <w:separator/>
      </w:r>
    </w:p>
  </w:endnote>
  <w:endnote w:type="continuationSeparator" w:id="0">
    <w:p w:rsidR="00C44A59" w:rsidRDefault="00C44A59" w:rsidP="00E93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BB" w:rsidRDefault="003C3CB4" w:rsidP="00E93DBB">
    <w:pPr>
      <w:pStyle w:val="Stopka"/>
      <w:jc w:val="center"/>
      <w:rPr>
        <w:noProof/>
      </w:rPr>
    </w:pPr>
    <w:r>
      <w:fldChar w:fldCharType="begin"/>
    </w:r>
    <w:r w:rsidR="00E93DBB">
      <w:instrText xml:space="preserve"> PAGE   \* MERGEFORMAT </w:instrText>
    </w:r>
    <w:r>
      <w:fldChar w:fldCharType="separate"/>
    </w:r>
    <w:r w:rsidR="00206DDC">
      <w:rPr>
        <w:noProof/>
      </w:rPr>
      <w:t>8</w:t>
    </w:r>
    <w:r>
      <w:rPr>
        <w:noProof/>
      </w:rPr>
      <w:fldChar w:fldCharType="end"/>
    </w:r>
  </w:p>
  <w:p w:rsidR="005A1E1D" w:rsidRPr="00D31F5C" w:rsidRDefault="005A1E1D" w:rsidP="005A1E1D">
    <w:pPr>
      <w:pStyle w:val="Stopka"/>
      <w:rPr>
        <w:rStyle w:val="TrailerWGM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59" w:rsidRDefault="00C44A59" w:rsidP="00E93DBB">
      <w:r>
        <w:separator/>
      </w:r>
    </w:p>
  </w:footnote>
  <w:footnote w:type="continuationSeparator" w:id="0">
    <w:p w:rsidR="00C44A59" w:rsidRDefault="00C44A59" w:rsidP="00E93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ED4"/>
    <w:multiLevelType w:val="singleLevel"/>
    <w:tmpl w:val="57143626"/>
    <w:lvl w:ilvl="0">
      <w:start w:val="1"/>
      <w:numFmt w:val="decimal"/>
      <w:lvlText w:val="(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032F5545"/>
    <w:multiLevelType w:val="singleLevel"/>
    <w:tmpl w:val="FFCE0C02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05FD7C9E"/>
    <w:multiLevelType w:val="singleLevel"/>
    <w:tmpl w:val="3DC06CF0"/>
    <w:lvl w:ilvl="0">
      <w:start w:val="60"/>
      <w:numFmt w:val="decimal"/>
      <w:lvlText w:val="(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0D1802DD"/>
    <w:multiLevelType w:val="singleLevel"/>
    <w:tmpl w:val="FFCE0C02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4A95E79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1B0007F8"/>
    <w:multiLevelType w:val="singleLevel"/>
    <w:tmpl w:val="D77E90AE"/>
    <w:lvl w:ilvl="0">
      <w:start w:val="52"/>
      <w:numFmt w:val="decimal"/>
      <w:lvlText w:val="(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>
    <w:nsid w:val="24E0606A"/>
    <w:multiLevelType w:val="singleLevel"/>
    <w:tmpl w:val="50DC828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2F5F17BF"/>
    <w:multiLevelType w:val="singleLevel"/>
    <w:tmpl w:val="6C68587E"/>
    <w:lvl w:ilvl="0">
      <w:start w:val="1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34420378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38DF7E57"/>
    <w:multiLevelType w:val="singleLevel"/>
    <w:tmpl w:val="5BAC6F02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>
    <w:nsid w:val="3D6A4696"/>
    <w:multiLevelType w:val="singleLevel"/>
    <w:tmpl w:val="50DC828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1">
    <w:nsid w:val="3F75229E"/>
    <w:multiLevelType w:val="singleLevel"/>
    <w:tmpl w:val="8B6ACCB2"/>
    <w:lvl w:ilvl="0">
      <w:start w:val="5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40722795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45E92E82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490C1463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>
    <w:nsid w:val="4BB81BB3"/>
    <w:multiLevelType w:val="singleLevel"/>
    <w:tmpl w:val="9FC6D62E"/>
    <w:lvl w:ilvl="0">
      <w:start w:val="41"/>
      <w:numFmt w:val="decimal"/>
      <w:lvlText w:val="(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>
    <w:nsid w:val="52C50630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>
    <w:nsid w:val="52FB2F6C"/>
    <w:multiLevelType w:val="singleLevel"/>
    <w:tmpl w:val="50DC828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8">
    <w:nsid w:val="555A242F"/>
    <w:multiLevelType w:val="singleLevel"/>
    <w:tmpl w:val="D60AB490"/>
    <w:lvl w:ilvl="0">
      <w:start w:val="88"/>
      <w:numFmt w:val="decimal"/>
      <w:lvlText w:val="(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9">
    <w:nsid w:val="55AE422E"/>
    <w:multiLevelType w:val="singleLevel"/>
    <w:tmpl w:val="5BAC6F02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0">
    <w:nsid w:val="562E5D60"/>
    <w:multiLevelType w:val="singleLevel"/>
    <w:tmpl w:val="FFCE0C02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>
    <w:nsid w:val="58464CF9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2">
    <w:nsid w:val="64FF45B4"/>
    <w:multiLevelType w:val="singleLevel"/>
    <w:tmpl w:val="FFCE0C02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3">
    <w:nsid w:val="66D37C6D"/>
    <w:multiLevelType w:val="singleLevel"/>
    <w:tmpl w:val="8B6ACCB2"/>
    <w:lvl w:ilvl="0">
      <w:start w:val="5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4">
    <w:nsid w:val="6C4441F5"/>
    <w:multiLevelType w:val="singleLevel"/>
    <w:tmpl w:val="4A38DA76"/>
    <w:lvl w:ilvl="0">
      <w:start w:val="17"/>
      <w:numFmt w:val="decimal"/>
      <w:lvlText w:val="(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5">
    <w:nsid w:val="759A6FE2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>
    <w:nsid w:val="76514E81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76806CD5"/>
    <w:multiLevelType w:val="singleLevel"/>
    <w:tmpl w:val="DFC65D16"/>
    <w:lvl w:ilvl="0">
      <w:start w:val="1"/>
      <w:numFmt w:val="lowerLetter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8">
    <w:nsid w:val="79F75EAF"/>
    <w:multiLevelType w:val="singleLevel"/>
    <w:tmpl w:val="13621E7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9">
    <w:nsid w:val="7C3F4C61"/>
    <w:multiLevelType w:val="singleLevel"/>
    <w:tmpl w:val="CC56ABFA"/>
    <w:lvl w:ilvl="0">
      <w:start w:val="10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5"/>
  </w:num>
  <w:num w:numId="5">
    <w:abstractNumId w:val="2"/>
  </w:num>
  <w:num w:numId="6">
    <w:abstractNumId w:val="18"/>
  </w:num>
  <w:num w:numId="7">
    <w:abstractNumId w:val="10"/>
  </w:num>
  <w:num w:numId="8">
    <w:abstractNumId w:val="25"/>
  </w:num>
  <w:num w:numId="9">
    <w:abstractNumId w:val="27"/>
  </w:num>
  <w:num w:numId="10">
    <w:abstractNumId w:val="19"/>
  </w:num>
  <w:num w:numId="11">
    <w:abstractNumId w:val="1"/>
  </w:num>
  <w:num w:numId="12">
    <w:abstractNumId w:val="28"/>
  </w:num>
  <w:num w:numId="13">
    <w:abstractNumId w:val="3"/>
  </w:num>
  <w:num w:numId="14">
    <w:abstractNumId w:val="13"/>
  </w:num>
  <w:num w:numId="15">
    <w:abstractNumId w:val="17"/>
  </w:num>
  <w:num w:numId="16">
    <w:abstractNumId w:val="14"/>
  </w:num>
  <w:num w:numId="17">
    <w:abstractNumId w:val="26"/>
  </w:num>
  <w:num w:numId="18">
    <w:abstractNumId w:val="16"/>
  </w:num>
  <w:num w:numId="19">
    <w:abstractNumId w:val="20"/>
  </w:num>
  <w:num w:numId="20">
    <w:abstractNumId w:val="29"/>
  </w:num>
  <w:num w:numId="21">
    <w:abstractNumId w:val="4"/>
  </w:num>
  <w:num w:numId="22">
    <w:abstractNumId w:val="23"/>
  </w:num>
  <w:num w:numId="23">
    <w:abstractNumId w:val="8"/>
  </w:num>
  <w:num w:numId="24">
    <w:abstractNumId w:val="22"/>
  </w:num>
  <w:num w:numId="25">
    <w:abstractNumId w:val="7"/>
  </w:num>
  <w:num w:numId="26">
    <w:abstractNumId w:val="7"/>
    <w:lvlOverride w:ilvl="0">
      <w:lvl w:ilvl="0">
        <w:start w:val="1"/>
        <w:numFmt w:val="decimal"/>
        <w:lvlText w:val="%1)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11"/>
  </w:num>
  <w:num w:numId="29">
    <w:abstractNumId w:val="21"/>
  </w:num>
  <w:num w:numId="30">
    <w:abstractNumId w:val="12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DBB"/>
    <w:rsid w:val="00206DDC"/>
    <w:rsid w:val="0032410C"/>
    <w:rsid w:val="003C3CB4"/>
    <w:rsid w:val="0057220A"/>
    <w:rsid w:val="005A1E1D"/>
    <w:rsid w:val="00683D0E"/>
    <w:rsid w:val="00973472"/>
    <w:rsid w:val="00A74537"/>
    <w:rsid w:val="00C44A59"/>
    <w:rsid w:val="00D31F5C"/>
    <w:rsid w:val="00E9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0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D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3DB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3D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3DBB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5A1E1D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Domylnaczcionkaakapitu"/>
    <w:uiPriority w:val="99"/>
    <w:semiHidden/>
    <w:rsid w:val="005A1E1D"/>
    <w:rPr>
      <w:rFonts w:ascii="Arial" w:hAnsi="Arial" w:cs="Arial"/>
      <w:caps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DB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3DB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3DB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93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A1E1D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DefaultParagraphFont"/>
    <w:uiPriority w:val="99"/>
    <w:semiHidden/>
    <w:rsid w:val="005A1E1D"/>
    <w:rPr>
      <w:rFonts w:ascii="Arial" w:hAnsi="Arial" w:cs="Arial"/>
      <w:caps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5676</Words>
  <Characters>34058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Local: X:\Documents and Settings\krajewsk\My Documents\Statut EC.docx</vt:lpstr>
    </vt:vector>
  </TitlesOfParts>
  <Company/>
  <LinksUpToDate>false</LinksUpToDate>
  <CharactersWithSpaces>39655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X:\Documents and Settings\krajewsk\My Documents\Statut EC.docx</dc:title>
  <dc:creator>krajewsk</dc:creator>
  <cp:lastModifiedBy>Milosz Awedyk</cp:lastModifiedBy>
  <cp:revision>4</cp:revision>
  <dcterms:created xsi:type="dcterms:W3CDTF">2012-06-15T12:29:00Z</dcterms:created>
  <dcterms:modified xsi:type="dcterms:W3CDTF">2012-11-26T11:09:00Z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X:\Documents and Settings\krajewsk\My Documents\Statut EC.docx</vt:lpwstr>
  </property>
</Properties>
</file>