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75" w:rsidRDefault="00B07575" w:rsidP="00B07575">
      <w:pPr>
        <w:pStyle w:val="NormalWeb"/>
      </w:pPr>
      <w:r>
        <w:t>﻿</w:t>
      </w:r>
      <w:bookmarkStart w:id="0" w:name="_GoBack"/>
      <w:bookmarkEnd w:id="0"/>
    </w:p>
    <w:p w:rsidR="00B07575" w:rsidRDefault="00B07575" w:rsidP="00B07575">
      <w:pPr>
        <w:pStyle w:val="bc"/>
      </w:pPr>
      <w:r>
        <w:rPr>
          <w:rStyle w:val="ba"/>
        </w:rPr>
        <w:t> </w:t>
      </w:r>
    </w:p>
    <w:p w:rsidR="00B07575" w:rsidRDefault="00B07575" w:rsidP="00B07575">
      <w:pPr>
        <w:pStyle w:val="bd"/>
      </w:pPr>
      <w:r>
        <w:rPr>
          <w:rStyle w:val="ba"/>
        </w:rPr>
        <w:t> </w:t>
      </w:r>
    </w:p>
    <w:p w:rsidR="00B07575" w:rsidRDefault="00B07575" w:rsidP="00B07575">
      <w:pPr>
        <w:pStyle w:val="bd"/>
      </w:pPr>
      <w:r>
        <w:rPr>
          <w:rStyle w:val="ba"/>
        </w:rPr>
        <w:t>5 February 2013</w:t>
      </w:r>
    </w:p>
    <w:p w:rsidR="00B07575" w:rsidRDefault="00B07575" w:rsidP="00B07575">
      <w:pPr>
        <w:pStyle w:val="bc"/>
      </w:pPr>
      <w:r>
        <w:rPr>
          <w:rStyle w:val="ba"/>
        </w:rPr>
        <w:t> </w:t>
      </w:r>
    </w:p>
    <w:p w:rsidR="00B07575" w:rsidRDefault="00B07575" w:rsidP="00B07575">
      <w:pPr>
        <w:pStyle w:val="be"/>
      </w:pPr>
      <w:r>
        <w:rPr>
          <w:rStyle w:val="ba"/>
        </w:rPr>
        <w:t>Barclays PLC</w:t>
      </w:r>
    </w:p>
    <w:p w:rsidR="00B07575" w:rsidRDefault="00B07575" w:rsidP="00B07575">
      <w:pPr>
        <w:pStyle w:val="be"/>
      </w:pPr>
      <w:r>
        <w:rPr>
          <w:rStyle w:val="ba"/>
        </w:rPr>
        <w:t> </w:t>
      </w:r>
    </w:p>
    <w:p w:rsidR="00B07575" w:rsidRDefault="00B07575" w:rsidP="00B07575">
      <w:pPr>
        <w:pStyle w:val="be"/>
      </w:pPr>
      <w:r>
        <w:rPr>
          <w:rStyle w:val="ba"/>
        </w:rPr>
        <w:t>Provisions for Interest Rate Hedging Products (IRHP) and Payment Protection Insurance (PPI)</w:t>
      </w:r>
    </w:p>
    <w:p w:rsidR="00B07575" w:rsidRDefault="00B07575" w:rsidP="00B07575">
      <w:pPr>
        <w:pStyle w:val="bf"/>
      </w:pPr>
      <w:r>
        <w:rPr>
          <w:rStyle w:val="aw"/>
        </w:rPr>
        <w:t> </w:t>
      </w:r>
    </w:p>
    <w:p w:rsidR="00B07575" w:rsidRDefault="00B07575" w:rsidP="00B07575">
      <w:pPr>
        <w:pStyle w:val="bf"/>
      </w:pPr>
      <w:r>
        <w:rPr>
          <w:rStyle w:val="aw"/>
        </w:rPr>
        <w:t xml:space="preserve">Barclays will announce its full year results on 12 February 2013, which will contain the following additional provisions relating to IRHP and PPI:  </w:t>
      </w:r>
    </w:p>
    <w:p w:rsidR="00B07575" w:rsidRDefault="00B07575" w:rsidP="00B07575">
      <w:pPr>
        <w:pStyle w:val="bf"/>
      </w:pPr>
      <w:r>
        <w:rPr>
          <w:rStyle w:val="aw"/>
        </w:rPr>
        <w:t> </w:t>
      </w:r>
    </w:p>
    <w:p w:rsidR="00B07575" w:rsidRDefault="00B07575" w:rsidP="00B07575">
      <w:pPr>
        <w:pStyle w:val="bg"/>
      </w:pPr>
      <w:r>
        <w:rPr>
          <w:rStyle w:val="ba"/>
        </w:rPr>
        <w:t xml:space="preserve">Following the outcome of its pilot review of IRHP sold to small and medium-sized enterprises, and the Financial Services Authority's report on this review and those conducted by a number of other banks, Barclays has increased its provision for IRHP redress by £400m at Q4 2012.  This brings the cumulative provision to £850m, of which £36m had been utilised as at 31 December 2012. The main review and redress exercise will commence shortly and the appropriate provision level will be kept under </w:t>
      </w:r>
      <w:proofErr w:type="spellStart"/>
      <w:r>
        <w:rPr>
          <w:rStyle w:val="ba"/>
        </w:rPr>
        <w:t>ongoing</w:t>
      </w:r>
      <w:proofErr w:type="spellEnd"/>
      <w:r>
        <w:rPr>
          <w:rStyle w:val="ba"/>
        </w:rPr>
        <w:t xml:space="preserve"> review as it progresses.</w:t>
      </w:r>
    </w:p>
    <w:p w:rsidR="00B07575" w:rsidRDefault="00B07575" w:rsidP="00B07575">
      <w:pPr>
        <w:pStyle w:val="bf"/>
      </w:pPr>
      <w:r>
        <w:rPr>
          <w:rStyle w:val="aw"/>
        </w:rPr>
        <w:t> </w:t>
      </w:r>
    </w:p>
    <w:p w:rsidR="00B07575" w:rsidRDefault="00B07575" w:rsidP="00B07575">
      <w:pPr>
        <w:pStyle w:val="bg"/>
      </w:pPr>
      <w:r>
        <w:rPr>
          <w:rStyle w:val="ba"/>
        </w:rPr>
        <w:t xml:space="preserve">Barclays has determined that it is appropriate to provide a further £600m for PPI redress, principally as a result of a higher than anticipated response rate to pro-active mailings in Q4. This </w:t>
      </w:r>
      <w:r>
        <w:rPr>
          <w:rStyle w:val="aw"/>
        </w:rPr>
        <w:t xml:space="preserve">brings the cumulative provision to £2.6bn, of which £1.6bn had been utilised as at 31 December 2012.  Based on claims experience to date and anticipated future volumes, the provision represents Barclays best estimate of expected future PPI redress payments and claims management costs. Barclays will continue to monitor actual claims volumes and the assumptions underlying the calculation of the PPI provision.  </w:t>
      </w:r>
    </w:p>
    <w:p w:rsidR="00B07575" w:rsidRDefault="00B07575" w:rsidP="00B07575">
      <w:pPr>
        <w:pStyle w:val="bf"/>
      </w:pPr>
      <w:r>
        <w:rPr>
          <w:rStyle w:val="aw"/>
        </w:rPr>
        <w:t> </w:t>
      </w:r>
    </w:p>
    <w:p w:rsidR="00B07575" w:rsidRDefault="00B07575" w:rsidP="00B07575">
      <w:pPr>
        <w:pStyle w:val="bf"/>
      </w:pPr>
      <w:r>
        <w:rPr>
          <w:rStyle w:val="aw"/>
        </w:rPr>
        <w:t xml:space="preserve">More detailed information on these provisions will be provided in the full year 2012 results announcement. </w:t>
      </w:r>
    </w:p>
    <w:p w:rsidR="00B07575" w:rsidRDefault="00B07575" w:rsidP="00B07575">
      <w:pPr>
        <w:pStyle w:val="bf"/>
      </w:pPr>
      <w:r>
        <w:rPr>
          <w:rStyle w:val="aw"/>
        </w:rPr>
        <w:t> </w:t>
      </w:r>
    </w:p>
    <w:p w:rsidR="00B07575" w:rsidRDefault="00B07575" w:rsidP="00B07575">
      <w:pPr>
        <w:pStyle w:val="bf"/>
      </w:pPr>
      <w:r>
        <w:rPr>
          <w:rStyle w:val="aw"/>
        </w:rPr>
        <w:t xml:space="preserve">The full year results briefing webcast on 12 February 2013 will be available at </w:t>
      </w:r>
      <w:hyperlink r:id="rId5" w:history="1">
        <w:r>
          <w:rPr>
            <w:rStyle w:val="Hyperlink"/>
            <w:rFonts w:ascii="Arial" w:hAnsi="Arial" w:cs="Arial"/>
            <w:sz w:val="22"/>
            <w:szCs w:val="22"/>
          </w:rPr>
          <w:t>www.barclays.com/investorrelations</w:t>
        </w:r>
      </w:hyperlink>
      <w:r>
        <w:rPr>
          <w:rStyle w:val="ba"/>
        </w:rPr>
        <w:t xml:space="preserve"> and a live conference call facility can be accessed by dialling (0)845-401-0013 (UK) or +44 (0)203-059-8117 (all other locations) and quoting 'Barclays'. </w:t>
      </w:r>
    </w:p>
    <w:p w:rsidR="00B07575" w:rsidRDefault="00B07575" w:rsidP="00B07575">
      <w:pPr>
        <w:pStyle w:val="bh"/>
      </w:pPr>
      <w:r>
        <w:rPr>
          <w:rStyle w:val="ba"/>
        </w:rPr>
        <w:t> </w:t>
      </w:r>
    </w:p>
    <w:p w:rsidR="00B07575" w:rsidRDefault="00B07575" w:rsidP="00B07575">
      <w:pPr>
        <w:pStyle w:val="bf"/>
      </w:pPr>
      <w:r>
        <w:rPr>
          <w:rStyle w:val="aw"/>
        </w:rPr>
        <w:t xml:space="preserve">An updated consensus forecast for full year 2012 results is now available and may be accessed through the following </w:t>
      </w:r>
      <w:proofErr w:type="spellStart"/>
      <w:r>
        <w:rPr>
          <w:rStyle w:val="aw"/>
        </w:rPr>
        <w:t>weblink</w:t>
      </w:r>
      <w:proofErr w:type="spellEnd"/>
      <w:r>
        <w:rPr>
          <w:rStyle w:val="aw"/>
        </w:rPr>
        <w:t xml:space="preserve">: </w:t>
      </w:r>
    </w:p>
    <w:p w:rsidR="00B07575" w:rsidRDefault="00B07575" w:rsidP="00B07575">
      <w:pPr>
        <w:pStyle w:val="bi"/>
      </w:pPr>
      <w:r>
        <w:rPr>
          <w:rStyle w:val="as"/>
        </w:rPr>
        <w:t>www.group.barclays.com/about-barclays/investor-relations/consensus-estimates</w:t>
      </w:r>
    </w:p>
    <w:p w:rsidR="00B07575" w:rsidRDefault="00B07575" w:rsidP="00B07575">
      <w:pPr>
        <w:pStyle w:val="bj"/>
      </w:pPr>
      <w:r>
        <w:rPr>
          <w:rStyle w:val="aw"/>
        </w:rPr>
        <w:t> </w:t>
      </w:r>
    </w:p>
    <w:p w:rsidR="00B07575" w:rsidRDefault="00B07575" w:rsidP="00B07575">
      <w:pPr>
        <w:pStyle w:val="bh"/>
      </w:pPr>
      <w:r>
        <w:rPr>
          <w:rStyle w:val="ba"/>
        </w:rPr>
        <w:t>- Ends -</w:t>
      </w:r>
    </w:p>
    <w:p w:rsidR="00B07575" w:rsidRDefault="00B07575" w:rsidP="00B07575">
      <w:pPr>
        <w:pStyle w:val="bk"/>
      </w:pPr>
      <w:r>
        <w:rPr>
          <w:rStyle w:val="ap"/>
        </w:rPr>
        <w:t> </w:t>
      </w:r>
    </w:p>
    <w:p w:rsidR="00B07575" w:rsidRDefault="00B07575" w:rsidP="00B07575">
      <w:pPr>
        <w:pStyle w:val="bk"/>
      </w:pPr>
      <w:r>
        <w:rPr>
          <w:rStyle w:val="ap"/>
        </w:rPr>
        <w:t>For further information, please contact:</w:t>
      </w:r>
    </w:p>
    <w:p w:rsidR="00B07575" w:rsidRDefault="00B07575" w:rsidP="00B07575">
      <w:pPr>
        <w:pStyle w:val="bl"/>
      </w:pPr>
      <w:r>
        <w:rPr>
          <w:rStyle w:val="ap"/>
        </w:rPr>
        <w:t> </w:t>
      </w:r>
    </w:p>
    <w:p w:rsidR="00B07575" w:rsidRDefault="00B07575" w:rsidP="00B07575">
      <w:pPr>
        <w:pStyle w:val="bl"/>
      </w:pPr>
      <w:r>
        <w:rPr>
          <w:rStyle w:val="am"/>
        </w:rPr>
        <w:t>Barclays Investor Relations</w:t>
      </w:r>
      <w:r>
        <w:rPr>
          <w:rStyle w:val="ap"/>
        </w:rPr>
        <w:t xml:space="preserve">                                          </w:t>
      </w:r>
      <w:r>
        <w:rPr>
          <w:rStyle w:val="al"/>
          <w:rFonts w:ascii="Arial" w:hAnsi="Arial" w:cs="Arial"/>
          <w:color w:val="000000"/>
          <w:sz w:val="22"/>
          <w:szCs w:val="22"/>
        </w:rPr>
        <w:t>Barclays Media Relations</w:t>
      </w:r>
      <w:r>
        <w:rPr>
          <w:rStyle w:val="ap"/>
        </w:rPr>
        <w:t xml:space="preserve">              </w:t>
      </w:r>
    </w:p>
    <w:p w:rsidR="00B07575" w:rsidRDefault="00B07575" w:rsidP="00B07575">
      <w:pPr>
        <w:pStyle w:val="bl"/>
      </w:pPr>
      <w:r>
        <w:rPr>
          <w:rStyle w:val="ap"/>
        </w:rPr>
        <w:t xml:space="preserve">Charlie Rozes                                                                Giles </w:t>
      </w:r>
      <w:proofErr w:type="spellStart"/>
      <w:r>
        <w:rPr>
          <w:rStyle w:val="ap"/>
        </w:rPr>
        <w:t>Croot</w:t>
      </w:r>
      <w:proofErr w:type="spellEnd"/>
    </w:p>
    <w:p w:rsidR="00B07575" w:rsidRDefault="00B07575" w:rsidP="00B07575">
      <w:pPr>
        <w:pStyle w:val="bl"/>
      </w:pPr>
      <w:r>
        <w:rPr>
          <w:rStyle w:val="ap"/>
        </w:rPr>
        <w:t>+44 (0)207-116-5752                                                   +44 (0)207-116-4755</w:t>
      </w:r>
    </w:p>
    <w:p w:rsidR="00B07575" w:rsidRDefault="00B07575" w:rsidP="00B07575">
      <w:pPr>
        <w:pStyle w:val="bm"/>
      </w:pPr>
      <w:r>
        <w:rPr>
          <w:rStyle w:val="aw"/>
        </w:rPr>
        <w:t> </w:t>
      </w:r>
    </w:p>
    <w:p w:rsidR="00B07575" w:rsidRDefault="00B07575" w:rsidP="00B07575">
      <w:pPr>
        <w:pStyle w:val="bm"/>
      </w:pPr>
      <w:r>
        <w:rPr>
          <w:rStyle w:val="aw"/>
        </w:rPr>
        <w:t>About Barclays</w:t>
      </w:r>
    </w:p>
    <w:p w:rsidR="00B07575" w:rsidRDefault="00B07575" w:rsidP="00B07575">
      <w:pPr>
        <w:pStyle w:val="bf"/>
      </w:pPr>
      <w:r>
        <w:rPr>
          <w:rStyle w:val="aw"/>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w:t>
      </w:r>
      <w:r>
        <w:rPr>
          <w:rStyle w:val="aw"/>
        </w:rPr>
        <w:lastRenderedPageBreak/>
        <w:t xml:space="preserve">years of history and expertise in banking, Barclays operates in over 50 countries and employs approximately 140,000 people. Barclays moves, lends, invests and protects money for customers and clients worldwide. </w:t>
      </w:r>
      <w:r>
        <w:rPr>
          <w:rStyle w:val="ba"/>
        </w:rPr>
        <w:t xml:space="preserve">For more information, please visit the Barclays website: </w:t>
      </w:r>
      <w:hyperlink r:id="rId6" w:history="1">
        <w:r>
          <w:rPr>
            <w:rStyle w:val="Hyperlink"/>
            <w:rFonts w:ascii="Arial" w:hAnsi="Arial" w:cs="Arial"/>
            <w:sz w:val="22"/>
            <w:szCs w:val="22"/>
          </w:rPr>
          <w:t>www.barclays.com</w:t>
        </w:r>
      </w:hyperlink>
      <w:r>
        <w:rPr>
          <w:rStyle w:val="ba"/>
        </w:rPr>
        <w:t>.</w:t>
      </w:r>
    </w:p>
    <w:p w:rsidR="00A234D8" w:rsidRDefault="00A234D8"/>
    <w:sectPr w:rsidR="00A23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575"/>
    <w:rsid w:val="00471A9B"/>
    <w:rsid w:val="00A234D8"/>
    <w:rsid w:val="00B0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B"/>
    <w:rPr>
      <w:rFonts w:ascii="Verdana" w:eastAsia="PMingLiU" w:hAnsi="Verdana" w:cs="Courier New"/>
      <w:lang w:eastAsia="zh-TW"/>
    </w:rPr>
  </w:style>
  <w:style w:type="paragraph" w:styleId="Heading1">
    <w:name w:val="heading 1"/>
    <w:basedOn w:val="Normal"/>
    <w:next w:val="Normal"/>
    <w:link w:val="Heading1Char"/>
    <w:qFormat/>
    <w:rsid w:val="00471A9B"/>
    <w:pPr>
      <w:keepNext/>
      <w:outlineLvl w:val="0"/>
    </w:pPr>
    <w:rPr>
      <w:rFonts w:ascii="CG Times" w:eastAsia="SimSun" w:hAnsi="CG Times" w:cs="Times New Roman"/>
      <w:b/>
      <w:bCs/>
      <w:sz w:val="22"/>
      <w:lang w:eastAsia="zh-CN"/>
    </w:rPr>
  </w:style>
  <w:style w:type="paragraph" w:styleId="Heading2">
    <w:name w:val="heading 2"/>
    <w:basedOn w:val="Normal"/>
    <w:next w:val="Normal"/>
    <w:link w:val="Heading2Char"/>
    <w:qFormat/>
    <w:rsid w:val="00471A9B"/>
    <w:pPr>
      <w:keepNext/>
      <w:jc w:val="both"/>
      <w:outlineLvl w:val="1"/>
    </w:pPr>
    <w:rPr>
      <w:rFonts w:ascii="CG Times" w:eastAsia="SimSun" w:hAnsi="CG Times" w:cs="Times New Roman"/>
      <w:b/>
      <w:bCs/>
      <w:sz w:val="22"/>
      <w:lang w:eastAsia="zh-CN"/>
    </w:rPr>
  </w:style>
  <w:style w:type="paragraph" w:styleId="Heading3">
    <w:name w:val="heading 3"/>
    <w:basedOn w:val="Normal"/>
    <w:next w:val="Normal"/>
    <w:link w:val="Heading3Char"/>
    <w:qFormat/>
    <w:rsid w:val="00471A9B"/>
    <w:pPr>
      <w:keepNext/>
      <w:tabs>
        <w:tab w:val="left" w:pos="360"/>
        <w:tab w:val="left" w:pos="4320"/>
        <w:tab w:val="center" w:pos="5490"/>
        <w:tab w:val="left" w:pos="6120"/>
        <w:tab w:val="decimal" w:pos="7380"/>
        <w:tab w:val="left" w:pos="7560"/>
        <w:tab w:val="decimal" w:pos="8820"/>
      </w:tabs>
      <w:jc w:val="both"/>
      <w:outlineLvl w:val="2"/>
    </w:pPr>
    <w:rPr>
      <w:rFonts w:ascii="CG Times" w:eastAsia="SimSun" w:hAnsi="CG Times" w:cs="Times New Roman"/>
      <w:b/>
      <w:bCs/>
      <w:lang w:eastAsia="zh-CN"/>
    </w:rPr>
  </w:style>
  <w:style w:type="paragraph" w:styleId="Heading4">
    <w:name w:val="heading 4"/>
    <w:basedOn w:val="Normal"/>
    <w:next w:val="Normal"/>
    <w:link w:val="Heading4Char"/>
    <w:qFormat/>
    <w:rsid w:val="00471A9B"/>
    <w:pPr>
      <w:keepNext/>
      <w:tabs>
        <w:tab w:val="left" w:pos="540"/>
        <w:tab w:val="left" w:pos="900"/>
        <w:tab w:val="left" w:pos="2340"/>
        <w:tab w:val="decimal" w:pos="3960"/>
        <w:tab w:val="left" w:pos="4140"/>
        <w:tab w:val="decimal" w:pos="5580"/>
        <w:tab w:val="left" w:pos="5760"/>
        <w:tab w:val="decimal" w:pos="7200"/>
        <w:tab w:val="left" w:pos="7380"/>
        <w:tab w:val="decimal" w:pos="9000"/>
      </w:tabs>
      <w:jc w:val="both"/>
      <w:outlineLvl w:val="3"/>
    </w:pPr>
    <w:rPr>
      <w:rFonts w:ascii="CG Times" w:eastAsia="SimSun" w:hAnsi="CG Times" w:cs="Times New Roman"/>
      <w:b/>
      <w:bCs/>
      <w:sz w:val="18"/>
      <w:lang w:eastAsia="zh-CN"/>
    </w:rPr>
  </w:style>
  <w:style w:type="paragraph" w:styleId="Heading5">
    <w:name w:val="heading 5"/>
    <w:basedOn w:val="Normal"/>
    <w:next w:val="Normal"/>
    <w:link w:val="Heading5Char"/>
    <w:qFormat/>
    <w:rsid w:val="00471A9B"/>
    <w:pPr>
      <w:keepNext/>
      <w:outlineLvl w:val="4"/>
    </w:pPr>
    <w:rPr>
      <w:rFonts w:ascii="Times New Roman" w:eastAsia="SimSun" w:hAnsi="Times New Roman" w:cs="Times New Roman"/>
      <w:b/>
      <w:bCs/>
      <w:lang w:eastAsia="zh-CN"/>
    </w:rPr>
  </w:style>
  <w:style w:type="paragraph" w:styleId="Heading6">
    <w:name w:val="heading 6"/>
    <w:basedOn w:val="Normal"/>
    <w:next w:val="Normal"/>
    <w:link w:val="Heading6Char"/>
    <w:qFormat/>
    <w:rsid w:val="00471A9B"/>
    <w:pPr>
      <w:keepNext/>
      <w:tabs>
        <w:tab w:val="left" w:pos="540"/>
        <w:tab w:val="left" w:pos="900"/>
        <w:tab w:val="left" w:pos="2700"/>
        <w:tab w:val="decimal" w:pos="4140"/>
        <w:tab w:val="left" w:pos="4320"/>
        <w:tab w:val="decimal" w:pos="5760"/>
        <w:tab w:val="left" w:pos="5940"/>
        <w:tab w:val="decimal" w:pos="7380"/>
        <w:tab w:val="left" w:pos="7560"/>
        <w:tab w:val="decimal" w:pos="8820"/>
      </w:tabs>
      <w:ind w:left="540"/>
      <w:jc w:val="both"/>
      <w:outlineLvl w:val="5"/>
    </w:pPr>
    <w:rPr>
      <w:rFonts w:ascii="CG Times" w:eastAsia="SimSun" w:hAnsi="CG Times" w:cs="Times New Roman"/>
      <w:b/>
      <w:bCs/>
      <w:sz w:val="22"/>
      <w:lang w:eastAsia="zh-CN"/>
    </w:rPr>
  </w:style>
  <w:style w:type="paragraph" w:styleId="Heading7">
    <w:name w:val="heading 7"/>
    <w:basedOn w:val="Normal"/>
    <w:next w:val="Normal"/>
    <w:link w:val="Heading7Char"/>
    <w:qFormat/>
    <w:rsid w:val="00471A9B"/>
    <w:pPr>
      <w:keepNext/>
      <w:tabs>
        <w:tab w:val="left" w:pos="567"/>
        <w:tab w:val="right" w:pos="4820"/>
        <w:tab w:val="right" w:pos="5812"/>
        <w:tab w:val="right" w:pos="6804"/>
        <w:tab w:val="right" w:pos="7797"/>
        <w:tab w:val="right" w:pos="8931"/>
      </w:tabs>
      <w:ind w:left="570" w:rightChars="47" w:right="94"/>
      <w:jc w:val="both"/>
      <w:outlineLvl w:val="6"/>
    </w:pPr>
    <w:rPr>
      <w:rFonts w:ascii="CG Times" w:eastAsia="SimSun" w:hAnsi="CG Times" w:cs="Times New Roman"/>
      <w:b/>
      <w:bCs/>
      <w:sz w:val="22"/>
      <w:lang w:eastAsia="zh-CN"/>
    </w:rPr>
  </w:style>
  <w:style w:type="paragraph" w:styleId="Heading8">
    <w:name w:val="heading 8"/>
    <w:basedOn w:val="Normal"/>
    <w:next w:val="Normal"/>
    <w:link w:val="Heading8Char"/>
    <w:qFormat/>
    <w:rsid w:val="00471A9B"/>
    <w:pPr>
      <w:keepNext/>
      <w:ind w:firstLine="720"/>
      <w:outlineLvl w:val="7"/>
    </w:pPr>
    <w:rPr>
      <w:rFonts w:ascii="CG Times" w:eastAsia="SimSun" w:hAnsi="CG Times" w:cs="Times New Roman"/>
      <w:b/>
      <w:bCs/>
      <w:sz w:val="22"/>
      <w:lang w:eastAsia="zh-CN"/>
    </w:rPr>
  </w:style>
  <w:style w:type="paragraph" w:styleId="Heading9">
    <w:name w:val="heading 9"/>
    <w:basedOn w:val="Normal"/>
    <w:next w:val="Normal"/>
    <w:link w:val="Heading9Char"/>
    <w:qFormat/>
    <w:rsid w:val="00471A9B"/>
    <w:pPr>
      <w:keepNext/>
      <w:tabs>
        <w:tab w:val="left" w:pos="3600"/>
        <w:tab w:val="decimal" w:pos="4680"/>
        <w:tab w:val="left" w:pos="4860"/>
        <w:tab w:val="decimal" w:pos="6120"/>
        <w:tab w:val="left" w:pos="6300"/>
        <w:tab w:val="decimal" w:pos="7380"/>
        <w:tab w:val="left" w:pos="7740"/>
        <w:tab w:val="decimal" w:pos="8820"/>
      </w:tabs>
      <w:jc w:val="both"/>
      <w:outlineLvl w:val="8"/>
    </w:pPr>
    <w:rPr>
      <w:rFonts w:ascii="CG Times" w:eastAsia="SimSun" w:hAnsi="CG Times" w:cs="Times New Roman"/>
      <w:sz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清單段落"/>
    <w:basedOn w:val="Normal"/>
    <w:uiPriority w:val="34"/>
    <w:qFormat/>
    <w:rsid w:val="00471A9B"/>
    <w:pPr>
      <w:ind w:left="720"/>
    </w:pPr>
  </w:style>
  <w:style w:type="character" w:customStyle="1" w:styleId="Heading1Char">
    <w:name w:val="Heading 1 Char"/>
    <w:basedOn w:val="DefaultParagraphFont"/>
    <w:link w:val="Heading1"/>
    <w:rsid w:val="00471A9B"/>
    <w:rPr>
      <w:rFonts w:ascii="CG Times" w:hAnsi="CG Times"/>
      <w:b/>
      <w:bCs/>
      <w:sz w:val="22"/>
      <w:lang w:eastAsia="zh-CN"/>
    </w:rPr>
  </w:style>
  <w:style w:type="character" w:customStyle="1" w:styleId="Heading2Char">
    <w:name w:val="Heading 2 Char"/>
    <w:basedOn w:val="DefaultParagraphFont"/>
    <w:link w:val="Heading2"/>
    <w:rsid w:val="00471A9B"/>
    <w:rPr>
      <w:rFonts w:ascii="CG Times" w:hAnsi="CG Times"/>
      <w:b/>
      <w:bCs/>
      <w:sz w:val="22"/>
      <w:lang w:eastAsia="zh-CN"/>
    </w:rPr>
  </w:style>
  <w:style w:type="character" w:customStyle="1" w:styleId="Heading3Char">
    <w:name w:val="Heading 3 Char"/>
    <w:basedOn w:val="DefaultParagraphFont"/>
    <w:link w:val="Heading3"/>
    <w:rsid w:val="00471A9B"/>
    <w:rPr>
      <w:rFonts w:ascii="CG Times" w:hAnsi="CG Times"/>
      <w:b/>
      <w:bCs/>
      <w:lang w:eastAsia="zh-CN"/>
    </w:rPr>
  </w:style>
  <w:style w:type="character" w:customStyle="1" w:styleId="Heading4Char">
    <w:name w:val="Heading 4 Char"/>
    <w:basedOn w:val="DefaultParagraphFont"/>
    <w:link w:val="Heading4"/>
    <w:rsid w:val="00471A9B"/>
    <w:rPr>
      <w:rFonts w:ascii="CG Times" w:hAnsi="CG Times"/>
      <w:b/>
      <w:bCs/>
      <w:sz w:val="18"/>
      <w:lang w:eastAsia="zh-CN"/>
    </w:rPr>
  </w:style>
  <w:style w:type="character" w:customStyle="1" w:styleId="Heading5Char">
    <w:name w:val="Heading 5 Char"/>
    <w:basedOn w:val="DefaultParagraphFont"/>
    <w:link w:val="Heading5"/>
    <w:rsid w:val="00471A9B"/>
    <w:rPr>
      <w:b/>
      <w:bCs/>
      <w:lang w:eastAsia="zh-CN"/>
    </w:rPr>
  </w:style>
  <w:style w:type="character" w:customStyle="1" w:styleId="Heading6Char">
    <w:name w:val="Heading 6 Char"/>
    <w:basedOn w:val="DefaultParagraphFont"/>
    <w:link w:val="Heading6"/>
    <w:rsid w:val="00471A9B"/>
    <w:rPr>
      <w:rFonts w:ascii="CG Times" w:hAnsi="CG Times"/>
      <w:b/>
      <w:bCs/>
      <w:sz w:val="22"/>
      <w:lang w:eastAsia="zh-CN"/>
    </w:rPr>
  </w:style>
  <w:style w:type="character" w:customStyle="1" w:styleId="Heading7Char">
    <w:name w:val="Heading 7 Char"/>
    <w:basedOn w:val="DefaultParagraphFont"/>
    <w:link w:val="Heading7"/>
    <w:rsid w:val="00471A9B"/>
    <w:rPr>
      <w:rFonts w:ascii="CG Times" w:hAnsi="CG Times"/>
      <w:b/>
      <w:bCs/>
      <w:sz w:val="22"/>
      <w:lang w:eastAsia="zh-CN"/>
    </w:rPr>
  </w:style>
  <w:style w:type="character" w:customStyle="1" w:styleId="Heading8Char">
    <w:name w:val="Heading 8 Char"/>
    <w:basedOn w:val="DefaultParagraphFont"/>
    <w:link w:val="Heading8"/>
    <w:rsid w:val="00471A9B"/>
    <w:rPr>
      <w:rFonts w:ascii="CG Times" w:hAnsi="CG Times"/>
      <w:b/>
      <w:bCs/>
      <w:sz w:val="22"/>
      <w:lang w:eastAsia="zh-CN"/>
    </w:rPr>
  </w:style>
  <w:style w:type="character" w:customStyle="1" w:styleId="Heading9Char">
    <w:name w:val="Heading 9 Char"/>
    <w:basedOn w:val="DefaultParagraphFont"/>
    <w:link w:val="Heading9"/>
    <w:rsid w:val="00471A9B"/>
    <w:rPr>
      <w:rFonts w:ascii="CG Times" w:hAnsi="CG Times"/>
      <w:sz w:val="22"/>
      <w:u w:val="single"/>
      <w:lang w:eastAsia="zh-CN"/>
    </w:rPr>
  </w:style>
  <w:style w:type="paragraph" w:styleId="NormalWeb">
    <w:name w:val="Normal (Web)"/>
    <w:basedOn w:val="Normal"/>
    <w:uiPriority w:val="99"/>
    <w:semiHidden/>
    <w:unhideWhenUsed/>
    <w:rsid w:val="00B07575"/>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c">
    <w:name w:val="bc"/>
    <w:basedOn w:val="Normal"/>
    <w:rsid w:val="00B07575"/>
    <w:rPr>
      <w:rFonts w:ascii="Times New Roman" w:eastAsia="Times New Roman" w:hAnsi="Times New Roman" w:cs="Times New Roman"/>
      <w:b/>
      <w:bCs/>
      <w:sz w:val="24"/>
      <w:szCs w:val="24"/>
      <w:lang w:eastAsia="en-GB"/>
    </w:rPr>
  </w:style>
  <w:style w:type="paragraph" w:customStyle="1" w:styleId="bd">
    <w:name w:val="bd"/>
    <w:basedOn w:val="Normal"/>
    <w:rsid w:val="00B07575"/>
    <w:pPr>
      <w:jc w:val="right"/>
    </w:pPr>
    <w:rPr>
      <w:rFonts w:ascii="Times New Roman" w:eastAsia="Times New Roman" w:hAnsi="Times New Roman" w:cs="Times New Roman"/>
      <w:b/>
      <w:bCs/>
      <w:sz w:val="24"/>
      <w:szCs w:val="24"/>
      <w:lang w:eastAsia="en-GB"/>
    </w:rPr>
  </w:style>
  <w:style w:type="paragraph" w:customStyle="1" w:styleId="be">
    <w:name w:val="be"/>
    <w:basedOn w:val="Normal"/>
    <w:rsid w:val="00B07575"/>
    <w:pPr>
      <w:jc w:val="center"/>
    </w:pPr>
    <w:rPr>
      <w:rFonts w:ascii="Times New Roman" w:eastAsia="Times New Roman" w:hAnsi="Times New Roman" w:cs="Times New Roman"/>
      <w:b/>
      <w:bCs/>
      <w:sz w:val="24"/>
      <w:szCs w:val="24"/>
      <w:lang w:eastAsia="en-GB"/>
    </w:rPr>
  </w:style>
  <w:style w:type="paragraph" w:customStyle="1" w:styleId="bf">
    <w:name w:val="bf"/>
    <w:basedOn w:val="Normal"/>
    <w:rsid w:val="00B07575"/>
    <w:pPr>
      <w:jc w:val="both"/>
    </w:pPr>
    <w:rPr>
      <w:rFonts w:ascii="Times New Roman" w:eastAsia="Times New Roman" w:hAnsi="Times New Roman" w:cs="Times New Roman"/>
      <w:sz w:val="24"/>
      <w:szCs w:val="24"/>
      <w:lang w:eastAsia="en-GB"/>
    </w:rPr>
  </w:style>
  <w:style w:type="paragraph" w:customStyle="1" w:styleId="bg">
    <w:name w:val="bg"/>
    <w:basedOn w:val="Normal"/>
    <w:rsid w:val="00B07575"/>
    <w:pPr>
      <w:ind w:left="360"/>
      <w:jc w:val="both"/>
    </w:pPr>
    <w:rPr>
      <w:rFonts w:ascii="Times New Roman" w:eastAsia="Times New Roman" w:hAnsi="Times New Roman" w:cs="Times New Roman"/>
      <w:sz w:val="24"/>
      <w:szCs w:val="24"/>
      <w:lang w:eastAsia="en-GB"/>
    </w:rPr>
  </w:style>
  <w:style w:type="paragraph" w:customStyle="1" w:styleId="bh">
    <w:name w:val="bh"/>
    <w:basedOn w:val="Normal"/>
    <w:rsid w:val="00B07575"/>
    <w:pPr>
      <w:jc w:val="center"/>
    </w:pPr>
    <w:rPr>
      <w:rFonts w:ascii="Times New Roman" w:eastAsia="Times New Roman" w:hAnsi="Times New Roman" w:cs="Times New Roman"/>
      <w:b/>
      <w:bCs/>
      <w:sz w:val="24"/>
      <w:szCs w:val="24"/>
      <w:lang w:eastAsia="en-GB"/>
    </w:rPr>
  </w:style>
  <w:style w:type="paragraph" w:customStyle="1" w:styleId="bi">
    <w:name w:val="bi"/>
    <w:basedOn w:val="Normal"/>
    <w:rsid w:val="00B07575"/>
    <w:pPr>
      <w:jc w:val="both"/>
    </w:pPr>
    <w:rPr>
      <w:rFonts w:ascii="Times New Roman" w:eastAsia="Times New Roman" w:hAnsi="Times New Roman" w:cs="Times New Roman"/>
      <w:sz w:val="24"/>
      <w:szCs w:val="24"/>
      <w:u w:val="single"/>
      <w:lang w:eastAsia="en-GB"/>
    </w:rPr>
  </w:style>
  <w:style w:type="paragraph" w:customStyle="1" w:styleId="bj">
    <w:name w:val="bj"/>
    <w:basedOn w:val="Normal"/>
    <w:rsid w:val="00B07575"/>
    <w:rPr>
      <w:rFonts w:ascii="Times New Roman" w:eastAsia="Times New Roman" w:hAnsi="Times New Roman" w:cs="Times New Roman"/>
      <w:b/>
      <w:bCs/>
      <w:sz w:val="24"/>
      <w:szCs w:val="24"/>
      <w:lang w:eastAsia="en-GB"/>
    </w:rPr>
  </w:style>
  <w:style w:type="paragraph" w:customStyle="1" w:styleId="bk">
    <w:name w:val="bk"/>
    <w:basedOn w:val="Normal"/>
    <w:rsid w:val="00B07575"/>
    <w:pPr>
      <w:jc w:val="both"/>
    </w:pPr>
    <w:rPr>
      <w:rFonts w:ascii="Times New Roman" w:eastAsia="Times New Roman" w:hAnsi="Times New Roman" w:cs="Times New Roman"/>
      <w:b/>
      <w:bCs/>
      <w:sz w:val="24"/>
      <w:szCs w:val="24"/>
      <w:lang w:eastAsia="en-GB"/>
    </w:rPr>
  </w:style>
  <w:style w:type="paragraph" w:customStyle="1" w:styleId="bl">
    <w:name w:val="bl"/>
    <w:basedOn w:val="Normal"/>
    <w:rsid w:val="00B07575"/>
    <w:pPr>
      <w:jc w:val="both"/>
    </w:pPr>
    <w:rPr>
      <w:rFonts w:ascii="Times New Roman" w:eastAsia="Times New Roman" w:hAnsi="Times New Roman" w:cs="Times New Roman"/>
      <w:sz w:val="24"/>
      <w:szCs w:val="24"/>
      <w:lang w:eastAsia="en-GB"/>
    </w:rPr>
  </w:style>
  <w:style w:type="paragraph" w:customStyle="1" w:styleId="bm">
    <w:name w:val="bm"/>
    <w:basedOn w:val="Normal"/>
    <w:rsid w:val="00B07575"/>
    <w:pPr>
      <w:jc w:val="both"/>
    </w:pPr>
    <w:rPr>
      <w:rFonts w:ascii="Times New Roman" w:eastAsia="Times New Roman" w:hAnsi="Times New Roman" w:cs="Times New Roman"/>
      <w:b/>
      <w:bCs/>
      <w:sz w:val="24"/>
      <w:szCs w:val="24"/>
      <w:lang w:eastAsia="en-GB"/>
    </w:rPr>
  </w:style>
  <w:style w:type="character" w:customStyle="1" w:styleId="ba">
    <w:name w:val="ba"/>
    <w:basedOn w:val="DefaultParagraphFont"/>
    <w:rsid w:val="00B07575"/>
    <w:rPr>
      <w:rFonts w:ascii="Arial" w:hAnsi="Arial" w:cs="Arial" w:hint="default"/>
      <w:sz w:val="22"/>
      <w:szCs w:val="22"/>
    </w:rPr>
  </w:style>
  <w:style w:type="character" w:customStyle="1" w:styleId="aw">
    <w:name w:val="aw"/>
    <w:basedOn w:val="DefaultParagraphFont"/>
    <w:rsid w:val="00B07575"/>
    <w:rPr>
      <w:rFonts w:ascii="Arial" w:hAnsi="Arial" w:cs="Arial" w:hint="default"/>
      <w:sz w:val="22"/>
      <w:szCs w:val="22"/>
    </w:rPr>
  </w:style>
  <w:style w:type="character" w:customStyle="1" w:styleId="as">
    <w:name w:val="as"/>
    <w:basedOn w:val="DefaultParagraphFont"/>
    <w:rsid w:val="00B07575"/>
    <w:rPr>
      <w:rFonts w:ascii="Arial" w:hAnsi="Arial" w:cs="Arial" w:hint="default"/>
      <w:color w:val="0000FF"/>
      <w:sz w:val="22"/>
      <w:szCs w:val="22"/>
    </w:rPr>
  </w:style>
  <w:style w:type="character" w:customStyle="1" w:styleId="ap">
    <w:name w:val="ap"/>
    <w:basedOn w:val="DefaultParagraphFont"/>
    <w:rsid w:val="00B07575"/>
    <w:rPr>
      <w:rFonts w:ascii="Arial" w:hAnsi="Arial" w:cs="Arial" w:hint="default"/>
      <w:color w:val="000000"/>
      <w:sz w:val="22"/>
      <w:szCs w:val="22"/>
    </w:rPr>
  </w:style>
  <w:style w:type="character" w:customStyle="1" w:styleId="am">
    <w:name w:val="am"/>
    <w:basedOn w:val="DefaultParagraphFont"/>
    <w:rsid w:val="00B07575"/>
    <w:rPr>
      <w:rFonts w:ascii="Arial" w:hAnsi="Arial" w:cs="Arial" w:hint="default"/>
      <w:color w:val="000000"/>
      <w:sz w:val="22"/>
      <w:szCs w:val="22"/>
      <w:u w:val="single"/>
    </w:rPr>
  </w:style>
  <w:style w:type="character" w:customStyle="1" w:styleId="al">
    <w:name w:val="al"/>
    <w:basedOn w:val="DefaultParagraphFont"/>
    <w:rsid w:val="00B07575"/>
    <w:rPr>
      <w:u w:val="single"/>
    </w:rPr>
  </w:style>
  <w:style w:type="character" w:styleId="Hyperlink">
    <w:name w:val="Hyperlink"/>
    <w:basedOn w:val="DefaultParagraphFont"/>
    <w:uiPriority w:val="99"/>
    <w:semiHidden/>
    <w:unhideWhenUsed/>
    <w:rsid w:val="00B075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B"/>
    <w:rPr>
      <w:rFonts w:ascii="Verdana" w:eastAsia="PMingLiU" w:hAnsi="Verdana" w:cs="Courier New"/>
      <w:lang w:eastAsia="zh-TW"/>
    </w:rPr>
  </w:style>
  <w:style w:type="paragraph" w:styleId="Heading1">
    <w:name w:val="heading 1"/>
    <w:basedOn w:val="Normal"/>
    <w:next w:val="Normal"/>
    <w:link w:val="Heading1Char"/>
    <w:qFormat/>
    <w:rsid w:val="00471A9B"/>
    <w:pPr>
      <w:keepNext/>
      <w:outlineLvl w:val="0"/>
    </w:pPr>
    <w:rPr>
      <w:rFonts w:ascii="CG Times" w:eastAsia="SimSun" w:hAnsi="CG Times" w:cs="Times New Roman"/>
      <w:b/>
      <w:bCs/>
      <w:sz w:val="22"/>
      <w:lang w:eastAsia="zh-CN"/>
    </w:rPr>
  </w:style>
  <w:style w:type="paragraph" w:styleId="Heading2">
    <w:name w:val="heading 2"/>
    <w:basedOn w:val="Normal"/>
    <w:next w:val="Normal"/>
    <w:link w:val="Heading2Char"/>
    <w:qFormat/>
    <w:rsid w:val="00471A9B"/>
    <w:pPr>
      <w:keepNext/>
      <w:jc w:val="both"/>
      <w:outlineLvl w:val="1"/>
    </w:pPr>
    <w:rPr>
      <w:rFonts w:ascii="CG Times" w:eastAsia="SimSun" w:hAnsi="CG Times" w:cs="Times New Roman"/>
      <w:b/>
      <w:bCs/>
      <w:sz w:val="22"/>
      <w:lang w:eastAsia="zh-CN"/>
    </w:rPr>
  </w:style>
  <w:style w:type="paragraph" w:styleId="Heading3">
    <w:name w:val="heading 3"/>
    <w:basedOn w:val="Normal"/>
    <w:next w:val="Normal"/>
    <w:link w:val="Heading3Char"/>
    <w:qFormat/>
    <w:rsid w:val="00471A9B"/>
    <w:pPr>
      <w:keepNext/>
      <w:tabs>
        <w:tab w:val="left" w:pos="360"/>
        <w:tab w:val="left" w:pos="4320"/>
        <w:tab w:val="center" w:pos="5490"/>
        <w:tab w:val="left" w:pos="6120"/>
        <w:tab w:val="decimal" w:pos="7380"/>
        <w:tab w:val="left" w:pos="7560"/>
        <w:tab w:val="decimal" w:pos="8820"/>
      </w:tabs>
      <w:jc w:val="both"/>
      <w:outlineLvl w:val="2"/>
    </w:pPr>
    <w:rPr>
      <w:rFonts w:ascii="CG Times" w:eastAsia="SimSun" w:hAnsi="CG Times" w:cs="Times New Roman"/>
      <w:b/>
      <w:bCs/>
      <w:lang w:eastAsia="zh-CN"/>
    </w:rPr>
  </w:style>
  <w:style w:type="paragraph" w:styleId="Heading4">
    <w:name w:val="heading 4"/>
    <w:basedOn w:val="Normal"/>
    <w:next w:val="Normal"/>
    <w:link w:val="Heading4Char"/>
    <w:qFormat/>
    <w:rsid w:val="00471A9B"/>
    <w:pPr>
      <w:keepNext/>
      <w:tabs>
        <w:tab w:val="left" w:pos="540"/>
        <w:tab w:val="left" w:pos="900"/>
        <w:tab w:val="left" w:pos="2340"/>
        <w:tab w:val="decimal" w:pos="3960"/>
        <w:tab w:val="left" w:pos="4140"/>
        <w:tab w:val="decimal" w:pos="5580"/>
        <w:tab w:val="left" w:pos="5760"/>
        <w:tab w:val="decimal" w:pos="7200"/>
        <w:tab w:val="left" w:pos="7380"/>
        <w:tab w:val="decimal" w:pos="9000"/>
      </w:tabs>
      <w:jc w:val="both"/>
      <w:outlineLvl w:val="3"/>
    </w:pPr>
    <w:rPr>
      <w:rFonts w:ascii="CG Times" w:eastAsia="SimSun" w:hAnsi="CG Times" w:cs="Times New Roman"/>
      <w:b/>
      <w:bCs/>
      <w:sz w:val="18"/>
      <w:lang w:eastAsia="zh-CN"/>
    </w:rPr>
  </w:style>
  <w:style w:type="paragraph" w:styleId="Heading5">
    <w:name w:val="heading 5"/>
    <w:basedOn w:val="Normal"/>
    <w:next w:val="Normal"/>
    <w:link w:val="Heading5Char"/>
    <w:qFormat/>
    <w:rsid w:val="00471A9B"/>
    <w:pPr>
      <w:keepNext/>
      <w:outlineLvl w:val="4"/>
    </w:pPr>
    <w:rPr>
      <w:rFonts w:ascii="Times New Roman" w:eastAsia="SimSun" w:hAnsi="Times New Roman" w:cs="Times New Roman"/>
      <w:b/>
      <w:bCs/>
      <w:lang w:eastAsia="zh-CN"/>
    </w:rPr>
  </w:style>
  <w:style w:type="paragraph" w:styleId="Heading6">
    <w:name w:val="heading 6"/>
    <w:basedOn w:val="Normal"/>
    <w:next w:val="Normal"/>
    <w:link w:val="Heading6Char"/>
    <w:qFormat/>
    <w:rsid w:val="00471A9B"/>
    <w:pPr>
      <w:keepNext/>
      <w:tabs>
        <w:tab w:val="left" w:pos="540"/>
        <w:tab w:val="left" w:pos="900"/>
        <w:tab w:val="left" w:pos="2700"/>
        <w:tab w:val="decimal" w:pos="4140"/>
        <w:tab w:val="left" w:pos="4320"/>
        <w:tab w:val="decimal" w:pos="5760"/>
        <w:tab w:val="left" w:pos="5940"/>
        <w:tab w:val="decimal" w:pos="7380"/>
        <w:tab w:val="left" w:pos="7560"/>
        <w:tab w:val="decimal" w:pos="8820"/>
      </w:tabs>
      <w:ind w:left="540"/>
      <w:jc w:val="both"/>
      <w:outlineLvl w:val="5"/>
    </w:pPr>
    <w:rPr>
      <w:rFonts w:ascii="CG Times" w:eastAsia="SimSun" w:hAnsi="CG Times" w:cs="Times New Roman"/>
      <w:b/>
      <w:bCs/>
      <w:sz w:val="22"/>
      <w:lang w:eastAsia="zh-CN"/>
    </w:rPr>
  </w:style>
  <w:style w:type="paragraph" w:styleId="Heading7">
    <w:name w:val="heading 7"/>
    <w:basedOn w:val="Normal"/>
    <w:next w:val="Normal"/>
    <w:link w:val="Heading7Char"/>
    <w:qFormat/>
    <w:rsid w:val="00471A9B"/>
    <w:pPr>
      <w:keepNext/>
      <w:tabs>
        <w:tab w:val="left" w:pos="567"/>
        <w:tab w:val="right" w:pos="4820"/>
        <w:tab w:val="right" w:pos="5812"/>
        <w:tab w:val="right" w:pos="6804"/>
        <w:tab w:val="right" w:pos="7797"/>
        <w:tab w:val="right" w:pos="8931"/>
      </w:tabs>
      <w:ind w:left="570" w:rightChars="47" w:right="94"/>
      <w:jc w:val="both"/>
      <w:outlineLvl w:val="6"/>
    </w:pPr>
    <w:rPr>
      <w:rFonts w:ascii="CG Times" w:eastAsia="SimSun" w:hAnsi="CG Times" w:cs="Times New Roman"/>
      <w:b/>
      <w:bCs/>
      <w:sz w:val="22"/>
      <w:lang w:eastAsia="zh-CN"/>
    </w:rPr>
  </w:style>
  <w:style w:type="paragraph" w:styleId="Heading8">
    <w:name w:val="heading 8"/>
    <w:basedOn w:val="Normal"/>
    <w:next w:val="Normal"/>
    <w:link w:val="Heading8Char"/>
    <w:qFormat/>
    <w:rsid w:val="00471A9B"/>
    <w:pPr>
      <w:keepNext/>
      <w:ind w:firstLine="720"/>
      <w:outlineLvl w:val="7"/>
    </w:pPr>
    <w:rPr>
      <w:rFonts w:ascii="CG Times" w:eastAsia="SimSun" w:hAnsi="CG Times" w:cs="Times New Roman"/>
      <w:b/>
      <w:bCs/>
      <w:sz w:val="22"/>
      <w:lang w:eastAsia="zh-CN"/>
    </w:rPr>
  </w:style>
  <w:style w:type="paragraph" w:styleId="Heading9">
    <w:name w:val="heading 9"/>
    <w:basedOn w:val="Normal"/>
    <w:next w:val="Normal"/>
    <w:link w:val="Heading9Char"/>
    <w:qFormat/>
    <w:rsid w:val="00471A9B"/>
    <w:pPr>
      <w:keepNext/>
      <w:tabs>
        <w:tab w:val="left" w:pos="3600"/>
        <w:tab w:val="decimal" w:pos="4680"/>
        <w:tab w:val="left" w:pos="4860"/>
        <w:tab w:val="decimal" w:pos="6120"/>
        <w:tab w:val="left" w:pos="6300"/>
        <w:tab w:val="decimal" w:pos="7380"/>
        <w:tab w:val="left" w:pos="7740"/>
        <w:tab w:val="decimal" w:pos="8820"/>
      </w:tabs>
      <w:jc w:val="both"/>
      <w:outlineLvl w:val="8"/>
    </w:pPr>
    <w:rPr>
      <w:rFonts w:ascii="CG Times" w:eastAsia="SimSun" w:hAnsi="CG Times" w:cs="Times New Roman"/>
      <w:sz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清單段落"/>
    <w:basedOn w:val="Normal"/>
    <w:uiPriority w:val="34"/>
    <w:qFormat/>
    <w:rsid w:val="00471A9B"/>
    <w:pPr>
      <w:ind w:left="720"/>
    </w:pPr>
  </w:style>
  <w:style w:type="character" w:customStyle="1" w:styleId="Heading1Char">
    <w:name w:val="Heading 1 Char"/>
    <w:basedOn w:val="DefaultParagraphFont"/>
    <w:link w:val="Heading1"/>
    <w:rsid w:val="00471A9B"/>
    <w:rPr>
      <w:rFonts w:ascii="CG Times" w:hAnsi="CG Times"/>
      <w:b/>
      <w:bCs/>
      <w:sz w:val="22"/>
      <w:lang w:eastAsia="zh-CN"/>
    </w:rPr>
  </w:style>
  <w:style w:type="character" w:customStyle="1" w:styleId="Heading2Char">
    <w:name w:val="Heading 2 Char"/>
    <w:basedOn w:val="DefaultParagraphFont"/>
    <w:link w:val="Heading2"/>
    <w:rsid w:val="00471A9B"/>
    <w:rPr>
      <w:rFonts w:ascii="CG Times" w:hAnsi="CG Times"/>
      <w:b/>
      <w:bCs/>
      <w:sz w:val="22"/>
      <w:lang w:eastAsia="zh-CN"/>
    </w:rPr>
  </w:style>
  <w:style w:type="character" w:customStyle="1" w:styleId="Heading3Char">
    <w:name w:val="Heading 3 Char"/>
    <w:basedOn w:val="DefaultParagraphFont"/>
    <w:link w:val="Heading3"/>
    <w:rsid w:val="00471A9B"/>
    <w:rPr>
      <w:rFonts w:ascii="CG Times" w:hAnsi="CG Times"/>
      <w:b/>
      <w:bCs/>
      <w:lang w:eastAsia="zh-CN"/>
    </w:rPr>
  </w:style>
  <w:style w:type="character" w:customStyle="1" w:styleId="Heading4Char">
    <w:name w:val="Heading 4 Char"/>
    <w:basedOn w:val="DefaultParagraphFont"/>
    <w:link w:val="Heading4"/>
    <w:rsid w:val="00471A9B"/>
    <w:rPr>
      <w:rFonts w:ascii="CG Times" w:hAnsi="CG Times"/>
      <w:b/>
      <w:bCs/>
      <w:sz w:val="18"/>
      <w:lang w:eastAsia="zh-CN"/>
    </w:rPr>
  </w:style>
  <w:style w:type="character" w:customStyle="1" w:styleId="Heading5Char">
    <w:name w:val="Heading 5 Char"/>
    <w:basedOn w:val="DefaultParagraphFont"/>
    <w:link w:val="Heading5"/>
    <w:rsid w:val="00471A9B"/>
    <w:rPr>
      <w:b/>
      <w:bCs/>
      <w:lang w:eastAsia="zh-CN"/>
    </w:rPr>
  </w:style>
  <w:style w:type="character" w:customStyle="1" w:styleId="Heading6Char">
    <w:name w:val="Heading 6 Char"/>
    <w:basedOn w:val="DefaultParagraphFont"/>
    <w:link w:val="Heading6"/>
    <w:rsid w:val="00471A9B"/>
    <w:rPr>
      <w:rFonts w:ascii="CG Times" w:hAnsi="CG Times"/>
      <w:b/>
      <w:bCs/>
      <w:sz w:val="22"/>
      <w:lang w:eastAsia="zh-CN"/>
    </w:rPr>
  </w:style>
  <w:style w:type="character" w:customStyle="1" w:styleId="Heading7Char">
    <w:name w:val="Heading 7 Char"/>
    <w:basedOn w:val="DefaultParagraphFont"/>
    <w:link w:val="Heading7"/>
    <w:rsid w:val="00471A9B"/>
    <w:rPr>
      <w:rFonts w:ascii="CG Times" w:hAnsi="CG Times"/>
      <w:b/>
      <w:bCs/>
      <w:sz w:val="22"/>
      <w:lang w:eastAsia="zh-CN"/>
    </w:rPr>
  </w:style>
  <w:style w:type="character" w:customStyle="1" w:styleId="Heading8Char">
    <w:name w:val="Heading 8 Char"/>
    <w:basedOn w:val="DefaultParagraphFont"/>
    <w:link w:val="Heading8"/>
    <w:rsid w:val="00471A9B"/>
    <w:rPr>
      <w:rFonts w:ascii="CG Times" w:hAnsi="CG Times"/>
      <w:b/>
      <w:bCs/>
      <w:sz w:val="22"/>
      <w:lang w:eastAsia="zh-CN"/>
    </w:rPr>
  </w:style>
  <w:style w:type="character" w:customStyle="1" w:styleId="Heading9Char">
    <w:name w:val="Heading 9 Char"/>
    <w:basedOn w:val="DefaultParagraphFont"/>
    <w:link w:val="Heading9"/>
    <w:rsid w:val="00471A9B"/>
    <w:rPr>
      <w:rFonts w:ascii="CG Times" w:hAnsi="CG Times"/>
      <w:sz w:val="22"/>
      <w:u w:val="single"/>
      <w:lang w:eastAsia="zh-CN"/>
    </w:rPr>
  </w:style>
  <w:style w:type="paragraph" w:styleId="NormalWeb">
    <w:name w:val="Normal (Web)"/>
    <w:basedOn w:val="Normal"/>
    <w:uiPriority w:val="99"/>
    <w:semiHidden/>
    <w:unhideWhenUsed/>
    <w:rsid w:val="00B07575"/>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c">
    <w:name w:val="bc"/>
    <w:basedOn w:val="Normal"/>
    <w:rsid w:val="00B07575"/>
    <w:rPr>
      <w:rFonts w:ascii="Times New Roman" w:eastAsia="Times New Roman" w:hAnsi="Times New Roman" w:cs="Times New Roman"/>
      <w:b/>
      <w:bCs/>
      <w:sz w:val="24"/>
      <w:szCs w:val="24"/>
      <w:lang w:eastAsia="en-GB"/>
    </w:rPr>
  </w:style>
  <w:style w:type="paragraph" w:customStyle="1" w:styleId="bd">
    <w:name w:val="bd"/>
    <w:basedOn w:val="Normal"/>
    <w:rsid w:val="00B07575"/>
    <w:pPr>
      <w:jc w:val="right"/>
    </w:pPr>
    <w:rPr>
      <w:rFonts w:ascii="Times New Roman" w:eastAsia="Times New Roman" w:hAnsi="Times New Roman" w:cs="Times New Roman"/>
      <w:b/>
      <w:bCs/>
      <w:sz w:val="24"/>
      <w:szCs w:val="24"/>
      <w:lang w:eastAsia="en-GB"/>
    </w:rPr>
  </w:style>
  <w:style w:type="paragraph" w:customStyle="1" w:styleId="be">
    <w:name w:val="be"/>
    <w:basedOn w:val="Normal"/>
    <w:rsid w:val="00B07575"/>
    <w:pPr>
      <w:jc w:val="center"/>
    </w:pPr>
    <w:rPr>
      <w:rFonts w:ascii="Times New Roman" w:eastAsia="Times New Roman" w:hAnsi="Times New Roman" w:cs="Times New Roman"/>
      <w:b/>
      <w:bCs/>
      <w:sz w:val="24"/>
      <w:szCs w:val="24"/>
      <w:lang w:eastAsia="en-GB"/>
    </w:rPr>
  </w:style>
  <w:style w:type="paragraph" w:customStyle="1" w:styleId="bf">
    <w:name w:val="bf"/>
    <w:basedOn w:val="Normal"/>
    <w:rsid w:val="00B07575"/>
    <w:pPr>
      <w:jc w:val="both"/>
    </w:pPr>
    <w:rPr>
      <w:rFonts w:ascii="Times New Roman" w:eastAsia="Times New Roman" w:hAnsi="Times New Roman" w:cs="Times New Roman"/>
      <w:sz w:val="24"/>
      <w:szCs w:val="24"/>
      <w:lang w:eastAsia="en-GB"/>
    </w:rPr>
  </w:style>
  <w:style w:type="paragraph" w:customStyle="1" w:styleId="bg">
    <w:name w:val="bg"/>
    <w:basedOn w:val="Normal"/>
    <w:rsid w:val="00B07575"/>
    <w:pPr>
      <w:ind w:left="360"/>
      <w:jc w:val="both"/>
    </w:pPr>
    <w:rPr>
      <w:rFonts w:ascii="Times New Roman" w:eastAsia="Times New Roman" w:hAnsi="Times New Roman" w:cs="Times New Roman"/>
      <w:sz w:val="24"/>
      <w:szCs w:val="24"/>
      <w:lang w:eastAsia="en-GB"/>
    </w:rPr>
  </w:style>
  <w:style w:type="paragraph" w:customStyle="1" w:styleId="bh">
    <w:name w:val="bh"/>
    <w:basedOn w:val="Normal"/>
    <w:rsid w:val="00B07575"/>
    <w:pPr>
      <w:jc w:val="center"/>
    </w:pPr>
    <w:rPr>
      <w:rFonts w:ascii="Times New Roman" w:eastAsia="Times New Roman" w:hAnsi="Times New Roman" w:cs="Times New Roman"/>
      <w:b/>
      <w:bCs/>
      <w:sz w:val="24"/>
      <w:szCs w:val="24"/>
      <w:lang w:eastAsia="en-GB"/>
    </w:rPr>
  </w:style>
  <w:style w:type="paragraph" w:customStyle="1" w:styleId="bi">
    <w:name w:val="bi"/>
    <w:basedOn w:val="Normal"/>
    <w:rsid w:val="00B07575"/>
    <w:pPr>
      <w:jc w:val="both"/>
    </w:pPr>
    <w:rPr>
      <w:rFonts w:ascii="Times New Roman" w:eastAsia="Times New Roman" w:hAnsi="Times New Roman" w:cs="Times New Roman"/>
      <w:sz w:val="24"/>
      <w:szCs w:val="24"/>
      <w:u w:val="single"/>
      <w:lang w:eastAsia="en-GB"/>
    </w:rPr>
  </w:style>
  <w:style w:type="paragraph" w:customStyle="1" w:styleId="bj">
    <w:name w:val="bj"/>
    <w:basedOn w:val="Normal"/>
    <w:rsid w:val="00B07575"/>
    <w:rPr>
      <w:rFonts w:ascii="Times New Roman" w:eastAsia="Times New Roman" w:hAnsi="Times New Roman" w:cs="Times New Roman"/>
      <w:b/>
      <w:bCs/>
      <w:sz w:val="24"/>
      <w:szCs w:val="24"/>
      <w:lang w:eastAsia="en-GB"/>
    </w:rPr>
  </w:style>
  <w:style w:type="paragraph" w:customStyle="1" w:styleId="bk">
    <w:name w:val="bk"/>
    <w:basedOn w:val="Normal"/>
    <w:rsid w:val="00B07575"/>
    <w:pPr>
      <w:jc w:val="both"/>
    </w:pPr>
    <w:rPr>
      <w:rFonts w:ascii="Times New Roman" w:eastAsia="Times New Roman" w:hAnsi="Times New Roman" w:cs="Times New Roman"/>
      <w:b/>
      <w:bCs/>
      <w:sz w:val="24"/>
      <w:szCs w:val="24"/>
      <w:lang w:eastAsia="en-GB"/>
    </w:rPr>
  </w:style>
  <w:style w:type="paragraph" w:customStyle="1" w:styleId="bl">
    <w:name w:val="bl"/>
    <w:basedOn w:val="Normal"/>
    <w:rsid w:val="00B07575"/>
    <w:pPr>
      <w:jc w:val="both"/>
    </w:pPr>
    <w:rPr>
      <w:rFonts w:ascii="Times New Roman" w:eastAsia="Times New Roman" w:hAnsi="Times New Roman" w:cs="Times New Roman"/>
      <w:sz w:val="24"/>
      <w:szCs w:val="24"/>
      <w:lang w:eastAsia="en-GB"/>
    </w:rPr>
  </w:style>
  <w:style w:type="paragraph" w:customStyle="1" w:styleId="bm">
    <w:name w:val="bm"/>
    <w:basedOn w:val="Normal"/>
    <w:rsid w:val="00B07575"/>
    <w:pPr>
      <w:jc w:val="both"/>
    </w:pPr>
    <w:rPr>
      <w:rFonts w:ascii="Times New Roman" w:eastAsia="Times New Roman" w:hAnsi="Times New Roman" w:cs="Times New Roman"/>
      <w:b/>
      <w:bCs/>
      <w:sz w:val="24"/>
      <w:szCs w:val="24"/>
      <w:lang w:eastAsia="en-GB"/>
    </w:rPr>
  </w:style>
  <w:style w:type="character" w:customStyle="1" w:styleId="ba">
    <w:name w:val="ba"/>
    <w:basedOn w:val="DefaultParagraphFont"/>
    <w:rsid w:val="00B07575"/>
    <w:rPr>
      <w:rFonts w:ascii="Arial" w:hAnsi="Arial" w:cs="Arial" w:hint="default"/>
      <w:sz w:val="22"/>
      <w:szCs w:val="22"/>
    </w:rPr>
  </w:style>
  <w:style w:type="character" w:customStyle="1" w:styleId="aw">
    <w:name w:val="aw"/>
    <w:basedOn w:val="DefaultParagraphFont"/>
    <w:rsid w:val="00B07575"/>
    <w:rPr>
      <w:rFonts w:ascii="Arial" w:hAnsi="Arial" w:cs="Arial" w:hint="default"/>
      <w:sz w:val="22"/>
      <w:szCs w:val="22"/>
    </w:rPr>
  </w:style>
  <w:style w:type="character" w:customStyle="1" w:styleId="as">
    <w:name w:val="as"/>
    <w:basedOn w:val="DefaultParagraphFont"/>
    <w:rsid w:val="00B07575"/>
    <w:rPr>
      <w:rFonts w:ascii="Arial" w:hAnsi="Arial" w:cs="Arial" w:hint="default"/>
      <w:color w:val="0000FF"/>
      <w:sz w:val="22"/>
      <w:szCs w:val="22"/>
    </w:rPr>
  </w:style>
  <w:style w:type="character" w:customStyle="1" w:styleId="ap">
    <w:name w:val="ap"/>
    <w:basedOn w:val="DefaultParagraphFont"/>
    <w:rsid w:val="00B07575"/>
    <w:rPr>
      <w:rFonts w:ascii="Arial" w:hAnsi="Arial" w:cs="Arial" w:hint="default"/>
      <w:color w:val="000000"/>
      <w:sz w:val="22"/>
      <w:szCs w:val="22"/>
    </w:rPr>
  </w:style>
  <w:style w:type="character" w:customStyle="1" w:styleId="am">
    <w:name w:val="am"/>
    <w:basedOn w:val="DefaultParagraphFont"/>
    <w:rsid w:val="00B07575"/>
    <w:rPr>
      <w:rFonts w:ascii="Arial" w:hAnsi="Arial" w:cs="Arial" w:hint="default"/>
      <w:color w:val="000000"/>
      <w:sz w:val="22"/>
      <w:szCs w:val="22"/>
      <w:u w:val="single"/>
    </w:rPr>
  </w:style>
  <w:style w:type="character" w:customStyle="1" w:styleId="al">
    <w:name w:val="al"/>
    <w:basedOn w:val="DefaultParagraphFont"/>
    <w:rsid w:val="00B07575"/>
    <w:rPr>
      <w:u w:val="single"/>
    </w:rPr>
  </w:style>
  <w:style w:type="character" w:styleId="Hyperlink">
    <w:name w:val="Hyperlink"/>
    <w:basedOn w:val="DefaultParagraphFont"/>
    <w:uiPriority w:val="99"/>
    <w:semiHidden/>
    <w:unhideWhenUsed/>
    <w:rsid w:val="00B075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81691">
      <w:bodyDiv w:val="1"/>
      <w:marLeft w:val="0"/>
      <w:marRight w:val="0"/>
      <w:marTop w:val="0"/>
      <w:marBottom w:val="0"/>
      <w:divBdr>
        <w:top w:val="none" w:sz="0" w:space="0" w:color="auto"/>
        <w:left w:val="none" w:sz="0" w:space="0" w:color="auto"/>
        <w:bottom w:val="none" w:sz="0" w:space="0" w:color="auto"/>
        <w:right w:val="none" w:sz="0" w:space="0" w:color="auto"/>
      </w:divBdr>
      <w:divsChild>
        <w:div w:id="635841370">
          <w:marLeft w:val="1247"/>
          <w:marRight w:val="1247"/>
          <w:marTop w:val="1247"/>
          <w:marBottom w:val="124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rclays.com" TargetMode="External"/><Relationship Id="rId5" Type="http://schemas.openxmlformats.org/officeDocument/2006/relationships/hyperlink" Target="http://www.barclays.com/investorre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2569</Characters>
  <Application>Microsoft Office Word</Application>
  <DocSecurity>0</DocSecurity>
  <Lines>21</Lines>
  <Paragraphs>6</Paragraphs>
  <ScaleCrop>false</ScaleCrop>
  <Company>LSE</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2013-02-05T07:18:00Z</dcterms:created>
  <dcterms:modified xsi:type="dcterms:W3CDTF">2013-02-05T07:20:00Z</dcterms:modified>
</cp:coreProperties>
</file>