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8E" w:rsidRPr="0029615D" w:rsidRDefault="00C8608E" w:rsidP="00225691">
      <w:pPr>
        <w:jc w:val="right"/>
        <w:rPr>
          <w:i/>
          <w:iCs/>
          <w:sz w:val="28"/>
          <w:szCs w:val="28"/>
        </w:rPr>
      </w:pPr>
      <w:r w:rsidRPr="0029615D">
        <w:rPr>
          <w:i/>
          <w:iCs/>
          <w:sz w:val="28"/>
          <w:szCs w:val="28"/>
        </w:rPr>
        <w:t xml:space="preserve">Załącznik nr </w:t>
      </w:r>
      <w:r>
        <w:rPr>
          <w:i/>
          <w:iCs/>
          <w:sz w:val="28"/>
          <w:szCs w:val="28"/>
        </w:rPr>
        <w:t>2</w:t>
      </w:r>
      <w:r w:rsidRPr="0029615D">
        <w:rPr>
          <w:i/>
          <w:iCs/>
          <w:sz w:val="28"/>
          <w:szCs w:val="28"/>
        </w:rPr>
        <w:t xml:space="preserve">  do raportu bieżącego nr 1</w:t>
      </w:r>
      <w:r>
        <w:rPr>
          <w:i/>
          <w:iCs/>
          <w:sz w:val="28"/>
          <w:szCs w:val="28"/>
        </w:rPr>
        <w:t>8</w:t>
      </w:r>
      <w:r w:rsidRPr="0029615D">
        <w:rPr>
          <w:i/>
          <w:iCs/>
          <w:sz w:val="28"/>
          <w:szCs w:val="28"/>
        </w:rPr>
        <w:t xml:space="preserve"> /2012</w:t>
      </w:r>
      <w:r w:rsidRPr="0029615D">
        <w:rPr>
          <w:i/>
          <w:iCs/>
          <w:sz w:val="28"/>
          <w:szCs w:val="28"/>
        </w:rPr>
        <w:br/>
        <w:t xml:space="preserve">z dnia </w:t>
      </w:r>
      <w:r>
        <w:rPr>
          <w:i/>
          <w:iCs/>
          <w:sz w:val="28"/>
          <w:szCs w:val="28"/>
        </w:rPr>
        <w:t>20 października</w:t>
      </w:r>
      <w:r w:rsidRPr="0029615D">
        <w:rPr>
          <w:i/>
          <w:iCs/>
          <w:sz w:val="28"/>
          <w:szCs w:val="28"/>
        </w:rPr>
        <w:t xml:space="preserve"> 2012 r.</w:t>
      </w:r>
    </w:p>
    <w:p w:rsidR="00C8608E" w:rsidRPr="0029615D" w:rsidRDefault="00C8608E" w:rsidP="00225691">
      <w:pPr>
        <w:jc w:val="center"/>
        <w:rPr>
          <w:sz w:val="28"/>
          <w:szCs w:val="28"/>
        </w:rPr>
      </w:pPr>
    </w:p>
    <w:p w:rsidR="00C8608E" w:rsidRPr="0029615D" w:rsidRDefault="00C8608E" w:rsidP="00225691">
      <w:pPr>
        <w:jc w:val="center"/>
        <w:rPr>
          <w:b/>
          <w:bCs/>
          <w:sz w:val="28"/>
          <w:szCs w:val="28"/>
        </w:rPr>
      </w:pPr>
      <w:r w:rsidRPr="0029615D">
        <w:rPr>
          <w:b/>
          <w:bCs/>
          <w:sz w:val="28"/>
          <w:szCs w:val="28"/>
        </w:rPr>
        <w:t>Wykaz zmian dokonanych w Statucie Po</w:t>
      </w:r>
      <w:r>
        <w:rPr>
          <w:b/>
          <w:bCs/>
          <w:sz w:val="28"/>
          <w:szCs w:val="28"/>
        </w:rPr>
        <w:t xml:space="preserve">lcolorit S.A. </w:t>
      </w:r>
      <w:r>
        <w:rPr>
          <w:b/>
          <w:bCs/>
          <w:sz w:val="28"/>
          <w:szCs w:val="28"/>
        </w:rPr>
        <w:br/>
        <w:t>dokonanych przez Nadz</w:t>
      </w:r>
      <w:r w:rsidRPr="0029615D">
        <w:rPr>
          <w:b/>
          <w:bCs/>
          <w:sz w:val="28"/>
          <w:szCs w:val="28"/>
        </w:rPr>
        <w:t xml:space="preserve">wyczajne Walne Zgromadzenie Polcolorit S.A. </w:t>
      </w:r>
      <w:r>
        <w:rPr>
          <w:b/>
          <w:bCs/>
          <w:sz w:val="28"/>
          <w:szCs w:val="28"/>
        </w:rPr>
        <w:br/>
      </w:r>
      <w:r w:rsidRPr="0029615D">
        <w:rPr>
          <w:b/>
          <w:bCs/>
          <w:sz w:val="28"/>
          <w:szCs w:val="28"/>
        </w:rPr>
        <w:t xml:space="preserve">w dniu </w:t>
      </w:r>
      <w:r>
        <w:rPr>
          <w:b/>
          <w:bCs/>
          <w:sz w:val="28"/>
          <w:szCs w:val="28"/>
        </w:rPr>
        <w:t>20 października</w:t>
      </w:r>
      <w:r w:rsidRPr="0029615D">
        <w:rPr>
          <w:b/>
          <w:bCs/>
          <w:sz w:val="28"/>
          <w:szCs w:val="28"/>
        </w:rPr>
        <w:t xml:space="preserve"> 2012 r.</w:t>
      </w:r>
    </w:p>
    <w:p w:rsidR="00C8608E" w:rsidRPr="0029615D" w:rsidRDefault="00C8608E" w:rsidP="00225691">
      <w:pPr>
        <w:jc w:val="center"/>
        <w:rPr>
          <w:b/>
          <w:bCs/>
          <w:sz w:val="28"/>
          <w:szCs w:val="28"/>
        </w:rPr>
      </w:pPr>
    </w:p>
    <w:p w:rsidR="00C8608E" w:rsidRPr="008C75B1" w:rsidRDefault="00C8608E" w:rsidP="003D2138">
      <w:pPr>
        <w:jc w:val="both"/>
      </w:pPr>
      <w:r w:rsidRPr="008C75B1">
        <w:t xml:space="preserve">W § 6 ust. 2 </w:t>
      </w:r>
      <w:r>
        <w:t xml:space="preserve"> lit d </w:t>
      </w:r>
      <w:r w:rsidRPr="008C75B1">
        <w:t>Statutu Spółki było:</w:t>
      </w:r>
    </w:p>
    <w:p w:rsidR="00C8608E" w:rsidRPr="00D739B0" w:rsidRDefault="00C8608E" w:rsidP="003E49F3">
      <w:pPr>
        <w:autoSpaceDE w:val="0"/>
        <w:autoSpaceDN w:val="0"/>
        <w:adjustRightInd w:val="0"/>
        <w:ind w:left="709"/>
        <w:jc w:val="both"/>
      </w:pPr>
      <w:r>
        <w:t>d</w:t>
      </w:r>
      <w:r w:rsidRPr="00D739B0">
        <w:t>.</w:t>
      </w:r>
      <w:r>
        <w:t xml:space="preserve"> (1) </w:t>
      </w:r>
      <w:r w:rsidRPr="00D739B0">
        <w:t xml:space="preserve">kapitał zakładowy spółki zostaje warunkowo podwyższony o kwotę nie większą </w:t>
      </w:r>
      <w:r>
        <w:br/>
      </w:r>
      <w:r w:rsidRPr="00D739B0">
        <w:t xml:space="preserve">niż </w:t>
      </w:r>
      <w:r>
        <w:t xml:space="preserve">60.000 </w:t>
      </w:r>
      <w:r w:rsidRPr="00D739B0">
        <w:t xml:space="preserve">(słownie: </w:t>
      </w:r>
      <w:r>
        <w:t>sześćdziesiąt tysięcy</w:t>
      </w:r>
      <w:r w:rsidRPr="00D739B0">
        <w:t xml:space="preserve">) złotych, poprzez emisję nie więcej </w:t>
      </w:r>
      <w:r>
        <w:br/>
      </w:r>
      <w:r w:rsidRPr="00D739B0">
        <w:t xml:space="preserve">niż </w:t>
      </w:r>
      <w:r>
        <w:t>600.000</w:t>
      </w:r>
      <w:r w:rsidRPr="00D739B0">
        <w:t xml:space="preserve"> (słownie: </w:t>
      </w:r>
      <w:r>
        <w:t>sześćset tysięcy</w:t>
      </w:r>
      <w:r w:rsidRPr="00D739B0">
        <w:t xml:space="preserve">) akcji zwykłych na okaziciela serii </w:t>
      </w:r>
      <w:r>
        <w:t xml:space="preserve">D </w:t>
      </w:r>
      <w:r w:rsidRPr="00D739B0">
        <w:t xml:space="preserve">o wartości nominalnej </w:t>
      </w:r>
      <w:r>
        <w:t xml:space="preserve">10 </w:t>
      </w:r>
      <w:r w:rsidRPr="00D739B0">
        <w:t xml:space="preserve">(słownie: </w:t>
      </w:r>
      <w:r>
        <w:t>dziesięć</w:t>
      </w:r>
      <w:r w:rsidRPr="00D739B0">
        <w:t>)</w:t>
      </w:r>
      <w:r>
        <w:t xml:space="preserve"> groszy</w:t>
      </w:r>
      <w:r w:rsidRPr="00D739B0">
        <w:t xml:space="preserve"> każda.</w:t>
      </w:r>
    </w:p>
    <w:p w:rsidR="00C8608E" w:rsidRPr="00D739B0" w:rsidRDefault="00C8608E" w:rsidP="008C75B1">
      <w:pPr>
        <w:autoSpaceDE w:val="0"/>
        <w:autoSpaceDN w:val="0"/>
        <w:adjustRightInd w:val="0"/>
        <w:ind w:left="709"/>
        <w:jc w:val="both"/>
      </w:pPr>
      <w:r w:rsidRPr="00D739B0">
        <w:t xml:space="preserve">(2) Celem warunkowego podwyższenia kapitału jest przyznanie prawa do objęcia akcji serii </w:t>
      </w:r>
      <w:r>
        <w:t>D</w:t>
      </w:r>
      <w:r w:rsidRPr="00D739B0">
        <w:t xml:space="preserve"> posiadaczom warrantów subskrypcyjnych emitowanych przez Spó</w:t>
      </w:r>
      <w:r>
        <w:t>łkę na podstawie Uchwały Nadz</w:t>
      </w:r>
      <w:r w:rsidRPr="00D739B0">
        <w:t xml:space="preserve">wyczajnego Walnego Zgromadzenia </w:t>
      </w:r>
      <w:r>
        <w:t xml:space="preserve">Akcjonariuszy </w:t>
      </w:r>
      <w:r w:rsidRPr="00D739B0">
        <w:t xml:space="preserve">z dnia </w:t>
      </w:r>
      <w:r>
        <w:t xml:space="preserve">5 września </w:t>
      </w:r>
      <w:r w:rsidRPr="00D739B0">
        <w:t>20</w:t>
      </w:r>
      <w:r>
        <w:t>07</w:t>
      </w:r>
      <w:r w:rsidRPr="00D739B0">
        <w:t xml:space="preserve"> r.</w:t>
      </w:r>
    </w:p>
    <w:p w:rsidR="00C8608E" w:rsidRPr="00D739B0" w:rsidRDefault="00C8608E" w:rsidP="008C75B1">
      <w:pPr>
        <w:autoSpaceDE w:val="0"/>
        <w:autoSpaceDN w:val="0"/>
        <w:adjustRightInd w:val="0"/>
        <w:ind w:left="709"/>
        <w:jc w:val="both"/>
      </w:pPr>
      <w:r w:rsidRPr="00D739B0">
        <w:t xml:space="preserve">(3) Uprawnionymi do objęcia akcji serii </w:t>
      </w:r>
      <w:r>
        <w:t>D</w:t>
      </w:r>
      <w:r w:rsidRPr="00D739B0">
        <w:t xml:space="preserve"> będą posia</w:t>
      </w:r>
      <w:r>
        <w:t xml:space="preserve">dacze warrantów subskrypcyjnych, </w:t>
      </w:r>
      <w:r>
        <w:br/>
        <w:t>o których mowa w ust. (2)</w:t>
      </w:r>
    </w:p>
    <w:p w:rsidR="00C8608E" w:rsidRDefault="00C8608E" w:rsidP="008C75B1">
      <w:pPr>
        <w:autoSpaceDE w:val="0"/>
        <w:autoSpaceDN w:val="0"/>
        <w:adjustRightInd w:val="0"/>
        <w:ind w:left="709"/>
        <w:jc w:val="both"/>
      </w:pPr>
      <w:r w:rsidRPr="00D739B0">
        <w:t xml:space="preserve">(4) Prawo do objęcia akcji serii </w:t>
      </w:r>
      <w:r>
        <w:t>D</w:t>
      </w:r>
      <w:r w:rsidRPr="00D739B0">
        <w:t xml:space="preserve"> może być wykonane </w:t>
      </w:r>
      <w:r>
        <w:t>przez posiadaczy warrantów subskrypcyjnych do dnia 31 marca 2010 r.</w:t>
      </w:r>
    </w:p>
    <w:p w:rsidR="00C8608E" w:rsidRPr="008C75B1" w:rsidRDefault="00C8608E" w:rsidP="00B33936">
      <w:pPr>
        <w:pStyle w:val="ListParagraph"/>
        <w:jc w:val="both"/>
      </w:pPr>
    </w:p>
    <w:p w:rsidR="00C8608E" w:rsidRPr="008C75B1" w:rsidRDefault="00C8608E" w:rsidP="00B33936">
      <w:pPr>
        <w:pStyle w:val="ListParagraph"/>
        <w:jc w:val="both"/>
      </w:pPr>
    </w:p>
    <w:p w:rsidR="00C8608E" w:rsidRPr="00760B61" w:rsidRDefault="00C8608E" w:rsidP="003D2138">
      <w:pPr>
        <w:jc w:val="both"/>
      </w:pPr>
      <w:r>
        <w:t>W  § 6 ust. 2 lit. d</w:t>
      </w:r>
      <w:r w:rsidRPr="00760B61">
        <w:t xml:space="preserve">. Statutu Spółki </w:t>
      </w:r>
      <w:r>
        <w:t>jest</w:t>
      </w:r>
      <w:r w:rsidRPr="00760B61">
        <w:t xml:space="preserve">: </w:t>
      </w:r>
    </w:p>
    <w:p w:rsidR="00C8608E" w:rsidRPr="00760B61" w:rsidRDefault="00C8608E" w:rsidP="003D2138">
      <w:pPr>
        <w:jc w:val="both"/>
      </w:pPr>
    </w:p>
    <w:p w:rsidR="00C8608E" w:rsidRPr="00760B61" w:rsidRDefault="00C8608E" w:rsidP="003D2138">
      <w:pPr>
        <w:jc w:val="both"/>
      </w:pPr>
      <w:r>
        <w:t>„d</w:t>
      </w:r>
      <w:r w:rsidRPr="00760B61">
        <w:t xml:space="preserve">. (1) kapitał zakładowy spółki zostaje warunkowo podwyższony o kwotę nie większą niż 5.178.865,20 zł (słownie: pięć milionów sto siedemdziesiąt osiem tysięcy osiemset sześćdziesiąt pięć złotych dwadzieścia groszy), poprzez emisję nie więcej niż 51.788.652 (słownie: pięćdziesiąt jeden milionów siedemset osiemdziesiąt osiem tysięcy sześćset pięćdziesiąt dwa) akcji zwykłych na okaziciela serii F o wartości nominalnej 10 (słownie: dziesięć) groszy każda. </w:t>
      </w:r>
    </w:p>
    <w:p w:rsidR="00C8608E" w:rsidRPr="00760B61" w:rsidRDefault="00C8608E" w:rsidP="003D2138">
      <w:pPr>
        <w:jc w:val="both"/>
      </w:pPr>
      <w:r w:rsidRPr="00760B61">
        <w:t xml:space="preserve">(2) Celem warunkowego podwyższenia kapitału jest przyznanie prawa do objęcia akcji serii F posiadaczom warrantów subskrypcyjnych serii 2 emitowanych przez Spółkę na podstawie Uchwały nr 22 Zwyczajnego Walnego Zgromadzenia z dnia 30 czerwca 2012 r. </w:t>
      </w:r>
    </w:p>
    <w:p w:rsidR="00C8608E" w:rsidRPr="00760B61" w:rsidRDefault="00C8608E" w:rsidP="003D2138">
      <w:pPr>
        <w:jc w:val="both"/>
      </w:pPr>
      <w:r w:rsidRPr="00760B61">
        <w:t xml:space="preserve">(3) Uprawnionymi do objęcia akcji serii F będą posiadacze warrantów subskrypcyjnych serii 2. </w:t>
      </w:r>
    </w:p>
    <w:p w:rsidR="00C8608E" w:rsidRDefault="00C8608E" w:rsidP="007F104F">
      <w:pPr>
        <w:jc w:val="both"/>
      </w:pPr>
      <w:r w:rsidRPr="00760B61">
        <w:t xml:space="preserve">(4) Prawo do objęcia akcji serii F może być wykonane w terminie 1 roku od daty emisji warrantów subskrypcyjnych serii 2.”. </w:t>
      </w:r>
    </w:p>
    <w:p w:rsidR="00C8608E" w:rsidRPr="008C75B1" w:rsidRDefault="00C8608E" w:rsidP="007F104F">
      <w:pPr>
        <w:jc w:val="both"/>
      </w:pPr>
      <w:r>
        <w:t>Powyższa zmiana w statucie wejdzie w życie z chwilą jej rejestracji w Krajowym Rejestrze Sądowym.  Jednocześnie Emitent informuje, że dalsze zmiany w Statucie Spółki dokonane na mocy odpowiednio Uchwały 7 i 8 Nadzwyczajnego Walnego Zgromadzenia z dnia 20 października 2012 r. będą podlegały procedurze rejestracji, po oraz pod warunkiem, uprzedniej rejestracji zmiany wyszczególnionej powyżej. W związku z powyższym, o kolejnych zmianach w Statucie Spółki, które będą mieć miejsce w związku z podjęciem przed Nadzwyczajne Walne Zgromadzenie z dnia 20 października 2012 r. uchwał nr 7 i 8, Emitent informował będzie w kolejnych raportach bieżących niezwłocznie po powzięciu informacji o ich rejestracji przez Sąd.</w:t>
      </w:r>
    </w:p>
    <w:sectPr w:rsidR="00C8608E" w:rsidRPr="008C75B1" w:rsidSect="00E34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B060402020202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0917"/>
    <w:multiLevelType w:val="hybridMultilevel"/>
    <w:tmpl w:val="FC829E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277F74"/>
    <w:multiLevelType w:val="multilevel"/>
    <w:tmpl w:val="EF6ED75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5A9E2079"/>
    <w:multiLevelType w:val="hybridMultilevel"/>
    <w:tmpl w:val="132E31DE"/>
    <w:lvl w:ilvl="0" w:tplc="1F0EC802">
      <w:start w:val="1"/>
      <w:numFmt w:val="decimal"/>
      <w:lvlText w:val="%1."/>
      <w:lvlJc w:val="left"/>
      <w:pPr>
        <w:tabs>
          <w:tab w:val="num" w:pos="1428"/>
        </w:tabs>
        <w:ind w:left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49C2"/>
    <w:rsid w:val="000154CA"/>
    <w:rsid w:val="0002142A"/>
    <w:rsid w:val="00023862"/>
    <w:rsid w:val="000776CE"/>
    <w:rsid w:val="000F5956"/>
    <w:rsid w:val="00121DD4"/>
    <w:rsid w:val="00124E01"/>
    <w:rsid w:val="001A46CB"/>
    <w:rsid w:val="001C16D3"/>
    <w:rsid w:val="001D3117"/>
    <w:rsid w:val="00225691"/>
    <w:rsid w:val="0029615D"/>
    <w:rsid w:val="003D2138"/>
    <w:rsid w:val="003E49F3"/>
    <w:rsid w:val="004460AD"/>
    <w:rsid w:val="00513E52"/>
    <w:rsid w:val="005206C2"/>
    <w:rsid w:val="0055665A"/>
    <w:rsid w:val="00586982"/>
    <w:rsid w:val="00622A38"/>
    <w:rsid w:val="00687448"/>
    <w:rsid w:val="006A4365"/>
    <w:rsid w:val="00760B61"/>
    <w:rsid w:val="00783BBE"/>
    <w:rsid w:val="00797239"/>
    <w:rsid w:val="007F104F"/>
    <w:rsid w:val="007F5DFD"/>
    <w:rsid w:val="007F66C9"/>
    <w:rsid w:val="008C75B1"/>
    <w:rsid w:val="009A790C"/>
    <w:rsid w:val="009C62BF"/>
    <w:rsid w:val="00AE7024"/>
    <w:rsid w:val="00B33936"/>
    <w:rsid w:val="00B655E0"/>
    <w:rsid w:val="00B67063"/>
    <w:rsid w:val="00BA3495"/>
    <w:rsid w:val="00C8608E"/>
    <w:rsid w:val="00CC22DD"/>
    <w:rsid w:val="00CF49C2"/>
    <w:rsid w:val="00D739B0"/>
    <w:rsid w:val="00DC0C1A"/>
    <w:rsid w:val="00E34D20"/>
    <w:rsid w:val="00FB7297"/>
    <w:rsid w:val="00FF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D2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5691"/>
    <w:pPr>
      <w:spacing w:after="0" w:line="240" w:lineRule="auto"/>
      <w:ind w:left="720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391</Words>
  <Characters>2348</Characters>
  <Application>Microsoft Office Outlook</Application>
  <DocSecurity>0</DocSecurity>
  <Lines>0</Lines>
  <Paragraphs>0</Paragraphs>
  <ScaleCrop>false</ScaleCrop>
  <Company>Polcolorit SA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 do raportu bieżącego nr 11 /2012</dc:title>
  <dc:subject/>
  <dc:creator>PaMal</dc:creator>
  <cp:keywords/>
  <dc:description/>
  <cp:lastModifiedBy>Dział windykacji Polcolorit S.A.</cp:lastModifiedBy>
  <cp:revision>3</cp:revision>
  <cp:lastPrinted>2012-06-30T14:57:00Z</cp:lastPrinted>
  <dcterms:created xsi:type="dcterms:W3CDTF">2012-10-20T13:29:00Z</dcterms:created>
  <dcterms:modified xsi:type="dcterms:W3CDTF">2012-10-20T13:51:00Z</dcterms:modified>
</cp:coreProperties>
</file>