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6D1" w:rsidRDefault="00E926D1" w:rsidP="00E926D1">
      <w:pPr>
        <w:pStyle w:val="Tekstpodstawowy21"/>
        <w:tabs>
          <w:tab w:val="right" w:leader="hyphen" w:pos="9072"/>
        </w:tabs>
        <w:rPr>
          <w:rFonts w:ascii="Garamond" w:hAnsi="Garamond"/>
          <w:szCs w:val="28"/>
        </w:rPr>
      </w:pPr>
      <w:r>
        <w:rPr>
          <w:rFonts w:ascii="Garamond" w:hAnsi="Garamond"/>
          <w:szCs w:val="28"/>
        </w:rPr>
        <w:t xml:space="preserve">STATUT SPÓŁKI </w:t>
      </w:r>
    </w:p>
    <w:p w:rsidR="00E926D1" w:rsidRDefault="00E926D1" w:rsidP="00E926D1">
      <w:pPr>
        <w:pStyle w:val="Tekstpodstawowy21"/>
        <w:tabs>
          <w:tab w:val="right" w:leader="hyphen" w:pos="9072"/>
        </w:tabs>
        <w:rPr>
          <w:rFonts w:ascii="Garamond" w:hAnsi="Garamond"/>
          <w:szCs w:val="28"/>
        </w:rPr>
      </w:pPr>
      <w:r>
        <w:rPr>
          <w:rFonts w:ascii="Garamond" w:hAnsi="Garamond"/>
          <w:szCs w:val="28"/>
        </w:rPr>
        <w:t>POD FIRMĄ: COMPLEX Spółka Akcyjna</w:t>
      </w:r>
    </w:p>
    <w:p w:rsidR="00E926D1" w:rsidRDefault="00E926D1" w:rsidP="00E926D1">
      <w:pPr>
        <w:pStyle w:val="Tekstpodstawowy21"/>
        <w:tabs>
          <w:tab w:val="right" w:leader="hyphen" w:pos="9072"/>
        </w:tabs>
        <w:rPr>
          <w:rFonts w:ascii="Garamond" w:hAnsi="Garamond"/>
          <w:szCs w:val="28"/>
        </w:rPr>
      </w:pPr>
      <w:r>
        <w:rPr>
          <w:rFonts w:ascii="Garamond" w:hAnsi="Garamond"/>
          <w:szCs w:val="28"/>
        </w:rPr>
        <w:t>Tekst jednolity</w:t>
      </w:r>
    </w:p>
    <w:p w:rsidR="00E926D1" w:rsidRDefault="00E926D1" w:rsidP="00E926D1">
      <w:pPr>
        <w:tabs>
          <w:tab w:val="right" w:leader="hyphen" w:pos="9072"/>
        </w:tabs>
        <w:rPr>
          <w:rFonts w:ascii="Garamond" w:hAnsi="Garamond"/>
          <w:szCs w:val="24"/>
        </w:rPr>
      </w:pPr>
    </w:p>
    <w:p w:rsidR="00E926D1" w:rsidRDefault="00E926D1" w:rsidP="00E926D1">
      <w:pPr>
        <w:pStyle w:val="Nagwek3"/>
        <w:tabs>
          <w:tab w:val="right" w:leader="hyphen" w:pos="9072"/>
        </w:tabs>
        <w:suppressAutoHyphens/>
        <w:jc w:val="center"/>
        <w:rPr>
          <w:rFonts w:ascii="Garamond" w:hAnsi="Garamond"/>
          <w:sz w:val="24"/>
          <w:szCs w:val="24"/>
        </w:rPr>
      </w:pPr>
      <w:r>
        <w:rPr>
          <w:rFonts w:ascii="Garamond" w:hAnsi="Garamond"/>
          <w:sz w:val="24"/>
          <w:szCs w:val="24"/>
        </w:rPr>
        <w:t>Firma, siedziba i czas trwania spółki akcyjnej</w:t>
      </w:r>
    </w:p>
    <w:p w:rsidR="00E926D1" w:rsidRDefault="00E926D1" w:rsidP="00E926D1">
      <w:pPr>
        <w:tabs>
          <w:tab w:val="right" w:leader="hyphen" w:pos="9072"/>
        </w:tabs>
        <w:rPr>
          <w:rFonts w:ascii="Garamond" w:hAnsi="Garamond"/>
          <w:szCs w:val="24"/>
        </w:rPr>
      </w:pPr>
    </w:p>
    <w:p w:rsidR="00E926D1" w:rsidRDefault="00E926D1" w:rsidP="00E926D1">
      <w:pPr>
        <w:tabs>
          <w:tab w:val="right" w:leader="hyphen" w:pos="9072"/>
        </w:tabs>
        <w:jc w:val="center"/>
        <w:rPr>
          <w:rFonts w:ascii="Garamond" w:hAnsi="Garamond"/>
          <w:b/>
          <w:szCs w:val="24"/>
        </w:rPr>
      </w:pPr>
      <w:r>
        <w:rPr>
          <w:rFonts w:ascii="Garamond" w:hAnsi="Garamond"/>
          <w:b/>
          <w:szCs w:val="24"/>
        </w:rPr>
        <w:t>Art. 1.</w:t>
      </w:r>
    </w:p>
    <w:p w:rsidR="00E926D1" w:rsidRDefault="00E926D1" w:rsidP="00E926D1">
      <w:pPr>
        <w:tabs>
          <w:tab w:val="right" w:leader="hyphen" w:pos="9072"/>
        </w:tabs>
        <w:spacing w:line="240" w:lineRule="atLeast"/>
        <w:jc w:val="both"/>
        <w:rPr>
          <w:rFonts w:ascii="Garamond" w:hAnsi="Garamond"/>
        </w:rPr>
      </w:pPr>
      <w:r>
        <w:rPr>
          <w:rFonts w:ascii="Garamond" w:hAnsi="Garamond"/>
        </w:rPr>
        <w:t xml:space="preserve">Założycielem Spółki jest Pan </w:t>
      </w:r>
      <w:r>
        <w:rPr>
          <w:rFonts w:ascii="Garamond" w:hAnsi="Garamond"/>
          <w:bCs/>
          <w:szCs w:val="24"/>
        </w:rPr>
        <w:t>Michał Tomasz Nowacki</w:t>
      </w:r>
      <w:r>
        <w:rPr>
          <w:rFonts w:ascii="Garamond" w:hAnsi="Garamond"/>
        </w:rPr>
        <w:t xml:space="preserve">. </w:t>
      </w:r>
      <w:r>
        <w:rPr>
          <w:rFonts w:ascii="Garamond" w:hAnsi="Garamond"/>
        </w:rPr>
        <w:tab/>
      </w:r>
    </w:p>
    <w:p w:rsidR="00E926D1" w:rsidRDefault="00E926D1" w:rsidP="00E926D1">
      <w:pPr>
        <w:tabs>
          <w:tab w:val="right" w:leader="hyphen" w:pos="9072"/>
        </w:tabs>
        <w:jc w:val="center"/>
        <w:rPr>
          <w:rFonts w:ascii="Garamond" w:hAnsi="Garamond"/>
          <w:b/>
          <w:szCs w:val="24"/>
        </w:rPr>
      </w:pPr>
    </w:p>
    <w:p w:rsidR="00E926D1" w:rsidRDefault="00E926D1" w:rsidP="00E926D1">
      <w:pPr>
        <w:tabs>
          <w:tab w:val="right" w:leader="hyphen" w:pos="9072"/>
        </w:tabs>
        <w:jc w:val="center"/>
        <w:rPr>
          <w:rFonts w:ascii="Garamond" w:hAnsi="Garamond"/>
          <w:b/>
          <w:szCs w:val="24"/>
        </w:rPr>
      </w:pPr>
      <w:r>
        <w:rPr>
          <w:rFonts w:ascii="Garamond" w:hAnsi="Garamond"/>
          <w:b/>
          <w:szCs w:val="24"/>
        </w:rPr>
        <w:t>Art. 2.</w:t>
      </w:r>
    </w:p>
    <w:p w:rsidR="00E926D1" w:rsidRDefault="00E926D1" w:rsidP="00E926D1">
      <w:pPr>
        <w:tabs>
          <w:tab w:val="right" w:leader="hyphen" w:pos="9072"/>
        </w:tabs>
        <w:jc w:val="both"/>
        <w:rPr>
          <w:rFonts w:ascii="Garamond" w:hAnsi="Garamond"/>
          <w:szCs w:val="24"/>
        </w:rPr>
      </w:pPr>
      <w:r>
        <w:rPr>
          <w:rFonts w:ascii="Garamond" w:hAnsi="Garamond"/>
          <w:szCs w:val="24"/>
        </w:rPr>
        <w:t xml:space="preserve">Firma Spółki brzmi: COMPLEX Spółka Akcyjna. Spółka może używać w obrocie skrótu firmy: COMPLEX S.A. oraz wyróżniającego ją znaku graficznego (firmowego). </w:t>
      </w:r>
      <w:r>
        <w:rPr>
          <w:rFonts w:ascii="Garamond" w:hAnsi="Garamond"/>
          <w:szCs w:val="24"/>
        </w:rPr>
        <w:tab/>
      </w:r>
    </w:p>
    <w:p w:rsidR="00E926D1" w:rsidRDefault="00E926D1" w:rsidP="00E926D1">
      <w:pPr>
        <w:tabs>
          <w:tab w:val="right" w:leader="hyphen" w:pos="9072"/>
        </w:tabs>
        <w:jc w:val="both"/>
        <w:rPr>
          <w:rFonts w:ascii="Garamond" w:hAnsi="Garamond"/>
          <w:szCs w:val="24"/>
        </w:rPr>
      </w:pPr>
    </w:p>
    <w:p w:rsidR="00E926D1" w:rsidRDefault="00E926D1" w:rsidP="00E926D1">
      <w:pPr>
        <w:tabs>
          <w:tab w:val="right" w:leader="hyphen" w:pos="9072"/>
        </w:tabs>
        <w:jc w:val="center"/>
        <w:rPr>
          <w:rFonts w:ascii="Garamond" w:hAnsi="Garamond"/>
          <w:b/>
          <w:szCs w:val="24"/>
        </w:rPr>
      </w:pPr>
      <w:r>
        <w:rPr>
          <w:rFonts w:ascii="Garamond" w:hAnsi="Garamond"/>
          <w:b/>
          <w:szCs w:val="24"/>
        </w:rPr>
        <w:t>Art. 3.</w:t>
      </w:r>
    </w:p>
    <w:p w:rsidR="00E926D1" w:rsidRDefault="00E926D1" w:rsidP="00E926D1">
      <w:pPr>
        <w:tabs>
          <w:tab w:val="right" w:leader="hyphen" w:pos="9072"/>
        </w:tabs>
        <w:jc w:val="both"/>
        <w:rPr>
          <w:rFonts w:ascii="Garamond" w:hAnsi="Garamond"/>
          <w:szCs w:val="24"/>
        </w:rPr>
      </w:pPr>
      <w:r>
        <w:rPr>
          <w:rFonts w:ascii="Garamond" w:hAnsi="Garamond"/>
          <w:szCs w:val="24"/>
        </w:rPr>
        <w:t xml:space="preserve">Siedzibą Spółki jest Łódź. </w:t>
      </w:r>
      <w:r>
        <w:rPr>
          <w:rFonts w:ascii="Garamond" w:hAnsi="Garamond"/>
          <w:szCs w:val="24"/>
        </w:rPr>
        <w:tab/>
      </w:r>
    </w:p>
    <w:p w:rsidR="00E926D1" w:rsidRDefault="00E926D1" w:rsidP="00E926D1">
      <w:pPr>
        <w:tabs>
          <w:tab w:val="right" w:leader="hyphen" w:pos="9072"/>
        </w:tabs>
        <w:jc w:val="both"/>
        <w:rPr>
          <w:rFonts w:ascii="Garamond" w:hAnsi="Garamond"/>
          <w:szCs w:val="24"/>
        </w:rPr>
      </w:pPr>
    </w:p>
    <w:p w:rsidR="00E926D1" w:rsidRDefault="00E926D1" w:rsidP="00E926D1">
      <w:pPr>
        <w:tabs>
          <w:tab w:val="right" w:leader="hyphen" w:pos="9072"/>
        </w:tabs>
        <w:jc w:val="center"/>
        <w:rPr>
          <w:rFonts w:ascii="Garamond" w:hAnsi="Garamond"/>
          <w:b/>
          <w:szCs w:val="24"/>
        </w:rPr>
      </w:pPr>
      <w:r>
        <w:rPr>
          <w:rFonts w:ascii="Garamond" w:hAnsi="Garamond"/>
          <w:b/>
          <w:szCs w:val="24"/>
        </w:rPr>
        <w:t>Art. 4.</w:t>
      </w:r>
    </w:p>
    <w:p w:rsidR="00E926D1" w:rsidRDefault="00E926D1" w:rsidP="00E926D1">
      <w:pPr>
        <w:tabs>
          <w:tab w:val="right" w:leader="hyphen" w:pos="9072"/>
        </w:tabs>
        <w:jc w:val="both"/>
        <w:rPr>
          <w:rFonts w:ascii="Garamond" w:hAnsi="Garamond"/>
          <w:szCs w:val="24"/>
        </w:rPr>
      </w:pPr>
      <w:r>
        <w:rPr>
          <w:rFonts w:ascii="Garamond" w:hAnsi="Garamond"/>
          <w:szCs w:val="24"/>
        </w:rPr>
        <w:t xml:space="preserve">Czas trwania Spółki jest nieograniczony. </w:t>
      </w:r>
      <w:r>
        <w:rPr>
          <w:rFonts w:ascii="Garamond" w:hAnsi="Garamond"/>
          <w:szCs w:val="24"/>
        </w:rPr>
        <w:tab/>
      </w:r>
    </w:p>
    <w:p w:rsidR="00E926D1" w:rsidRDefault="00E926D1" w:rsidP="00E926D1">
      <w:pPr>
        <w:tabs>
          <w:tab w:val="right" w:leader="hyphen" w:pos="9072"/>
        </w:tabs>
        <w:jc w:val="both"/>
        <w:rPr>
          <w:rFonts w:ascii="Garamond" w:hAnsi="Garamond"/>
          <w:szCs w:val="24"/>
        </w:rPr>
      </w:pPr>
    </w:p>
    <w:p w:rsidR="00E926D1" w:rsidRDefault="00E926D1" w:rsidP="00E926D1">
      <w:pPr>
        <w:pStyle w:val="Nagwek3"/>
        <w:tabs>
          <w:tab w:val="right" w:leader="hyphen" w:pos="9072"/>
        </w:tabs>
        <w:suppressAutoHyphens/>
        <w:jc w:val="center"/>
        <w:rPr>
          <w:rFonts w:ascii="Garamond" w:hAnsi="Garamond"/>
          <w:sz w:val="24"/>
          <w:szCs w:val="24"/>
        </w:rPr>
      </w:pPr>
      <w:r>
        <w:rPr>
          <w:rFonts w:ascii="Garamond" w:hAnsi="Garamond"/>
          <w:sz w:val="24"/>
          <w:szCs w:val="24"/>
        </w:rPr>
        <w:t>Obszar i przedmiot działalności spółki akcyjnej</w:t>
      </w:r>
    </w:p>
    <w:p w:rsidR="00E926D1" w:rsidRDefault="00E926D1" w:rsidP="00E926D1">
      <w:pPr>
        <w:tabs>
          <w:tab w:val="right" w:leader="hyphen" w:pos="9072"/>
        </w:tabs>
        <w:jc w:val="both"/>
        <w:rPr>
          <w:rFonts w:ascii="Garamond" w:hAnsi="Garamond"/>
          <w:b/>
          <w:szCs w:val="24"/>
        </w:rPr>
      </w:pPr>
    </w:p>
    <w:p w:rsidR="00E926D1" w:rsidRDefault="00E926D1" w:rsidP="00E926D1">
      <w:pPr>
        <w:tabs>
          <w:tab w:val="right" w:leader="hyphen" w:pos="9072"/>
        </w:tabs>
        <w:jc w:val="center"/>
        <w:rPr>
          <w:rFonts w:ascii="Garamond" w:hAnsi="Garamond"/>
          <w:b/>
          <w:szCs w:val="24"/>
        </w:rPr>
      </w:pPr>
      <w:r>
        <w:rPr>
          <w:rFonts w:ascii="Garamond" w:hAnsi="Garamond"/>
          <w:b/>
          <w:szCs w:val="24"/>
        </w:rPr>
        <w:t>Art. 5.</w:t>
      </w:r>
    </w:p>
    <w:p w:rsidR="00E926D1" w:rsidRDefault="00E926D1" w:rsidP="00E926D1">
      <w:pPr>
        <w:tabs>
          <w:tab w:val="right" w:leader="hyphen" w:pos="9072"/>
        </w:tabs>
        <w:jc w:val="both"/>
        <w:rPr>
          <w:rFonts w:ascii="Garamond" w:hAnsi="Garamond"/>
          <w:szCs w:val="24"/>
        </w:rPr>
      </w:pPr>
      <w:r>
        <w:rPr>
          <w:rFonts w:ascii="Garamond" w:hAnsi="Garamond"/>
          <w:szCs w:val="24"/>
        </w:rPr>
        <w:t xml:space="preserve">Obszarem działania Spółki jest obszar Rzeczpospolitej Polskiej i zagranica. </w:t>
      </w:r>
      <w:r>
        <w:rPr>
          <w:rFonts w:ascii="Garamond" w:hAnsi="Garamond"/>
          <w:szCs w:val="24"/>
        </w:rPr>
        <w:tab/>
      </w:r>
    </w:p>
    <w:p w:rsidR="00E926D1" w:rsidRDefault="00E926D1" w:rsidP="00E926D1">
      <w:pPr>
        <w:tabs>
          <w:tab w:val="right" w:leader="hyphen" w:pos="9072"/>
        </w:tabs>
        <w:jc w:val="both"/>
        <w:rPr>
          <w:rFonts w:ascii="Garamond" w:hAnsi="Garamond"/>
          <w:b/>
          <w:szCs w:val="24"/>
        </w:rPr>
      </w:pPr>
    </w:p>
    <w:p w:rsidR="00E926D1" w:rsidRDefault="00E926D1" w:rsidP="00E926D1">
      <w:pPr>
        <w:pStyle w:val="Tekstpodstawowy"/>
        <w:tabs>
          <w:tab w:val="right" w:leader="hyphen" w:pos="9072"/>
        </w:tabs>
        <w:jc w:val="center"/>
        <w:rPr>
          <w:rFonts w:ascii="Garamond" w:hAnsi="Garamond"/>
          <w:b/>
        </w:rPr>
      </w:pPr>
      <w:r>
        <w:rPr>
          <w:rFonts w:ascii="Garamond" w:hAnsi="Garamond"/>
          <w:b/>
        </w:rPr>
        <w:t>Art. 6.</w:t>
      </w:r>
    </w:p>
    <w:p w:rsidR="00E926D1" w:rsidRDefault="00E926D1" w:rsidP="00E926D1">
      <w:pPr>
        <w:jc w:val="both"/>
        <w:rPr>
          <w:rFonts w:ascii="Garamond" w:hAnsi="Garamond"/>
          <w:szCs w:val="24"/>
        </w:rPr>
      </w:pPr>
      <w:r>
        <w:rPr>
          <w:rFonts w:ascii="Garamond" w:hAnsi="Garamond"/>
          <w:szCs w:val="24"/>
        </w:rPr>
        <w:t>Przedmiotem działalności Spółki jest:</w:t>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Produkcja pozostałych wyrobów chemicznych, gdzie indziej niesklasyfikowana (20.59.Z),--</w:t>
      </w:r>
      <w:r>
        <w:rPr>
          <w:rFonts w:ascii="Garamond" w:hAnsi="Garamond"/>
          <w:szCs w:val="24"/>
        </w:rPr>
        <w:tab/>
        <w:t>-</w:t>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pozostałych technicznych wyrobów ceramicznych (23.44.Z),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Produkcja konstrukcji metalowych i ich części (25.11.Z),</w:t>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Obróbka metali i nakładanie powłok na metale (25.61.Z),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Obróbka mechaniczna elementów metalowych (25.62.Z),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narzędzi (25.73.Z),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Produkcja wyrobów z drutu, łańcuchów i sprężyn ( 25.93.Z)</w:t>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złączy i śrub (25.94.Z),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pozostałych gotowych wyrobów metalowych, gdzie indziej niesklasyfikowana (25.99.Z),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łożysk, kół zębatych, przekładni zębatych i elementów napędowych (28.15 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pozostałych pomp i sprężarek (28.13.Z),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pozostałych kurków i zaworów (28.14.Z), </w:t>
      </w:r>
      <w:r>
        <w:rPr>
          <w:rFonts w:ascii="Garamond" w:hAnsi="Garamond"/>
          <w:szCs w:val="24"/>
        </w:rPr>
        <w:tab/>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pozostałych maszyn ogólnego przeznaczenia, gdzie indziej niesklasyfikowana (28.29.Z),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Naprawa i konserwacja maszyn (33.12.Z)</w:t>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Instalowanie maszyn przemysłowych, sprzętu i wyposażenia (33.20.Z)</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maszyn dla rolnictwa i leśnictwa (28.30.Z),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narzędzi ręcznych mechanicznych (28.24.Z),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maszyn do obróbki metalu (28.41.Z),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Produkcja pozostałych narzędzi mechanicznych (28.49.Z)</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maszyn dla metalurgii (28.91.Z),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lastRenderedPageBreak/>
        <w:t xml:space="preserve">Produkcja maszyn dla górnictwa i do wydobywania oraz budownictwa (28.92.Z),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maszyn stosowanych w przetwórstwie żywności, tytoniu i produkcji napojów (28.93.Z),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maszyn dla przemysłu tekstylnego, odzieżowego i skórzanego (28.94.Z),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maszyn dla przemysłu papierniczego (28.95.Z),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pozostałych maszyn specjalnego przeznaczenia, gdzie indziej niesklasyfikowana (28.99.Z),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pozostałych części i akcesoriów do pojazdów silnikowych, z wyłączeniem motocykli (29.32.Z),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Sprzedaż hurtowa i detaliczna pozostałych pojazdów samochodowych, z wyłączeniem motocykli (45.19.Z),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Sprzedaż hurtowa części i akcesoriów do pojazdów samochodowych, z wyłączeniem motocykli (45.31.Z),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Sprzedaż detaliczna części i akcesoriów do pojazdów samochodowych, z wyłączeniem motocykli (45.32.Z)</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Sprzedaż hurtowa wyrobów metalowych oraz sprzętu i dodatkowego wyposażenia hydraulicznego i grzejnego (46.74.Z),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Sprzedaż hurtowa wyrobów chemicznych (46.75.Z),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Sprzedaż hurtowa obrabiarek (46.62.Z),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Sprzedaż hurtowa maszyn wykorzystywanych w górnictwie, budownictwie oraz inżynierii lądowej i wodnej (46.63.Z),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Sprzedaż hurtowa maszyn dla przemysłu tekstylnego oraz maszyn do szycia i maszyn dziewiarskich (46.64.Z),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Sprzedaż hurtowa pozostałych maszyn i urządzeń biurowych (46.66.Z),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Sprzedaż hurtowa pozostałych maszyn i urządzeń (46.69.Z),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bCs/>
          <w:szCs w:val="24"/>
        </w:rPr>
      </w:pPr>
      <w:r>
        <w:rPr>
          <w:rFonts w:ascii="Garamond" w:hAnsi="Garamond"/>
          <w:szCs w:val="24"/>
        </w:rPr>
        <w:t>Sprzedaż hurtowa niewyspecjalizowana</w:t>
      </w:r>
      <w:r>
        <w:rPr>
          <w:rFonts w:ascii="Garamond" w:hAnsi="Garamond"/>
          <w:bCs/>
          <w:szCs w:val="24"/>
        </w:rPr>
        <w:t xml:space="preserve"> (</w:t>
      </w:r>
      <w:r>
        <w:rPr>
          <w:rFonts w:ascii="Garamond" w:hAnsi="Garamond"/>
          <w:szCs w:val="24"/>
        </w:rPr>
        <w:t>46.90.Z</w:t>
      </w:r>
      <w:r>
        <w:rPr>
          <w:rFonts w:ascii="Garamond" w:hAnsi="Garamond"/>
          <w:bCs/>
          <w:szCs w:val="24"/>
        </w:rPr>
        <w:t xml:space="preserve">), </w:t>
      </w:r>
      <w:r>
        <w:rPr>
          <w:rFonts w:ascii="Garamond" w:hAnsi="Garamond"/>
          <w:bCs/>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Pozostała sprzedaż detaliczna prowadzona w niewyspecjalizowanych sklepach (47.19.Z),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Sprzedaż detaliczna drobnych wyrobów metalowych, farb i szkła prowadzona w wyspecjalizowanych sklepach (47.52.Z),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Magazynowanie i przechowywanie pozostałych towarów (52.10.B),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Kupno i sprzedaż nieruchomości na własny rachunek ( 68.10.Z)</w:t>
      </w:r>
      <w:r>
        <w:rPr>
          <w:rFonts w:ascii="Garamond" w:hAnsi="Garamond"/>
          <w:color w:val="FF0000"/>
          <w:szCs w:val="24"/>
        </w:rPr>
        <w:t xml:space="preserve">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Wynajem i zarządzanie nieruchomościami własnymi lub dzierżawionymi (68.20.Z),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bCs/>
          <w:szCs w:val="24"/>
        </w:rPr>
      </w:pPr>
      <w:r>
        <w:rPr>
          <w:rFonts w:ascii="Garamond" w:hAnsi="Garamond"/>
          <w:szCs w:val="24"/>
        </w:rPr>
        <w:t>Wynajem i dzierżawa pozostałych maszyn, urządzeń oraz dóbr materialnych, gdzie indziej niesklasyfikowane</w:t>
      </w:r>
      <w:r>
        <w:rPr>
          <w:rFonts w:ascii="Garamond" w:hAnsi="Garamond"/>
          <w:bCs/>
          <w:szCs w:val="24"/>
        </w:rPr>
        <w:t xml:space="preserve"> (</w:t>
      </w:r>
      <w:r>
        <w:rPr>
          <w:rFonts w:ascii="Garamond" w:hAnsi="Garamond"/>
          <w:szCs w:val="24"/>
        </w:rPr>
        <w:t>77.39.Z</w:t>
      </w:r>
      <w:r>
        <w:rPr>
          <w:rFonts w:ascii="Garamond" w:hAnsi="Garamond"/>
          <w:bCs/>
          <w:szCs w:val="24"/>
        </w:rPr>
        <w:t xml:space="preserve">), </w:t>
      </w:r>
      <w:r>
        <w:rPr>
          <w:rFonts w:ascii="Garamond" w:hAnsi="Garamond"/>
          <w:bCs/>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Pozostałe doradztwo w zakresie prowadzenia działalności gospodarczej i zarządzania (70.22.Z),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Działalność rachunkowo-księgowa; doradztwo podatkowe (69.20.Z),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bCs/>
          <w:szCs w:val="24"/>
        </w:rPr>
      </w:pPr>
      <w:r>
        <w:rPr>
          <w:rFonts w:ascii="Garamond" w:hAnsi="Garamond"/>
          <w:szCs w:val="24"/>
        </w:rPr>
        <w:t>Pozostałe badania i analizy techniczne</w:t>
      </w:r>
      <w:r>
        <w:rPr>
          <w:rFonts w:ascii="Garamond" w:hAnsi="Garamond"/>
          <w:bCs/>
          <w:szCs w:val="24"/>
        </w:rPr>
        <w:t xml:space="preserve"> (71.20.B), </w:t>
      </w:r>
      <w:r>
        <w:rPr>
          <w:rFonts w:ascii="Garamond" w:hAnsi="Garamond"/>
          <w:bCs/>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Działalność związana z pakowaniem (82.92.Z),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Pozostała działalność usługowa, gdzie indziej niesklasyfikowana (96.09.Z).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papieru falistego i tektury falistej oraz opakowań z papieru i tektury (17.21.Z),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Produkcja pozostałych wyrobów z papieru i tektury (17.29.Z), ---------------------</w:t>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Wydawanie książek (58.11.Z),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Wydawanie gazet (58.13.Z),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Wydawanie czasopism i pozostałych periodyków (58.14.Z),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Pozostała działalność wydawnicza (58.19.Z),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Drukowanie gazet (18.11.Z) ,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Introligatorstwo i podobne usługi (18.14.Z),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Działalność usługowa związana z przygotowywaniem do druku (18.13.Z),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silników i turbin, z wyłączeniem silników lotniczych, samochodowych i motocyklowych (28.11.Z),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lastRenderedPageBreak/>
        <w:t xml:space="preserve">Produkcja elektrycznych silników, prądnic i transformatorów (27.11.Z),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aparatury rozdzielczej i sterowniczej energii elektrycznej (27.12.Z),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bCs/>
          <w:szCs w:val="24"/>
        </w:rPr>
      </w:pPr>
      <w:r>
        <w:rPr>
          <w:rFonts w:ascii="Garamond" w:hAnsi="Garamond"/>
          <w:bCs/>
          <w:szCs w:val="24"/>
        </w:rPr>
        <w:t>Produkcja baterii i akumulatorów (27.20.Z),</w:t>
      </w:r>
      <w:r>
        <w:rPr>
          <w:rFonts w:ascii="Garamond" w:hAnsi="Garamond"/>
          <w:bCs/>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wyposażenia elektrycznego i elektronicznego do pojazdów silnikowych (29.31.Z),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pozostałego sprzętu elektrycznego (27.90.Z),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Naprawa i konserwacja urządzeń elektrycznych (33.14.Z),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Produkcja instrumentów i przyrządów pomiarowych, kontrolnych i nawigacyjnych (26.51.Z),</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Produkcja pozostałych wyrobów, gdzie indziej niesklasyfikowana (32.99.Z),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bCs/>
          <w:szCs w:val="24"/>
        </w:rPr>
      </w:pPr>
      <w:r>
        <w:rPr>
          <w:rFonts w:ascii="Garamond" w:hAnsi="Garamond"/>
          <w:szCs w:val="24"/>
        </w:rPr>
        <w:t>Odzysk surowców z materiałów segregowanych</w:t>
      </w:r>
      <w:r>
        <w:rPr>
          <w:rFonts w:ascii="Garamond" w:hAnsi="Garamond"/>
          <w:bCs/>
          <w:szCs w:val="24"/>
        </w:rPr>
        <w:t xml:space="preserve"> (</w:t>
      </w:r>
      <w:r>
        <w:rPr>
          <w:rFonts w:ascii="Garamond" w:hAnsi="Garamond"/>
          <w:szCs w:val="24"/>
        </w:rPr>
        <w:t>38.32.Z</w:t>
      </w:r>
      <w:r>
        <w:rPr>
          <w:rFonts w:ascii="Garamond" w:hAnsi="Garamond"/>
          <w:bCs/>
          <w:szCs w:val="24"/>
        </w:rPr>
        <w:t xml:space="preserve">), </w:t>
      </w:r>
      <w:r>
        <w:rPr>
          <w:rFonts w:ascii="Garamond" w:hAnsi="Garamond"/>
          <w:bCs/>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Działalność agentów zajmujących się sprzedażą maszyn, urządzeń przemysłowych, statków i samolotów (46.14.Z),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Działalność agentów zajmujących się sprzedażą mebli, artykułów gospodarstwa domowego i drobnych wyrobów metalowych (46.15.Z),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Działalność agentów specjalizujących się w sprzedaży pozostałych określonych towarów (46.18.Z),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Działalność agentów zajmujących się sprzedażą towarów różnego rodzaju (46.19.Z),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Sprzedaż detaliczna pozostałych nowych wyrobów prowadzona w wyspecjalizowanych sklepach (47.78.Z),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Sprzedaż detaliczna prowadzona przez domy sprzedaży wysyłkowej lub Internet (47.91.Z)</w:t>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Pozostała sprzedaż detaliczna prowadzona poza siecią sklepową, straganami i targowiskami (47.99.Z),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bCs/>
          <w:szCs w:val="24"/>
        </w:rPr>
      </w:pPr>
      <w:r>
        <w:rPr>
          <w:rFonts w:ascii="Garamond" w:hAnsi="Garamond"/>
          <w:szCs w:val="24"/>
        </w:rPr>
        <w:t>Działalność związana z doradztwem w zakresie informatyki</w:t>
      </w:r>
      <w:r>
        <w:rPr>
          <w:rFonts w:ascii="Garamond" w:hAnsi="Garamond"/>
          <w:bCs/>
          <w:szCs w:val="24"/>
        </w:rPr>
        <w:t xml:space="preserve"> (</w:t>
      </w:r>
      <w:r>
        <w:rPr>
          <w:rFonts w:ascii="Garamond" w:hAnsi="Garamond"/>
          <w:szCs w:val="24"/>
        </w:rPr>
        <w:t>62.02.Z</w:t>
      </w:r>
      <w:r>
        <w:rPr>
          <w:rFonts w:ascii="Garamond" w:hAnsi="Garamond"/>
          <w:bCs/>
          <w:szCs w:val="24"/>
        </w:rPr>
        <w:t xml:space="preserve">), </w:t>
      </w:r>
      <w:r>
        <w:rPr>
          <w:rFonts w:ascii="Garamond" w:hAnsi="Garamond"/>
          <w:bCs/>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Działalność wydawnicza w zakresie pozostałego oprogramowania (58.29.Z),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Pozostała działalność usługowa w zakresie technologii informatycznych i komputerowych (62.09.Z),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bCs/>
          <w:szCs w:val="24"/>
        </w:rPr>
      </w:pPr>
      <w:r>
        <w:rPr>
          <w:rFonts w:ascii="Garamond" w:hAnsi="Garamond"/>
          <w:szCs w:val="24"/>
        </w:rPr>
        <w:t>Przetwarzanie danych; zarządzanie stronami internetowymi (hosting) i podobna działalność</w:t>
      </w:r>
      <w:r>
        <w:rPr>
          <w:rFonts w:ascii="Garamond" w:hAnsi="Garamond"/>
          <w:bCs/>
          <w:szCs w:val="24"/>
        </w:rPr>
        <w:t xml:space="preserve"> (</w:t>
      </w:r>
      <w:r>
        <w:rPr>
          <w:rFonts w:ascii="Garamond" w:hAnsi="Garamond"/>
          <w:szCs w:val="24"/>
        </w:rPr>
        <w:t>63.11.Z</w:t>
      </w:r>
      <w:r>
        <w:rPr>
          <w:rFonts w:ascii="Garamond" w:hAnsi="Garamond"/>
          <w:bCs/>
          <w:szCs w:val="24"/>
        </w:rPr>
        <w:t xml:space="preserve">), </w:t>
      </w:r>
      <w:r>
        <w:rPr>
          <w:rFonts w:ascii="Garamond" w:hAnsi="Garamond"/>
          <w:bCs/>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bCs/>
          <w:szCs w:val="24"/>
        </w:rPr>
      </w:pPr>
      <w:r>
        <w:rPr>
          <w:rFonts w:ascii="Garamond" w:hAnsi="Garamond"/>
          <w:szCs w:val="24"/>
        </w:rPr>
        <w:t>Naprawa i konserwacja komputerów i urządzeń peryferyjnych</w:t>
      </w:r>
      <w:r>
        <w:rPr>
          <w:rFonts w:ascii="Garamond" w:hAnsi="Garamond"/>
          <w:bCs/>
          <w:szCs w:val="24"/>
        </w:rPr>
        <w:t xml:space="preserve"> (</w:t>
      </w:r>
      <w:r>
        <w:rPr>
          <w:rFonts w:ascii="Garamond" w:hAnsi="Garamond"/>
          <w:szCs w:val="24"/>
        </w:rPr>
        <w:t>95.11.Z</w:t>
      </w:r>
      <w:r>
        <w:rPr>
          <w:rFonts w:ascii="Garamond" w:hAnsi="Garamond"/>
          <w:bCs/>
          <w:szCs w:val="24"/>
        </w:rPr>
        <w:t>),</w:t>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Badania naukowe i prace rozwojowe w dziedzinie pozostałych nauk przyrodniczych i technicznych (72.19.Z),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Badanie rynku i opinii publicznej (73.20.Z),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Działalność firm centralnych (</w:t>
      </w:r>
      <w:proofErr w:type="spellStart"/>
      <w:r>
        <w:rPr>
          <w:rFonts w:ascii="Garamond" w:hAnsi="Garamond"/>
          <w:szCs w:val="24"/>
        </w:rPr>
        <w:t>head</w:t>
      </w:r>
      <w:proofErr w:type="spellEnd"/>
      <w:r>
        <w:rPr>
          <w:rFonts w:ascii="Garamond" w:hAnsi="Garamond"/>
          <w:szCs w:val="24"/>
        </w:rPr>
        <w:t xml:space="preserve"> </w:t>
      </w:r>
      <w:proofErr w:type="spellStart"/>
      <w:r>
        <w:rPr>
          <w:rFonts w:ascii="Garamond" w:hAnsi="Garamond"/>
          <w:szCs w:val="24"/>
        </w:rPr>
        <w:t>offices</w:t>
      </w:r>
      <w:proofErr w:type="spellEnd"/>
      <w:r>
        <w:rPr>
          <w:rFonts w:ascii="Garamond" w:hAnsi="Garamond"/>
          <w:szCs w:val="24"/>
        </w:rPr>
        <w:t xml:space="preserve">) i holdingów, z wyłączeniem holdingów finansowych (70.10.Z),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Działalność w zakresie inżynierii i związane z nią doradztwo techniczne (71.12.Z),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bCs/>
          <w:szCs w:val="24"/>
        </w:rPr>
      </w:pPr>
      <w:r>
        <w:rPr>
          <w:rFonts w:ascii="Garamond" w:hAnsi="Garamond"/>
          <w:szCs w:val="24"/>
        </w:rPr>
        <w:t>Działalność agencji reklamowych</w:t>
      </w:r>
      <w:r>
        <w:rPr>
          <w:rFonts w:ascii="Garamond" w:hAnsi="Garamond"/>
          <w:bCs/>
          <w:szCs w:val="24"/>
        </w:rPr>
        <w:t xml:space="preserve"> (</w:t>
      </w:r>
      <w:r>
        <w:rPr>
          <w:rFonts w:ascii="Garamond" w:hAnsi="Garamond"/>
          <w:szCs w:val="24"/>
        </w:rPr>
        <w:t>73.11.Z</w:t>
      </w:r>
      <w:r>
        <w:rPr>
          <w:rFonts w:ascii="Garamond" w:hAnsi="Garamond"/>
          <w:bCs/>
          <w:szCs w:val="24"/>
        </w:rPr>
        <w:t xml:space="preserve">), </w:t>
      </w:r>
      <w:r>
        <w:rPr>
          <w:rFonts w:ascii="Garamond" w:hAnsi="Garamond"/>
          <w:bCs/>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Pozostała działalność związana z udostępnianiem pracowników (78.30.Z),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bCs/>
          <w:szCs w:val="24"/>
        </w:rPr>
      </w:pPr>
      <w:r>
        <w:rPr>
          <w:rFonts w:ascii="Garamond" w:hAnsi="Garamond"/>
          <w:szCs w:val="24"/>
        </w:rPr>
        <w:t>Specjalistyczne sprzątanie budynków i obiektów przemysłowych</w:t>
      </w:r>
      <w:r>
        <w:rPr>
          <w:rFonts w:ascii="Garamond" w:hAnsi="Garamond"/>
          <w:bCs/>
          <w:szCs w:val="24"/>
        </w:rPr>
        <w:t xml:space="preserve"> (</w:t>
      </w:r>
      <w:r>
        <w:rPr>
          <w:rFonts w:ascii="Garamond" w:hAnsi="Garamond"/>
          <w:szCs w:val="24"/>
        </w:rPr>
        <w:t>81.22.Z</w:t>
      </w:r>
      <w:r>
        <w:rPr>
          <w:rFonts w:ascii="Garamond" w:hAnsi="Garamond"/>
          <w:bCs/>
          <w:szCs w:val="24"/>
        </w:rPr>
        <w:t xml:space="preserve">), </w:t>
      </w:r>
      <w:r>
        <w:rPr>
          <w:rFonts w:ascii="Garamond" w:hAnsi="Garamond"/>
          <w:bCs/>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Działalność związana z tłumaczeniami (74.30.Z)</w:t>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Pozostała działalność wspomagająca prowadzenie działalności gospodarczej, gdzie indziej niesklasyfikowana (82.99.Z),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Działalność związana z organizacją targów, wystaw i kongresów (82.30.Z), </w:t>
      </w:r>
      <w:r>
        <w:rPr>
          <w:rFonts w:ascii="Garamond" w:hAnsi="Garamond"/>
          <w:szCs w:val="24"/>
        </w:rPr>
        <w:tab/>
      </w:r>
    </w:p>
    <w:p w:rsidR="00E926D1" w:rsidRDefault="00E926D1" w:rsidP="00E926D1">
      <w:pPr>
        <w:numPr>
          <w:ilvl w:val="0"/>
          <w:numId w:val="7"/>
        </w:numPr>
        <w:tabs>
          <w:tab w:val="clear" w:pos="360"/>
          <w:tab w:val="num" w:pos="454"/>
          <w:tab w:val="right" w:leader="hyphen" w:pos="9072"/>
        </w:tabs>
        <w:suppressAutoHyphens/>
        <w:ind w:left="454" w:hanging="454"/>
        <w:jc w:val="both"/>
        <w:rPr>
          <w:rFonts w:ascii="Garamond" w:hAnsi="Garamond"/>
          <w:szCs w:val="24"/>
        </w:rPr>
      </w:pPr>
      <w:r>
        <w:rPr>
          <w:rFonts w:ascii="Garamond" w:hAnsi="Garamond"/>
          <w:szCs w:val="24"/>
        </w:rPr>
        <w:t xml:space="preserve"> Pozostałe pozaszkolne formy edukacji, gdzie indziej niesklasyfikowane (85.59.B), </w:t>
      </w:r>
      <w:r>
        <w:rPr>
          <w:rFonts w:ascii="Garamond" w:hAnsi="Garamond"/>
          <w:szCs w:val="24"/>
        </w:rPr>
        <w:tab/>
      </w:r>
    </w:p>
    <w:p w:rsidR="00E926D1" w:rsidRDefault="00E926D1" w:rsidP="00E926D1">
      <w:pPr>
        <w:pStyle w:val="Tekstpodstawowy"/>
        <w:tabs>
          <w:tab w:val="right" w:leader="hyphen" w:pos="9072"/>
        </w:tabs>
        <w:jc w:val="center"/>
        <w:rPr>
          <w:rFonts w:ascii="Garamond" w:hAnsi="Garamond"/>
          <w:b/>
        </w:rPr>
      </w:pPr>
    </w:p>
    <w:p w:rsidR="00E926D1" w:rsidRDefault="00E926D1" w:rsidP="00E926D1">
      <w:pPr>
        <w:pStyle w:val="Tekstpodstawowy"/>
        <w:tabs>
          <w:tab w:val="right" w:leader="hyphen" w:pos="9072"/>
        </w:tabs>
        <w:jc w:val="center"/>
        <w:rPr>
          <w:rFonts w:ascii="Garamond" w:hAnsi="Garamond"/>
          <w:b/>
        </w:rPr>
      </w:pPr>
      <w:r>
        <w:rPr>
          <w:rFonts w:ascii="Garamond" w:hAnsi="Garamond"/>
          <w:b/>
        </w:rPr>
        <w:t>Art. 7.</w:t>
      </w:r>
    </w:p>
    <w:p w:rsidR="00E926D1" w:rsidRDefault="00E926D1" w:rsidP="00E926D1">
      <w:pPr>
        <w:tabs>
          <w:tab w:val="right" w:leader="hyphen" w:pos="9072"/>
        </w:tabs>
        <w:spacing w:line="240" w:lineRule="atLeast"/>
        <w:jc w:val="both"/>
        <w:rPr>
          <w:rFonts w:ascii="Garamond" w:hAnsi="Garamond" w:cs="Arial"/>
          <w:bCs/>
          <w:szCs w:val="26"/>
        </w:rPr>
      </w:pPr>
      <w:r>
        <w:rPr>
          <w:rFonts w:ascii="Garamond" w:hAnsi="Garamond"/>
          <w:szCs w:val="24"/>
        </w:rPr>
        <w:t xml:space="preserve">Spółka może powoływać swoje oddziały i przedstawicielstwa oraz uczestniczyć w innych spółkach, spółdzielniach, fundacjach i innych organizacjach w kraju i za granicą. </w:t>
      </w:r>
      <w:r>
        <w:rPr>
          <w:rFonts w:ascii="Garamond" w:hAnsi="Garamond" w:cs="Arial"/>
          <w:bCs/>
          <w:szCs w:val="26"/>
        </w:rPr>
        <w:tab/>
      </w:r>
    </w:p>
    <w:p w:rsidR="00E926D1" w:rsidRDefault="00E926D1" w:rsidP="00E926D1">
      <w:pPr>
        <w:tabs>
          <w:tab w:val="right" w:leader="hyphen" w:pos="9072"/>
        </w:tabs>
        <w:spacing w:line="240" w:lineRule="atLeast"/>
        <w:jc w:val="both"/>
        <w:rPr>
          <w:rFonts w:ascii="Garamond" w:hAnsi="Garamond" w:cs="Arial"/>
          <w:b/>
          <w:bCs/>
          <w:szCs w:val="26"/>
        </w:rPr>
      </w:pPr>
    </w:p>
    <w:p w:rsidR="00E926D1" w:rsidRDefault="00E926D1" w:rsidP="00E926D1">
      <w:pPr>
        <w:pStyle w:val="Nagwek3"/>
        <w:tabs>
          <w:tab w:val="right" w:leader="hyphen" w:pos="9072"/>
        </w:tabs>
        <w:suppressAutoHyphens/>
        <w:jc w:val="center"/>
        <w:rPr>
          <w:rFonts w:ascii="Garamond" w:hAnsi="Garamond"/>
          <w:sz w:val="24"/>
        </w:rPr>
      </w:pPr>
      <w:r>
        <w:rPr>
          <w:rFonts w:ascii="Garamond" w:hAnsi="Garamond"/>
          <w:sz w:val="24"/>
        </w:rPr>
        <w:t>Kapitał zakładowy spółki akcyjnej i akcje</w:t>
      </w:r>
    </w:p>
    <w:p w:rsidR="00E926D1" w:rsidRDefault="00E926D1" w:rsidP="00E926D1">
      <w:pPr>
        <w:tabs>
          <w:tab w:val="right" w:leader="hyphen" w:pos="9072"/>
        </w:tabs>
        <w:spacing w:line="240" w:lineRule="atLeast"/>
        <w:jc w:val="both"/>
        <w:rPr>
          <w:rFonts w:ascii="Garamond" w:hAnsi="Garamond"/>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lastRenderedPageBreak/>
        <w:t>Art. 8.</w:t>
      </w:r>
    </w:p>
    <w:p w:rsidR="00E926D1" w:rsidRDefault="00E926D1" w:rsidP="00E926D1">
      <w:pPr>
        <w:tabs>
          <w:tab w:val="right" w:leader="hyphen" w:pos="9072"/>
        </w:tabs>
        <w:jc w:val="both"/>
        <w:rPr>
          <w:rFonts w:ascii="Garamond" w:hAnsi="Garamond"/>
          <w:szCs w:val="24"/>
        </w:rPr>
      </w:pPr>
      <w:r>
        <w:rPr>
          <w:rFonts w:ascii="Garamond" w:hAnsi="Garamond"/>
          <w:szCs w:val="24"/>
        </w:rPr>
        <w:t>Kapitał zakładowy Spółki wynosi nie mniej niż 43.319.000 (czterdzieści trzy miliony trzysta dziewiętnaście tysięcy) złotych i nie więcej niż 51.000.000 (pięćdziesiąt jeden milionów) złotych i dzieli się na:</w:t>
      </w:r>
      <w:r>
        <w:rPr>
          <w:rFonts w:ascii="Garamond" w:hAnsi="Garamond"/>
          <w:szCs w:val="24"/>
        </w:rPr>
        <w:tab/>
      </w:r>
    </w:p>
    <w:p w:rsidR="00E926D1" w:rsidRDefault="00E926D1" w:rsidP="00E926D1">
      <w:pPr>
        <w:numPr>
          <w:ilvl w:val="0"/>
          <w:numId w:val="17"/>
        </w:numPr>
        <w:tabs>
          <w:tab w:val="clear" w:pos="360"/>
          <w:tab w:val="num" w:pos="720"/>
          <w:tab w:val="right" w:leader="hyphen" w:pos="9072"/>
        </w:tabs>
        <w:suppressAutoHyphens/>
        <w:ind w:left="720"/>
        <w:jc w:val="both"/>
        <w:rPr>
          <w:rFonts w:ascii="Garamond" w:hAnsi="Garamond"/>
          <w:szCs w:val="24"/>
        </w:rPr>
      </w:pPr>
      <w:r>
        <w:rPr>
          <w:rFonts w:ascii="Garamond" w:hAnsi="Garamond"/>
          <w:szCs w:val="24"/>
        </w:rPr>
        <w:t>750.000 (siedemset pięćdziesiąt tysięcy) akcji na okaziciela serii A oznaczonych kolejnymi numerami od A 000.001 do A 750.000, każda o wartości nominalnej 2 (dwa) złote, oraz</w:t>
      </w:r>
      <w:r>
        <w:rPr>
          <w:rFonts w:ascii="Garamond" w:hAnsi="Garamond"/>
          <w:szCs w:val="24"/>
        </w:rPr>
        <w:tab/>
      </w:r>
    </w:p>
    <w:p w:rsidR="00E926D1" w:rsidRDefault="00E926D1" w:rsidP="00E926D1">
      <w:pPr>
        <w:numPr>
          <w:ilvl w:val="0"/>
          <w:numId w:val="17"/>
        </w:numPr>
        <w:tabs>
          <w:tab w:val="clear" w:pos="360"/>
          <w:tab w:val="num" w:pos="720"/>
          <w:tab w:val="right" w:leader="hyphen" w:pos="9072"/>
        </w:tabs>
        <w:suppressAutoHyphens/>
        <w:ind w:left="720"/>
        <w:jc w:val="both"/>
        <w:rPr>
          <w:rFonts w:ascii="Garamond" w:hAnsi="Garamond"/>
          <w:szCs w:val="24"/>
        </w:rPr>
      </w:pPr>
      <w:r>
        <w:rPr>
          <w:rFonts w:ascii="Garamond" w:hAnsi="Garamond"/>
          <w:szCs w:val="24"/>
        </w:rPr>
        <w:t xml:space="preserve">20.909.500 (dwadzieścia milionów dziewięćset dziewięć tysięcy pięćset) akcji na okaziciela serii B oznaczonych kolejnymi numerami od B 00.000.001 do B 20.909.500, każda o wartości nominalnej 2 (dwa) złote oraz </w:t>
      </w:r>
      <w:r>
        <w:rPr>
          <w:rFonts w:ascii="Garamond" w:hAnsi="Garamond"/>
          <w:szCs w:val="24"/>
        </w:rPr>
        <w:tab/>
      </w:r>
    </w:p>
    <w:p w:rsidR="00E926D1" w:rsidRDefault="00E926D1" w:rsidP="00E926D1">
      <w:pPr>
        <w:numPr>
          <w:ilvl w:val="0"/>
          <w:numId w:val="17"/>
        </w:numPr>
        <w:tabs>
          <w:tab w:val="clear" w:pos="360"/>
          <w:tab w:val="num" w:pos="720"/>
          <w:tab w:val="right" w:leader="hyphen" w:pos="9072"/>
        </w:tabs>
        <w:suppressAutoHyphens/>
        <w:ind w:left="720"/>
        <w:jc w:val="both"/>
        <w:rPr>
          <w:rFonts w:ascii="Garamond" w:hAnsi="Garamond"/>
          <w:szCs w:val="24"/>
        </w:rPr>
      </w:pPr>
      <w:r>
        <w:rPr>
          <w:rFonts w:ascii="Garamond" w:hAnsi="Garamond"/>
          <w:szCs w:val="24"/>
        </w:rPr>
        <w:t xml:space="preserve">nie więcej niż 3.765.500 (trzy miliony siedemset sześćdziesiąt pięć tysięcy pięćset) akcji na okaziciela serii C oznaczonych kolejnymi numerami od C 0.000.001 do nie więcej niż C 3.765.500, każda o wartości nominalnej 2 (dwa) złote oraz </w:t>
      </w:r>
      <w:r>
        <w:rPr>
          <w:rFonts w:ascii="Garamond" w:hAnsi="Garamond"/>
          <w:szCs w:val="24"/>
        </w:rPr>
        <w:tab/>
      </w:r>
    </w:p>
    <w:p w:rsidR="00E926D1" w:rsidRDefault="00E926D1" w:rsidP="00E926D1">
      <w:pPr>
        <w:numPr>
          <w:ilvl w:val="0"/>
          <w:numId w:val="17"/>
        </w:numPr>
        <w:tabs>
          <w:tab w:val="clear" w:pos="360"/>
          <w:tab w:val="num" w:pos="720"/>
          <w:tab w:val="right" w:leader="hyphen" w:pos="9072"/>
        </w:tabs>
        <w:suppressAutoHyphens/>
        <w:ind w:left="720"/>
        <w:jc w:val="both"/>
        <w:rPr>
          <w:rFonts w:ascii="Garamond" w:hAnsi="Garamond"/>
          <w:szCs w:val="24"/>
        </w:rPr>
      </w:pPr>
      <w:r>
        <w:rPr>
          <w:rFonts w:ascii="Garamond" w:hAnsi="Garamond"/>
          <w:szCs w:val="24"/>
        </w:rPr>
        <w:t xml:space="preserve">nie więcej niż 75.000 (siedemdziesiąt pięć tysięcy) akcji na okaziciela serii D oznaczonych kolejnymi numerami od D 0.000.001 do nie więcej niż D 0.075.000, każda o wartości nominalnej 2 (dwa) złote. </w:t>
      </w:r>
      <w:r>
        <w:rPr>
          <w:rFonts w:ascii="Garamond" w:hAnsi="Garamond"/>
          <w:szCs w:val="24"/>
        </w:rPr>
        <w:tab/>
      </w:r>
    </w:p>
    <w:p w:rsidR="00E926D1" w:rsidRDefault="00E926D1" w:rsidP="00E926D1">
      <w:pPr>
        <w:rPr>
          <w:rFonts w:ascii="Garamond" w:hAnsi="Garamond"/>
          <w:szCs w:val="24"/>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9.</w:t>
      </w:r>
    </w:p>
    <w:p w:rsidR="00E926D1" w:rsidRDefault="00E926D1" w:rsidP="00E926D1">
      <w:pPr>
        <w:numPr>
          <w:ilvl w:val="0"/>
          <w:numId w:val="4"/>
        </w:numPr>
        <w:tabs>
          <w:tab w:val="clear" w:pos="360"/>
          <w:tab w:val="num" w:pos="720"/>
          <w:tab w:val="right" w:leader="hyphen" w:pos="9072"/>
        </w:tabs>
        <w:suppressAutoHyphens/>
        <w:ind w:left="720"/>
        <w:jc w:val="both"/>
        <w:rPr>
          <w:rFonts w:ascii="Garamond" w:hAnsi="Garamond"/>
          <w:szCs w:val="24"/>
        </w:rPr>
      </w:pPr>
      <w:r>
        <w:rPr>
          <w:rFonts w:ascii="Garamond" w:hAnsi="Garamond"/>
          <w:szCs w:val="24"/>
        </w:rPr>
        <w:t xml:space="preserve"> W Spółce wyemitowano: </w:t>
      </w:r>
      <w:r>
        <w:rPr>
          <w:rFonts w:ascii="Garamond" w:hAnsi="Garamond"/>
          <w:szCs w:val="24"/>
        </w:rPr>
        <w:tab/>
      </w:r>
    </w:p>
    <w:p w:rsidR="00E926D1" w:rsidRDefault="00E926D1" w:rsidP="00E926D1">
      <w:pPr>
        <w:tabs>
          <w:tab w:val="right" w:leader="hyphen" w:pos="9072"/>
        </w:tabs>
        <w:ind w:left="708"/>
        <w:jc w:val="both"/>
        <w:rPr>
          <w:rFonts w:ascii="Garamond" w:hAnsi="Garamond"/>
          <w:szCs w:val="24"/>
        </w:rPr>
      </w:pPr>
      <w:r>
        <w:rPr>
          <w:rFonts w:ascii="Garamond" w:hAnsi="Garamond"/>
          <w:szCs w:val="24"/>
        </w:rPr>
        <w:t xml:space="preserve">- akcje na okaziciela serii A oznaczone kolejnymi numerami od A 000.001 do A 750.000 objęte za wkład pieniężny, które zostały pokryte w całości gotówką wpłaconą do Spółki przed jej zarejestrowaniem, oraz </w:t>
      </w:r>
      <w:r>
        <w:rPr>
          <w:rFonts w:ascii="Garamond" w:hAnsi="Garamond"/>
          <w:szCs w:val="24"/>
        </w:rPr>
        <w:tab/>
      </w:r>
    </w:p>
    <w:p w:rsidR="00E926D1" w:rsidRDefault="00E926D1" w:rsidP="00E926D1">
      <w:pPr>
        <w:tabs>
          <w:tab w:val="right" w:leader="hyphen" w:pos="9072"/>
        </w:tabs>
        <w:ind w:left="708"/>
        <w:jc w:val="both"/>
        <w:rPr>
          <w:rFonts w:ascii="Garamond" w:hAnsi="Garamond"/>
          <w:szCs w:val="24"/>
        </w:rPr>
      </w:pPr>
      <w:r>
        <w:rPr>
          <w:rFonts w:ascii="Garamond" w:hAnsi="Garamond"/>
          <w:szCs w:val="24"/>
        </w:rPr>
        <w:t>- akcje na okaziciela serii B oznaczone kolejnymi numerami od B 00.000.001 do B 20.909.500, które zostały pokryte w całości wkładem niepieniężnym o wartości 41.819.000,00 (czterdzieści jeden milionów osiemset dziewiętnaście tysięcy) złotych w postaci przedsiębiorstwa w rozumieniu art. 55</w:t>
      </w:r>
      <w:r>
        <w:rPr>
          <w:rFonts w:ascii="Garamond" w:hAnsi="Garamond"/>
          <w:szCs w:val="24"/>
          <w:vertAlign w:val="superscript"/>
        </w:rPr>
        <w:t>1</w:t>
      </w:r>
      <w:r>
        <w:rPr>
          <w:rFonts w:ascii="Garamond" w:hAnsi="Garamond"/>
          <w:szCs w:val="24"/>
        </w:rPr>
        <w:t xml:space="preserve"> Kodeksu cywilnego prowadzonego pod nazwą „Michał Nowacki COMPLEX Agencja Obrotu Normaliami” przez Michała Tomasza Nowackiego, wpisanego do Ewidencji Działalności Gospodarczej prowadzonej przez Prezydenta Miasta Łodzi pod numerem 36316 obejmującego w szczególności:</w:t>
      </w:r>
      <w:r>
        <w:rPr>
          <w:rFonts w:ascii="Garamond" w:hAnsi="Garamond"/>
          <w:szCs w:val="24"/>
        </w:rPr>
        <w:tab/>
      </w:r>
    </w:p>
    <w:p w:rsidR="00E926D1" w:rsidRDefault="00E926D1" w:rsidP="00E926D1">
      <w:pPr>
        <w:numPr>
          <w:ilvl w:val="0"/>
          <w:numId w:val="14"/>
        </w:numPr>
        <w:tabs>
          <w:tab w:val="clear" w:pos="360"/>
          <w:tab w:val="num" w:pos="1068"/>
          <w:tab w:val="right" w:leader="hyphen" w:pos="9072"/>
        </w:tabs>
        <w:suppressAutoHyphens/>
        <w:ind w:left="1068"/>
        <w:jc w:val="both"/>
        <w:rPr>
          <w:rFonts w:ascii="Garamond" w:hAnsi="Garamond"/>
          <w:szCs w:val="24"/>
        </w:rPr>
      </w:pPr>
      <w:r>
        <w:rPr>
          <w:rFonts w:ascii="Garamond" w:hAnsi="Garamond"/>
          <w:szCs w:val="24"/>
        </w:rPr>
        <w:t>prawo użytkowania wieczystego gruntu i prawo własności budynku stanowiącego odrębny od gruntu przedmiot własności posadowionego na działce o numerze ewidencyjnym 4/40, z obrębu W-27, o powierzchni 0,3105 ha położonej w Łodzi przy ulicy Marszałka Józefa Piłsudskiego nr 143, dla której Sąd Rejonowy dla Łodzi-Śródmieście w Łodzi, XVI Wydział Ksiąg Wieczystych prowadzi księgę wieczystą KW nr LD1M/00088552/8,</w:t>
      </w:r>
      <w:r>
        <w:rPr>
          <w:rFonts w:ascii="Garamond" w:hAnsi="Garamond"/>
          <w:szCs w:val="24"/>
        </w:rPr>
        <w:tab/>
      </w:r>
    </w:p>
    <w:p w:rsidR="00E926D1" w:rsidRDefault="00E926D1" w:rsidP="00E926D1">
      <w:pPr>
        <w:numPr>
          <w:ilvl w:val="0"/>
          <w:numId w:val="14"/>
        </w:numPr>
        <w:tabs>
          <w:tab w:val="clear" w:pos="360"/>
          <w:tab w:val="num" w:pos="1068"/>
          <w:tab w:val="right" w:leader="hyphen" w:pos="9072"/>
        </w:tabs>
        <w:suppressAutoHyphens/>
        <w:ind w:left="1068"/>
        <w:jc w:val="both"/>
        <w:rPr>
          <w:rFonts w:ascii="Garamond" w:hAnsi="Garamond"/>
          <w:szCs w:val="24"/>
        </w:rPr>
      </w:pPr>
      <w:r>
        <w:rPr>
          <w:rFonts w:ascii="Garamond" w:hAnsi="Garamond"/>
          <w:szCs w:val="24"/>
        </w:rPr>
        <w:t>prawo użytkowania wieczystego gruntu i prawo własności budynku stanowiącego odrębny od gruntu przedmiot własności posadowionego na działce o numerze ewidencyjnym 4/41, z obrębu W-27, o powierzchni 0,3637 ha położonej w Łodzi przy ulicy Marszałka Józefa Piłsudskiego nr 143, dla której Sąd Rejonowy dla Łodzi-Śródmieście w Łodzi, XVI Wydział Ksiąg Wieczystych prowadzi księgę wieczystą KW nr LD1M/00088553/5,</w:t>
      </w:r>
      <w:r>
        <w:rPr>
          <w:rFonts w:ascii="Garamond" w:hAnsi="Garamond"/>
          <w:szCs w:val="24"/>
        </w:rPr>
        <w:tab/>
      </w:r>
    </w:p>
    <w:p w:rsidR="00E926D1" w:rsidRDefault="00E926D1" w:rsidP="00E926D1">
      <w:pPr>
        <w:numPr>
          <w:ilvl w:val="0"/>
          <w:numId w:val="14"/>
        </w:numPr>
        <w:tabs>
          <w:tab w:val="clear" w:pos="360"/>
          <w:tab w:val="num" w:pos="1068"/>
          <w:tab w:val="right" w:leader="hyphen" w:pos="9072"/>
        </w:tabs>
        <w:suppressAutoHyphens/>
        <w:ind w:left="1068"/>
        <w:jc w:val="both"/>
        <w:rPr>
          <w:rFonts w:ascii="Garamond" w:hAnsi="Garamond"/>
          <w:szCs w:val="24"/>
        </w:rPr>
      </w:pPr>
      <w:r>
        <w:rPr>
          <w:rFonts w:ascii="Garamond" w:hAnsi="Garamond"/>
          <w:szCs w:val="24"/>
        </w:rPr>
        <w:t>udział w wysokości 104/1000 części w prawie użytkowania wieczystego gruntu stanowiącego działkę o numerze ewidencyjnym 4/61, z obrębu W-27, o powierzchni 0,7793 ha położonej w Łodzi przy ulicy Marszałka Józefa Piłsudskiego nr 143, dla której Sąd Rejonowy dla Łodzi-Śródmieście w Łodzi, XVI Wydział Ksiąg Wieczystych prowadzi księgę wieczystą KW nr LD1M/00088551/1, oraz</w:t>
      </w:r>
      <w:r>
        <w:rPr>
          <w:rFonts w:ascii="Garamond" w:hAnsi="Garamond"/>
          <w:szCs w:val="24"/>
        </w:rPr>
        <w:tab/>
      </w:r>
    </w:p>
    <w:p w:rsidR="00E926D1" w:rsidRDefault="00E926D1" w:rsidP="00E926D1">
      <w:pPr>
        <w:numPr>
          <w:ilvl w:val="0"/>
          <w:numId w:val="14"/>
        </w:numPr>
        <w:tabs>
          <w:tab w:val="clear" w:pos="360"/>
          <w:tab w:val="num" w:pos="1068"/>
          <w:tab w:val="right" w:leader="hyphen" w:pos="9072"/>
        </w:tabs>
        <w:suppressAutoHyphens/>
        <w:ind w:left="1068"/>
        <w:jc w:val="both"/>
        <w:rPr>
          <w:rFonts w:ascii="Garamond" w:hAnsi="Garamond"/>
          <w:szCs w:val="24"/>
        </w:rPr>
      </w:pPr>
      <w:r>
        <w:rPr>
          <w:rFonts w:ascii="Garamond" w:hAnsi="Garamond"/>
          <w:szCs w:val="24"/>
        </w:rPr>
        <w:t>inne składniki wyżej wymienionego przedsiębiorstwa, w szczególności opisane w Załączniku numer 1 do protokołu z Nadzwyczajnego Walnego Zgromadzenia Akcjonariuszy z dnia 30 (trzydziestego) czerwca 2006 (dwa tysiące szóstego) roku, zaprotokołowanego przez notariusza Marka Rudzińskiego, prowadzącego Kancelarię Notarialną w Warszawie (kod pocztowy 01-797) przy ulicy Powązkowskiej 44 c, za Rep. A nr 3155/2006, oraz ----</w:t>
      </w:r>
      <w:r>
        <w:rPr>
          <w:rFonts w:ascii="Garamond" w:hAnsi="Garamond"/>
          <w:szCs w:val="24"/>
        </w:rPr>
        <w:tab/>
      </w:r>
    </w:p>
    <w:p w:rsidR="00E926D1" w:rsidRDefault="00E926D1" w:rsidP="00E926D1">
      <w:pPr>
        <w:tabs>
          <w:tab w:val="right" w:leader="hyphen" w:pos="9072"/>
        </w:tabs>
        <w:ind w:left="708"/>
        <w:jc w:val="both"/>
        <w:rPr>
          <w:rFonts w:ascii="Garamond" w:hAnsi="Garamond"/>
          <w:szCs w:val="24"/>
        </w:rPr>
      </w:pPr>
      <w:r>
        <w:rPr>
          <w:rFonts w:ascii="Garamond" w:hAnsi="Garamond"/>
          <w:szCs w:val="24"/>
        </w:rPr>
        <w:lastRenderedPageBreak/>
        <w:t>- akcje na okaziciela serii C oznaczone kolejnymi numerami od C 0.000.001 do nie więcej niż C 3.765.500 objęte za wkład pieniężny, ----</w:t>
      </w:r>
      <w:r>
        <w:rPr>
          <w:rFonts w:ascii="Garamond" w:hAnsi="Garamond"/>
          <w:szCs w:val="24"/>
        </w:rPr>
        <w:tab/>
      </w:r>
    </w:p>
    <w:p w:rsidR="00E926D1" w:rsidRDefault="00E926D1" w:rsidP="00E926D1">
      <w:pPr>
        <w:tabs>
          <w:tab w:val="right" w:leader="hyphen" w:pos="9072"/>
        </w:tabs>
        <w:ind w:left="708"/>
        <w:jc w:val="both"/>
        <w:rPr>
          <w:rFonts w:ascii="Garamond" w:hAnsi="Garamond"/>
          <w:szCs w:val="24"/>
        </w:rPr>
      </w:pPr>
      <w:r>
        <w:rPr>
          <w:rFonts w:ascii="Garamond" w:hAnsi="Garamond"/>
          <w:szCs w:val="24"/>
        </w:rPr>
        <w:t xml:space="preserve"> - akcje na okaziciela serii D oznaczone kolejnymi numerami od D 0.000.001 do nie więcej niż D 0.075.000 objęte za wkład pieniężny. ----</w:t>
      </w:r>
      <w:r>
        <w:rPr>
          <w:rFonts w:ascii="Garamond" w:hAnsi="Garamond"/>
          <w:szCs w:val="24"/>
        </w:rPr>
        <w:tab/>
      </w:r>
    </w:p>
    <w:p w:rsidR="00E926D1" w:rsidRDefault="00E926D1" w:rsidP="00E926D1">
      <w:pPr>
        <w:numPr>
          <w:ilvl w:val="0"/>
          <w:numId w:val="4"/>
        </w:numPr>
        <w:tabs>
          <w:tab w:val="clear" w:pos="360"/>
          <w:tab w:val="num" w:pos="720"/>
          <w:tab w:val="right" w:leader="hyphen" w:pos="9072"/>
        </w:tabs>
        <w:suppressAutoHyphens/>
        <w:ind w:left="720"/>
        <w:jc w:val="both"/>
        <w:rPr>
          <w:rFonts w:ascii="Garamond" w:hAnsi="Garamond"/>
          <w:szCs w:val="24"/>
        </w:rPr>
      </w:pPr>
      <w:r>
        <w:rPr>
          <w:rFonts w:ascii="Garamond" w:hAnsi="Garamond"/>
          <w:szCs w:val="24"/>
        </w:rPr>
        <w:t>Na jedną akcję przypada jeden głos.</w:t>
      </w:r>
      <w:r>
        <w:rPr>
          <w:rFonts w:ascii="Garamond" w:hAnsi="Garamond"/>
          <w:szCs w:val="24"/>
        </w:rPr>
        <w:tab/>
      </w:r>
    </w:p>
    <w:p w:rsidR="00E926D1" w:rsidRDefault="00E926D1" w:rsidP="00E926D1">
      <w:pPr>
        <w:tabs>
          <w:tab w:val="right" w:leader="hyphen" w:pos="9072"/>
        </w:tabs>
        <w:spacing w:line="240" w:lineRule="atLeast"/>
        <w:jc w:val="both"/>
        <w:rPr>
          <w:rFonts w:ascii="Garamond" w:hAnsi="Garamond"/>
          <w:shd w:val="clear" w:color="auto" w:fill="FFFF00"/>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10.</w:t>
      </w:r>
    </w:p>
    <w:p w:rsidR="00E926D1" w:rsidRDefault="00E926D1" w:rsidP="00E926D1">
      <w:pPr>
        <w:numPr>
          <w:ilvl w:val="0"/>
          <w:numId w:val="20"/>
        </w:numPr>
        <w:tabs>
          <w:tab w:val="right" w:leader="hyphen" w:pos="9072"/>
        </w:tabs>
        <w:suppressAutoHyphens/>
        <w:spacing w:line="240" w:lineRule="atLeast"/>
        <w:jc w:val="both"/>
        <w:rPr>
          <w:rFonts w:ascii="Garamond" w:hAnsi="Garamond"/>
        </w:rPr>
      </w:pPr>
      <w:r>
        <w:rPr>
          <w:rFonts w:ascii="Garamond" w:hAnsi="Garamond"/>
        </w:rPr>
        <w:t xml:space="preserve">Akcje Spółki mogą być akcjami imiennymi i na okaziciela. </w:t>
      </w:r>
      <w:r>
        <w:rPr>
          <w:rFonts w:ascii="Garamond" w:hAnsi="Garamond"/>
        </w:rPr>
        <w:tab/>
      </w:r>
    </w:p>
    <w:p w:rsidR="00E926D1" w:rsidRDefault="00E926D1" w:rsidP="00E926D1">
      <w:pPr>
        <w:numPr>
          <w:ilvl w:val="0"/>
          <w:numId w:val="20"/>
        </w:numPr>
        <w:tabs>
          <w:tab w:val="right" w:leader="hyphen" w:pos="9072"/>
        </w:tabs>
        <w:suppressAutoHyphens/>
        <w:spacing w:line="240" w:lineRule="atLeast"/>
        <w:jc w:val="both"/>
        <w:rPr>
          <w:rFonts w:ascii="Garamond" w:hAnsi="Garamond"/>
        </w:rPr>
      </w:pPr>
      <w:r>
        <w:rPr>
          <w:rFonts w:ascii="Garamond" w:hAnsi="Garamond"/>
        </w:rPr>
        <w:t xml:space="preserve">Akcje Spółki są emitowane w seriach oznaczonych kolejnymi literami alfabetu. </w:t>
      </w:r>
      <w:r>
        <w:rPr>
          <w:rFonts w:ascii="Garamond" w:hAnsi="Garamond"/>
        </w:rPr>
        <w:tab/>
      </w:r>
    </w:p>
    <w:p w:rsidR="00E926D1" w:rsidRDefault="00E926D1" w:rsidP="00E926D1">
      <w:pPr>
        <w:numPr>
          <w:ilvl w:val="0"/>
          <w:numId w:val="20"/>
        </w:numPr>
        <w:tabs>
          <w:tab w:val="right" w:leader="hyphen" w:pos="9072"/>
        </w:tabs>
        <w:suppressAutoHyphens/>
        <w:spacing w:line="240" w:lineRule="atLeast"/>
        <w:jc w:val="both"/>
        <w:rPr>
          <w:rFonts w:ascii="Garamond" w:hAnsi="Garamond"/>
        </w:rPr>
      </w:pPr>
      <w:r>
        <w:rPr>
          <w:rFonts w:ascii="Garamond" w:hAnsi="Garamond"/>
        </w:rPr>
        <w:t xml:space="preserve">Akcje mogą być pokryte wkładami pieniężnymi i niepieniężnymi. </w:t>
      </w:r>
      <w:r>
        <w:rPr>
          <w:rFonts w:ascii="Garamond" w:hAnsi="Garamond"/>
        </w:rPr>
        <w:tab/>
      </w:r>
    </w:p>
    <w:p w:rsidR="00E926D1" w:rsidRDefault="00E926D1" w:rsidP="00E926D1">
      <w:pPr>
        <w:numPr>
          <w:ilvl w:val="0"/>
          <w:numId w:val="20"/>
        </w:numPr>
        <w:tabs>
          <w:tab w:val="right" w:leader="hyphen" w:pos="9072"/>
        </w:tabs>
        <w:suppressAutoHyphens/>
        <w:spacing w:line="240" w:lineRule="atLeast"/>
        <w:jc w:val="both"/>
        <w:rPr>
          <w:rFonts w:ascii="Garamond" w:hAnsi="Garamond"/>
        </w:rPr>
      </w:pPr>
      <w:r>
        <w:rPr>
          <w:rFonts w:ascii="Garamond" w:hAnsi="Garamond"/>
        </w:rPr>
        <w:t xml:space="preserve">Zmiana akcji imiennych na akcje na okaziciela może być dokonana na żądanie Akcjonariusza wyłącznie za zgodą Zarządu Spółki udzieloną w formie pisemnej pod rygorem nieważności. </w:t>
      </w:r>
      <w:r>
        <w:rPr>
          <w:rFonts w:ascii="Garamond" w:hAnsi="Garamond"/>
        </w:rPr>
        <w:tab/>
      </w:r>
    </w:p>
    <w:p w:rsidR="00E926D1" w:rsidRDefault="00E926D1" w:rsidP="00E926D1">
      <w:pPr>
        <w:numPr>
          <w:ilvl w:val="0"/>
          <w:numId w:val="20"/>
        </w:numPr>
        <w:tabs>
          <w:tab w:val="right" w:leader="hyphen" w:pos="9072"/>
        </w:tabs>
        <w:suppressAutoHyphens/>
        <w:spacing w:line="240" w:lineRule="atLeast"/>
        <w:jc w:val="both"/>
        <w:rPr>
          <w:rFonts w:ascii="Garamond" w:hAnsi="Garamond"/>
        </w:rPr>
      </w:pPr>
      <w:r>
        <w:rPr>
          <w:rFonts w:ascii="Garamond" w:hAnsi="Garamond"/>
        </w:rPr>
        <w:t xml:space="preserve">Zamiana akcji na okaziciela na akcje imienne nie jest dopuszczalna. </w:t>
      </w:r>
      <w:r>
        <w:rPr>
          <w:rFonts w:ascii="Garamond" w:hAnsi="Garamond"/>
        </w:rPr>
        <w:tab/>
      </w:r>
    </w:p>
    <w:p w:rsidR="00E926D1" w:rsidRDefault="00E926D1" w:rsidP="00E926D1">
      <w:pPr>
        <w:tabs>
          <w:tab w:val="right" w:leader="hyphen" w:pos="9072"/>
        </w:tabs>
        <w:spacing w:line="240" w:lineRule="atLeast"/>
        <w:jc w:val="both"/>
        <w:rPr>
          <w:rFonts w:ascii="Garamond" w:hAnsi="Garamond"/>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11.</w:t>
      </w:r>
    </w:p>
    <w:p w:rsidR="00E926D1" w:rsidRDefault="00E926D1" w:rsidP="00E926D1">
      <w:pPr>
        <w:numPr>
          <w:ilvl w:val="0"/>
          <w:numId w:val="15"/>
        </w:numPr>
        <w:tabs>
          <w:tab w:val="right" w:leader="hyphen" w:pos="9072"/>
        </w:tabs>
        <w:suppressAutoHyphens/>
        <w:spacing w:line="240" w:lineRule="atLeast"/>
        <w:jc w:val="both"/>
        <w:rPr>
          <w:rFonts w:ascii="Garamond" w:hAnsi="Garamond"/>
        </w:rPr>
      </w:pPr>
      <w:r>
        <w:rPr>
          <w:rFonts w:ascii="Garamond" w:hAnsi="Garamond"/>
        </w:rPr>
        <w:t>Akcje Spółki są zbywalne bez ograniczeń.</w:t>
      </w:r>
      <w:r>
        <w:rPr>
          <w:rFonts w:ascii="Garamond" w:hAnsi="Garamond"/>
        </w:rPr>
        <w:tab/>
      </w:r>
    </w:p>
    <w:p w:rsidR="00E926D1" w:rsidRDefault="00E926D1" w:rsidP="00E926D1">
      <w:pPr>
        <w:numPr>
          <w:ilvl w:val="0"/>
          <w:numId w:val="15"/>
        </w:numPr>
        <w:tabs>
          <w:tab w:val="right" w:leader="hyphen" w:pos="9072"/>
        </w:tabs>
        <w:suppressAutoHyphens/>
        <w:spacing w:line="240" w:lineRule="atLeast"/>
        <w:jc w:val="both"/>
        <w:rPr>
          <w:rFonts w:ascii="Garamond" w:hAnsi="Garamond" w:cs="Arial"/>
        </w:rPr>
      </w:pPr>
      <w:r>
        <w:rPr>
          <w:rFonts w:ascii="Garamond" w:hAnsi="Garamond"/>
        </w:rPr>
        <w:t>Przyznanie prawa głosu zastawnikowi lub użytkownikowi akcji jest uzależnione od zgody Rady Nadzorczej Spółki</w:t>
      </w:r>
      <w:r>
        <w:rPr>
          <w:rFonts w:ascii="Garamond" w:hAnsi="Garamond" w:cs="Arial"/>
        </w:rPr>
        <w:t xml:space="preserve">. </w:t>
      </w:r>
      <w:r>
        <w:rPr>
          <w:rFonts w:ascii="Garamond" w:hAnsi="Garamond" w:cs="Arial"/>
        </w:rPr>
        <w:tab/>
      </w:r>
    </w:p>
    <w:p w:rsidR="00E926D1" w:rsidRDefault="00E926D1" w:rsidP="00E926D1">
      <w:pPr>
        <w:tabs>
          <w:tab w:val="right" w:leader="hyphen" w:pos="9072"/>
        </w:tabs>
        <w:spacing w:line="240" w:lineRule="atLeast"/>
        <w:jc w:val="center"/>
        <w:rPr>
          <w:rFonts w:ascii="Garamond" w:hAnsi="Garamond"/>
          <w:b/>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12.</w:t>
      </w:r>
    </w:p>
    <w:p w:rsidR="00E926D1" w:rsidRDefault="00E926D1" w:rsidP="00E926D1">
      <w:pPr>
        <w:tabs>
          <w:tab w:val="right" w:leader="hyphen" w:pos="9072"/>
        </w:tabs>
        <w:spacing w:line="240" w:lineRule="atLeast"/>
        <w:jc w:val="both"/>
        <w:rPr>
          <w:rFonts w:ascii="Garamond" w:hAnsi="Garamond" w:cs="Arial"/>
        </w:rPr>
      </w:pPr>
      <w:r>
        <w:rPr>
          <w:rFonts w:ascii="Garamond" w:hAnsi="Garamond" w:cs="Arial"/>
        </w:rPr>
        <w:t xml:space="preserve">Akcjonariusze mają prawo do udziału w zysku wykazanym w sprawozdaniu finansowym, zbadanym przez biegłego rewidenta, który został przeznaczony przez Walne Zgromadzenie do wypłaty akcjonariuszom w stosunku do liczby akcji. </w:t>
      </w:r>
      <w:r>
        <w:rPr>
          <w:rFonts w:ascii="Garamond" w:hAnsi="Garamond" w:cs="Arial"/>
        </w:rPr>
        <w:tab/>
      </w:r>
    </w:p>
    <w:p w:rsidR="00E926D1" w:rsidRDefault="00E926D1" w:rsidP="00E926D1">
      <w:pPr>
        <w:tabs>
          <w:tab w:val="right" w:leader="hyphen" w:pos="9072"/>
        </w:tabs>
        <w:spacing w:line="240" w:lineRule="atLeast"/>
        <w:jc w:val="both"/>
        <w:rPr>
          <w:rFonts w:ascii="Garamond" w:hAnsi="Garamond"/>
          <w:b/>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13.</w:t>
      </w:r>
    </w:p>
    <w:p w:rsidR="00E926D1" w:rsidRDefault="00E926D1" w:rsidP="00E926D1">
      <w:pPr>
        <w:tabs>
          <w:tab w:val="right" w:leader="hyphen" w:pos="9072"/>
        </w:tabs>
        <w:autoSpaceDE w:val="0"/>
        <w:ind w:left="100"/>
        <w:jc w:val="both"/>
        <w:rPr>
          <w:rFonts w:ascii="Garamond" w:hAnsi="Garamond" w:cs="Arial"/>
        </w:rPr>
      </w:pPr>
      <w:r>
        <w:rPr>
          <w:rFonts w:ascii="Garamond" w:hAnsi="Garamond" w:cs="Arial"/>
        </w:rPr>
        <w:t xml:space="preserve">Akcje mogą być umarzane wyłącznie za zgodą Akcjonariusza w drodze ich nabycia przez Spółkę, przy czym umorzenie takie nie może być dokonane częściej niż raz w roku obrotowym. Umorzenie akcji wymaga uchwały Walnego Zgromadzenia. Uchwała powinna określać w szczególności podstawę prawną umorzenia, wysokość wynagrodzenia przysługującego akcjonariuszowi akcji umorzonych, bądź uzasadnienie umorzenia akcji bez wynagrodzenia oraz sposób obniżenia kapitału zakładowego. Umorzenie akcji wymaga obniżenia kapitału zakładowego. Uchwała o obniżeniu kapitału zakładowego powinna być powzięta na Walnym Zgromadzeniu, na którym powzięto uchwałę o umorzeniu akcji. Umorzenie akcji następuje z chwilą obniżenia kapitału zakładowego. </w:t>
      </w:r>
      <w:r>
        <w:rPr>
          <w:rFonts w:ascii="Garamond" w:hAnsi="Garamond" w:cs="Arial"/>
        </w:rPr>
        <w:tab/>
      </w:r>
    </w:p>
    <w:p w:rsidR="00E926D1" w:rsidRDefault="00E926D1" w:rsidP="00E926D1">
      <w:pPr>
        <w:tabs>
          <w:tab w:val="right" w:leader="hyphen" w:pos="9072"/>
        </w:tabs>
        <w:spacing w:line="240" w:lineRule="atLeast"/>
        <w:jc w:val="both"/>
        <w:rPr>
          <w:rFonts w:ascii="Garamond" w:hAnsi="Garamond"/>
          <w:b/>
        </w:rPr>
      </w:pPr>
    </w:p>
    <w:p w:rsidR="00E926D1" w:rsidRDefault="00E926D1" w:rsidP="00E926D1">
      <w:pPr>
        <w:pStyle w:val="Nagwek3"/>
        <w:tabs>
          <w:tab w:val="right" w:leader="hyphen" w:pos="9072"/>
        </w:tabs>
        <w:suppressAutoHyphens/>
        <w:jc w:val="center"/>
        <w:rPr>
          <w:rFonts w:ascii="Garamond" w:hAnsi="Garamond"/>
          <w:sz w:val="24"/>
        </w:rPr>
      </w:pPr>
      <w:r>
        <w:rPr>
          <w:rFonts w:ascii="Garamond" w:hAnsi="Garamond"/>
          <w:sz w:val="24"/>
        </w:rPr>
        <w:t>Władze Spółki</w:t>
      </w:r>
    </w:p>
    <w:p w:rsidR="00E926D1" w:rsidRDefault="00E926D1" w:rsidP="00E926D1">
      <w:pPr>
        <w:tabs>
          <w:tab w:val="right" w:leader="hyphen" w:pos="9072"/>
        </w:tabs>
        <w:spacing w:line="240" w:lineRule="atLeast"/>
        <w:rPr>
          <w:rFonts w:ascii="Garamond" w:hAnsi="Garamond"/>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14.</w:t>
      </w:r>
    </w:p>
    <w:p w:rsidR="00E926D1" w:rsidRDefault="00E926D1" w:rsidP="00E926D1">
      <w:pPr>
        <w:tabs>
          <w:tab w:val="right" w:leader="hyphen" w:pos="9072"/>
        </w:tabs>
        <w:spacing w:line="240" w:lineRule="atLeast"/>
        <w:jc w:val="both"/>
        <w:rPr>
          <w:rFonts w:ascii="Garamond" w:hAnsi="Garamond"/>
        </w:rPr>
      </w:pPr>
      <w:r>
        <w:rPr>
          <w:rFonts w:ascii="Garamond" w:hAnsi="Garamond"/>
        </w:rPr>
        <w:t xml:space="preserve">Organami Spółki są: Zarząd, Rada Nadzorcza i Walne Zgromadzenie. </w:t>
      </w:r>
      <w:r>
        <w:rPr>
          <w:rFonts w:ascii="Garamond" w:hAnsi="Garamond"/>
        </w:rPr>
        <w:tab/>
      </w:r>
    </w:p>
    <w:p w:rsidR="00E926D1" w:rsidRDefault="00E926D1" w:rsidP="00E926D1">
      <w:pPr>
        <w:tabs>
          <w:tab w:val="right" w:leader="hyphen" w:pos="9072"/>
        </w:tabs>
        <w:spacing w:line="360" w:lineRule="auto"/>
        <w:jc w:val="both"/>
        <w:rPr>
          <w:rFonts w:ascii="Garamond" w:hAnsi="Garamond"/>
          <w:b/>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Zarząd</w:t>
      </w:r>
    </w:p>
    <w:p w:rsidR="00E926D1" w:rsidRDefault="00E926D1" w:rsidP="00E926D1">
      <w:pPr>
        <w:tabs>
          <w:tab w:val="right" w:leader="hyphen" w:pos="9072"/>
        </w:tabs>
        <w:spacing w:line="240" w:lineRule="atLeast"/>
        <w:jc w:val="center"/>
        <w:rPr>
          <w:rFonts w:ascii="Garamond" w:hAnsi="Garamond"/>
          <w:b/>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15.</w:t>
      </w:r>
    </w:p>
    <w:p w:rsidR="00E926D1" w:rsidRDefault="00E926D1" w:rsidP="00E926D1">
      <w:pPr>
        <w:numPr>
          <w:ilvl w:val="0"/>
          <w:numId w:val="3"/>
        </w:numPr>
        <w:tabs>
          <w:tab w:val="right" w:leader="hyphen" w:pos="9072"/>
        </w:tabs>
        <w:suppressAutoHyphens/>
        <w:spacing w:line="240" w:lineRule="atLeast"/>
        <w:jc w:val="both"/>
        <w:rPr>
          <w:rFonts w:ascii="Garamond" w:hAnsi="Garamond"/>
        </w:rPr>
      </w:pPr>
      <w:r>
        <w:rPr>
          <w:rFonts w:ascii="Garamond" w:hAnsi="Garamond"/>
        </w:rPr>
        <w:t xml:space="preserve">Zarząd składa się z od 1 (jednego) do 5 (pięciu) członków powoływanych przez Radę Nadzorczą na okres wspólnej kadencji trwającej 3 (trzy) lata. W skład Zarządu wchodzi: Prezes Zarządu oraz od 1 (jednego) do 4 (czterech) członków Zarządu. Rada Nadzorcza może odwołać Prezesa Zarządu lub członka Zarządu w każdym czasie. Liczbę członków Zarządu ustala Rada Nadzorcza Spółki, która nadto wyznacza Prezesa Zarządu. </w:t>
      </w:r>
      <w:r>
        <w:rPr>
          <w:rFonts w:ascii="Garamond" w:hAnsi="Garamond"/>
        </w:rPr>
        <w:tab/>
      </w:r>
    </w:p>
    <w:p w:rsidR="00E926D1" w:rsidRDefault="00E926D1" w:rsidP="00E926D1">
      <w:pPr>
        <w:numPr>
          <w:ilvl w:val="0"/>
          <w:numId w:val="3"/>
        </w:numPr>
        <w:tabs>
          <w:tab w:val="right" w:leader="hyphen" w:pos="9072"/>
        </w:tabs>
        <w:suppressAutoHyphens/>
        <w:spacing w:line="240" w:lineRule="atLeast"/>
        <w:jc w:val="both"/>
        <w:rPr>
          <w:rFonts w:ascii="Garamond" w:hAnsi="Garamond"/>
        </w:rPr>
      </w:pPr>
      <w:r>
        <w:rPr>
          <w:rFonts w:ascii="Garamond" w:hAnsi="Garamond"/>
        </w:rPr>
        <w:t xml:space="preserve">Liczbę Członków pierwszego Zarządu ustala oraz Członków pierwszego Zarządu powołuje Założyciel. Założyciel wyznacza również Prezesa pierwszego Zarządu. </w:t>
      </w:r>
      <w:r>
        <w:rPr>
          <w:rFonts w:ascii="Garamond" w:hAnsi="Garamond"/>
        </w:rPr>
        <w:tab/>
      </w:r>
    </w:p>
    <w:p w:rsidR="00E926D1" w:rsidRDefault="00E926D1" w:rsidP="00E926D1">
      <w:pPr>
        <w:numPr>
          <w:ilvl w:val="0"/>
          <w:numId w:val="3"/>
        </w:numPr>
        <w:tabs>
          <w:tab w:val="right" w:leader="hyphen" w:pos="9072"/>
        </w:tabs>
        <w:suppressAutoHyphens/>
        <w:spacing w:line="240" w:lineRule="atLeast"/>
        <w:jc w:val="both"/>
        <w:rPr>
          <w:rFonts w:ascii="Garamond" w:hAnsi="Garamond"/>
        </w:rPr>
      </w:pPr>
      <w:r>
        <w:rPr>
          <w:rFonts w:ascii="Garamond" w:hAnsi="Garamond"/>
        </w:rPr>
        <w:lastRenderedPageBreak/>
        <w:t xml:space="preserve">W razie powołania, ustąpienia lub odwołania członka Zarządu w okresie, na który został powołany, skład Zarządu może być uzupełniony przez Radę Nadzorczą, przy czym kadencja tak wybranego członka Zarządu upływa wraz z końcem kadencji pozostałych członków Zarządu. </w:t>
      </w:r>
      <w:r>
        <w:rPr>
          <w:rFonts w:ascii="Garamond" w:hAnsi="Garamond"/>
        </w:rPr>
        <w:tab/>
      </w:r>
    </w:p>
    <w:p w:rsidR="00E926D1" w:rsidRDefault="00E926D1" w:rsidP="00E926D1">
      <w:pPr>
        <w:tabs>
          <w:tab w:val="right" w:leader="hyphen" w:pos="9072"/>
        </w:tabs>
        <w:spacing w:line="240" w:lineRule="atLeast"/>
        <w:jc w:val="both"/>
        <w:rPr>
          <w:rFonts w:ascii="Garamond" w:hAnsi="Garamond"/>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16.</w:t>
      </w:r>
    </w:p>
    <w:p w:rsidR="00E926D1" w:rsidRDefault="00E926D1" w:rsidP="00E926D1">
      <w:pPr>
        <w:numPr>
          <w:ilvl w:val="0"/>
          <w:numId w:val="19"/>
        </w:numPr>
        <w:tabs>
          <w:tab w:val="right" w:leader="hyphen" w:pos="9072"/>
        </w:tabs>
        <w:suppressAutoHyphens/>
        <w:spacing w:line="240" w:lineRule="atLeast"/>
        <w:jc w:val="both"/>
        <w:rPr>
          <w:rFonts w:ascii="Garamond" w:hAnsi="Garamond"/>
        </w:rPr>
      </w:pPr>
      <w:r>
        <w:rPr>
          <w:rFonts w:ascii="Garamond" w:hAnsi="Garamond"/>
        </w:rPr>
        <w:t xml:space="preserve">Jeżeli Zarząd jest wieloosobowy, wszyscy jego członkowie są obowiązani i uprawnieni do wspólnego prowadzenia spraw Spółki. </w:t>
      </w:r>
      <w:r>
        <w:rPr>
          <w:rFonts w:ascii="Garamond" w:hAnsi="Garamond"/>
        </w:rPr>
        <w:tab/>
        <w:t>-------------------------------------------------------------------</w:t>
      </w:r>
    </w:p>
    <w:p w:rsidR="00E926D1" w:rsidRDefault="00E926D1" w:rsidP="00E926D1">
      <w:pPr>
        <w:numPr>
          <w:ilvl w:val="0"/>
          <w:numId w:val="19"/>
        </w:numPr>
        <w:tabs>
          <w:tab w:val="right" w:leader="hyphen" w:pos="9072"/>
        </w:tabs>
        <w:suppressAutoHyphens/>
        <w:spacing w:line="240" w:lineRule="atLeast"/>
        <w:jc w:val="both"/>
        <w:rPr>
          <w:rFonts w:ascii="Garamond" w:hAnsi="Garamond"/>
        </w:rPr>
      </w:pPr>
      <w:r>
        <w:rPr>
          <w:rFonts w:ascii="Garamond" w:hAnsi="Garamond"/>
        </w:rPr>
        <w:t xml:space="preserve">Zarząd działa na podstawie przepisów prawa, niniejszego Statutu oraz uchwalonego Regulaminu zatwierdzonego przez Radę Nadzorczą. </w:t>
      </w:r>
      <w:r>
        <w:rPr>
          <w:rFonts w:ascii="Garamond" w:hAnsi="Garamond"/>
        </w:rPr>
        <w:tab/>
      </w:r>
    </w:p>
    <w:p w:rsidR="00E926D1" w:rsidRDefault="00E926D1" w:rsidP="00E926D1">
      <w:pPr>
        <w:tabs>
          <w:tab w:val="right" w:leader="hyphen" w:pos="9072"/>
        </w:tabs>
        <w:spacing w:line="240" w:lineRule="atLeast"/>
        <w:jc w:val="both"/>
        <w:rPr>
          <w:rFonts w:ascii="Garamond" w:hAnsi="Garamond"/>
        </w:rPr>
      </w:pPr>
    </w:p>
    <w:p w:rsidR="00E926D1" w:rsidRDefault="00E926D1" w:rsidP="00E926D1">
      <w:pPr>
        <w:tabs>
          <w:tab w:val="right" w:leader="hyphen" w:pos="9072"/>
        </w:tabs>
        <w:spacing w:line="240" w:lineRule="atLeast"/>
        <w:jc w:val="both"/>
        <w:rPr>
          <w:rFonts w:ascii="Garamond" w:hAnsi="Garamond"/>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17.</w:t>
      </w:r>
    </w:p>
    <w:p w:rsidR="00E926D1" w:rsidRDefault="00E926D1" w:rsidP="00E926D1">
      <w:pPr>
        <w:numPr>
          <w:ilvl w:val="0"/>
          <w:numId w:val="9"/>
        </w:numPr>
        <w:tabs>
          <w:tab w:val="right" w:leader="hyphen" w:pos="9072"/>
        </w:tabs>
        <w:suppressAutoHyphens/>
        <w:spacing w:line="240" w:lineRule="atLeast"/>
        <w:jc w:val="both"/>
        <w:rPr>
          <w:rFonts w:ascii="Garamond" w:hAnsi="Garamond"/>
        </w:rPr>
      </w:pPr>
      <w:r>
        <w:rPr>
          <w:rFonts w:ascii="Garamond" w:hAnsi="Garamond"/>
        </w:rPr>
        <w:t>Posiedzenia Zarządu zwołuje Prezes, a w razie jego nieobecności członek Zarządu przez niego wybrany.</w:t>
      </w:r>
      <w:r>
        <w:rPr>
          <w:rFonts w:ascii="Garamond" w:hAnsi="Garamond"/>
        </w:rPr>
        <w:tab/>
      </w:r>
    </w:p>
    <w:p w:rsidR="00E926D1" w:rsidRDefault="00E926D1" w:rsidP="00E926D1">
      <w:pPr>
        <w:numPr>
          <w:ilvl w:val="0"/>
          <w:numId w:val="9"/>
        </w:numPr>
        <w:tabs>
          <w:tab w:val="right" w:leader="hyphen" w:pos="9072"/>
        </w:tabs>
        <w:suppressAutoHyphens/>
        <w:spacing w:line="240" w:lineRule="atLeast"/>
        <w:jc w:val="both"/>
        <w:rPr>
          <w:rFonts w:ascii="Garamond" w:hAnsi="Garamond"/>
        </w:rPr>
      </w:pPr>
      <w:r>
        <w:rPr>
          <w:rFonts w:ascii="Garamond" w:hAnsi="Garamond"/>
        </w:rPr>
        <w:t xml:space="preserve">Dla ważności uchwał Zarządu jest wymagane zawiadomienie o posiedzeniu wszystkich członków Zarządu. </w:t>
      </w:r>
      <w:r>
        <w:rPr>
          <w:rFonts w:ascii="Garamond" w:hAnsi="Garamond"/>
        </w:rPr>
        <w:tab/>
      </w:r>
    </w:p>
    <w:p w:rsidR="00E926D1" w:rsidRDefault="00E926D1" w:rsidP="00E926D1">
      <w:pPr>
        <w:numPr>
          <w:ilvl w:val="0"/>
          <w:numId w:val="9"/>
        </w:numPr>
        <w:tabs>
          <w:tab w:val="right" w:leader="hyphen" w:pos="9072"/>
        </w:tabs>
        <w:suppressAutoHyphens/>
        <w:spacing w:line="240" w:lineRule="atLeast"/>
        <w:jc w:val="both"/>
        <w:rPr>
          <w:rFonts w:ascii="Garamond" w:hAnsi="Garamond"/>
        </w:rPr>
      </w:pPr>
      <w:r>
        <w:rPr>
          <w:rFonts w:ascii="Garamond" w:hAnsi="Garamond"/>
        </w:rPr>
        <w:t xml:space="preserve">Uchwały Zarządu zapadają bezwzględną większością głosów członków Zarządu obecnych na posiedzeniu. W przypadku równości głosów decyduje głos Prezesa Zarządu. </w:t>
      </w:r>
      <w:r>
        <w:rPr>
          <w:rFonts w:ascii="Garamond" w:hAnsi="Garamond"/>
        </w:rPr>
        <w:tab/>
      </w:r>
    </w:p>
    <w:p w:rsidR="00E926D1" w:rsidRDefault="00E926D1" w:rsidP="00E926D1">
      <w:pPr>
        <w:tabs>
          <w:tab w:val="right" w:leader="hyphen" w:pos="9072"/>
        </w:tabs>
        <w:spacing w:line="240" w:lineRule="atLeast"/>
        <w:jc w:val="both"/>
        <w:rPr>
          <w:rFonts w:ascii="Garamond" w:hAnsi="Garamond"/>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18.</w:t>
      </w:r>
    </w:p>
    <w:p w:rsidR="00E926D1" w:rsidRDefault="00E926D1" w:rsidP="00E926D1">
      <w:pPr>
        <w:tabs>
          <w:tab w:val="right" w:leader="hyphen" w:pos="9072"/>
        </w:tabs>
        <w:spacing w:line="240" w:lineRule="atLeast"/>
        <w:jc w:val="both"/>
        <w:rPr>
          <w:rFonts w:ascii="Garamond" w:hAnsi="Garamond"/>
        </w:rPr>
      </w:pPr>
      <w:r>
        <w:rPr>
          <w:rFonts w:ascii="Garamond" w:hAnsi="Garamond"/>
        </w:rPr>
        <w:t xml:space="preserve">Do składania oświadczeń i podpisywania w imieniu Spółki, w razie powołania Zarządu jednoosobowego jest upoważniony samodzielnie Prezes Zarządu Spółki, a w razie powołania Zarządu wieloosobowego są upoważnieni: samodzielnie Prezes Zarządu lub łącznie dwaj członkowie Zarządu lub jeden członek Zarządu i prokurent. </w:t>
      </w:r>
      <w:r>
        <w:rPr>
          <w:rFonts w:ascii="Garamond" w:hAnsi="Garamond"/>
        </w:rPr>
        <w:tab/>
      </w:r>
    </w:p>
    <w:p w:rsidR="00E926D1" w:rsidRDefault="00E926D1" w:rsidP="00E926D1">
      <w:pPr>
        <w:tabs>
          <w:tab w:val="right" w:leader="hyphen" w:pos="9072"/>
        </w:tabs>
        <w:spacing w:line="240" w:lineRule="atLeast"/>
        <w:jc w:val="both"/>
        <w:rPr>
          <w:rFonts w:ascii="Garamond" w:hAnsi="Garamond"/>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19.</w:t>
      </w:r>
    </w:p>
    <w:p w:rsidR="00E926D1" w:rsidRDefault="00E926D1" w:rsidP="00E926D1">
      <w:pPr>
        <w:numPr>
          <w:ilvl w:val="0"/>
          <w:numId w:val="8"/>
        </w:numPr>
        <w:tabs>
          <w:tab w:val="right" w:leader="hyphen" w:pos="9072"/>
        </w:tabs>
        <w:suppressAutoHyphens/>
        <w:spacing w:line="240" w:lineRule="atLeast"/>
        <w:jc w:val="both"/>
        <w:rPr>
          <w:rFonts w:ascii="Garamond" w:hAnsi="Garamond"/>
        </w:rPr>
      </w:pPr>
      <w:r>
        <w:rPr>
          <w:rFonts w:ascii="Garamond" w:hAnsi="Garamond"/>
        </w:rPr>
        <w:t xml:space="preserve">Zarząd jest zobowiązany zarządzać majątkiem i sprawami Spółki z należytą starannością wymaganą w obrocie gospodarczym, przestrzegając przepisów prawa, postanowień niniejszego Statutu oraz uchwał powziętych przez Walne Zgromadzenie i Radę Nadzorczą w zakresie ich działania. </w:t>
      </w:r>
      <w:r>
        <w:rPr>
          <w:rFonts w:ascii="Garamond" w:hAnsi="Garamond"/>
        </w:rPr>
        <w:tab/>
      </w:r>
    </w:p>
    <w:p w:rsidR="00E926D1" w:rsidRDefault="00E926D1" w:rsidP="00E926D1">
      <w:pPr>
        <w:numPr>
          <w:ilvl w:val="0"/>
          <w:numId w:val="8"/>
        </w:numPr>
        <w:tabs>
          <w:tab w:val="right" w:leader="hyphen" w:pos="9072"/>
        </w:tabs>
        <w:suppressAutoHyphens/>
        <w:spacing w:line="240" w:lineRule="atLeast"/>
        <w:jc w:val="both"/>
        <w:rPr>
          <w:rFonts w:ascii="Garamond" w:hAnsi="Garamond"/>
        </w:rPr>
      </w:pPr>
      <w:r>
        <w:rPr>
          <w:rFonts w:ascii="Garamond" w:hAnsi="Garamond"/>
        </w:rPr>
        <w:t xml:space="preserve">Zarząd jest upoważniony do proponowania Radzie Nadzorczej biegłego rewidenta w celu zbadania sprawozdań finansowych Spółki. </w:t>
      </w:r>
      <w:r>
        <w:rPr>
          <w:rFonts w:ascii="Garamond" w:hAnsi="Garamond"/>
        </w:rPr>
        <w:tab/>
      </w:r>
    </w:p>
    <w:p w:rsidR="00E926D1" w:rsidRDefault="00E926D1" w:rsidP="00E926D1">
      <w:pPr>
        <w:tabs>
          <w:tab w:val="right" w:leader="hyphen" w:pos="9072"/>
        </w:tabs>
        <w:spacing w:line="240" w:lineRule="atLeast"/>
        <w:jc w:val="both"/>
        <w:rPr>
          <w:rFonts w:ascii="Garamond" w:hAnsi="Garamond"/>
        </w:rPr>
      </w:pPr>
      <w:r>
        <w:rPr>
          <w:rFonts w:ascii="Garamond" w:hAnsi="Garamond"/>
        </w:rPr>
        <w:t>3.  Do zakresu działania Zarządu należy, między innymi zawiązywanie spółek prawa handlowego, przystępowanie Spółki do innych spółek oraz nabywanie i zbywanie udziałów lub akcji w innych spółkach.------------------------------------------------------------------------------------------------------------</w:t>
      </w:r>
    </w:p>
    <w:p w:rsidR="00E926D1" w:rsidRDefault="00E926D1" w:rsidP="00E926D1">
      <w:pPr>
        <w:tabs>
          <w:tab w:val="right" w:leader="hyphen" w:pos="9072"/>
        </w:tabs>
        <w:spacing w:line="240" w:lineRule="atLeast"/>
        <w:jc w:val="both"/>
        <w:rPr>
          <w:rFonts w:ascii="Garamond" w:hAnsi="Garamond"/>
          <w:szCs w:val="24"/>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20.</w:t>
      </w:r>
    </w:p>
    <w:p w:rsidR="00E926D1" w:rsidRDefault="00E926D1" w:rsidP="00E926D1">
      <w:pPr>
        <w:numPr>
          <w:ilvl w:val="0"/>
          <w:numId w:val="11"/>
        </w:numPr>
        <w:tabs>
          <w:tab w:val="right" w:leader="hyphen" w:pos="9072"/>
        </w:tabs>
        <w:suppressAutoHyphens/>
        <w:spacing w:line="240" w:lineRule="atLeast"/>
        <w:jc w:val="both"/>
        <w:rPr>
          <w:rFonts w:ascii="Garamond" w:hAnsi="Garamond"/>
        </w:rPr>
      </w:pPr>
      <w:r>
        <w:rPr>
          <w:rFonts w:ascii="Garamond" w:hAnsi="Garamond"/>
        </w:rPr>
        <w:t xml:space="preserve">Członek Zarządu może być zatrudniony na podstawie umowy o pracę lub innej umowy. Wynagrodzenie z tytułu sprawowania funkcji członka Zarządu może również zostać przyznane na podstawie uchwały Rady Nadzorczej. </w:t>
      </w:r>
      <w:r>
        <w:rPr>
          <w:rFonts w:ascii="Garamond" w:hAnsi="Garamond"/>
        </w:rPr>
        <w:tab/>
      </w:r>
    </w:p>
    <w:p w:rsidR="00E926D1" w:rsidRDefault="00E926D1" w:rsidP="00E926D1">
      <w:pPr>
        <w:numPr>
          <w:ilvl w:val="0"/>
          <w:numId w:val="11"/>
        </w:numPr>
        <w:tabs>
          <w:tab w:val="right" w:leader="hyphen" w:pos="9072"/>
        </w:tabs>
        <w:suppressAutoHyphens/>
        <w:spacing w:line="240" w:lineRule="atLeast"/>
        <w:jc w:val="both"/>
        <w:rPr>
          <w:rFonts w:ascii="Garamond" w:hAnsi="Garamond"/>
        </w:rPr>
      </w:pPr>
      <w:r>
        <w:rPr>
          <w:rFonts w:ascii="Garamond" w:hAnsi="Garamond"/>
        </w:rPr>
        <w:t xml:space="preserve">W umowie między Spółką, a członkiem Zarządu, jak również w sporze z nim Spółkę reprezentuje pełnomocnik powołany uchwałą Walnego Zgromadzenia albo Rada Nadzorcza, przy czym w przypadku, gdy Rada Nadzorcza reprezentuje Spółkę, ma ona prawo upoważnić w drodze uchwały Przewodniczącego Rady Nadzorczej lub innego jej członka do podpisania umów lub innych dokumentów między Spółką, a członkiem Zarządu na warunkach określonych uchwałą Rady Nadzorczej. </w:t>
      </w:r>
      <w:r>
        <w:rPr>
          <w:rFonts w:ascii="Garamond" w:hAnsi="Garamond"/>
        </w:rPr>
        <w:tab/>
      </w:r>
    </w:p>
    <w:p w:rsidR="00E926D1" w:rsidRDefault="00E926D1" w:rsidP="00E926D1">
      <w:pPr>
        <w:numPr>
          <w:ilvl w:val="0"/>
          <w:numId w:val="11"/>
        </w:numPr>
        <w:tabs>
          <w:tab w:val="right" w:leader="hyphen" w:pos="9072"/>
        </w:tabs>
        <w:suppressAutoHyphens/>
        <w:spacing w:line="240" w:lineRule="atLeast"/>
        <w:jc w:val="both"/>
        <w:rPr>
          <w:rFonts w:ascii="Garamond" w:hAnsi="Garamond"/>
        </w:rPr>
      </w:pPr>
      <w:r>
        <w:rPr>
          <w:rFonts w:ascii="Garamond" w:hAnsi="Garamond"/>
        </w:rPr>
        <w:t xml:space="preserve">Członkowie Zarządu otrzymują wynagrodzenie za pełnienie swoich obowiązków w wysokości ustalonej w uchwale Rady Nadzorczej. </w:t>
      </w:r>
      <w:r>
        <w:rPr>
          <w:rFonts w:ascii="Garamond" w:hAnsi="Garamond"/>
        </w:rPr>
        <w:tab/>
      </w:r>
    </w:p>
    <w:p w:rsidR="00E926D1" w:rsidRDefault="00E926D1" w:rsidP="00E926D1">
      <w:pPr>
        <w:tabs>
          <w:tab w:val="right" w:leader="hyphen" w:pos="9072"/>
        </w:tabs>
        <w:spacing w:line="240" w:lineRule="atLeast"/>
        <w:jc w:val="both"/>
        <w:rPr>
          <w:rFonts w:ascii="Garamond" w:hAnsi="Garamond"/>
          <w:b/>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21.</w:t>
      </w:r>
    </w:p>
    <w:p w:rsidR="00E926D1" w:rsidRDefault="00E926D1" w:rsidP="00E926D1">
      <w:pPr>
        <w:tabs>
          <w:tab w:val="right" w:leader="hyphen" w:pos="9072"/>
        </w:tabs>
        <w:spacing w:line="240" w:lineRule="atLeast"/>
        <w:jc w:val="both"/>
        <w:rPr>
          <w:rFonts w:ascii="Garamond" w:hAnsi="Garamond"/>
        </w:rPr>
      </w:pPr>
      <w:r>
        <w:rPr>
          <w:rFonts w:ascii="Garamond" w:hAnsi="Garamond"/>
        </w:rPr>
        <w:lastRenderedPageBreak/>
        <w:t xml:space="preserve">Zarząd jest zobowiązany sporządzić: sprawozdanie finansowe Spółki oraz pisemne sprawozdanie z działalności Spółki w okresie sprawozdawczym, które to dokumenty przed upływem 6 (sześciu) miesięcy po upływie roku obrotowego powinny zostać przedstawione Radzie Nadzorczej do oceny, a następnie zatwierdzone przez Walne Zgromadzenie. Dokumenty te powinny być podpisane przez wszystkich członków Zarządu. Odmowa podpisania powinna mieć formę pisemną i zawierać uzasadnienie. </w:t>
      </w:r>
      <w:r>
        <w:rPr>
          <w:rFonts w:ascii="Garamond" w:hAnsi="Garamond"/>
        </w:rPr>
        <w:tab/>
      </w:r>
    </w:p>
    <w:p w:rsidR="00E926D1" w:rsidRDefault="00E926D1" w:rsidP="00E926D1">
      <w:pPr>
        <w:tabs>
          <w:tab w:val="right" w:leader="hyphen" w:pos="9072"/>
        </w:tabs>
        <w:spacing w:line="240" w:lineRule="atLeast"/>
        <w:jc w:val="both"/>
        <w:rPr>
          <w:rFonts w:ascii="Garamond" w:hAnsi="Garamond"/>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Rada Nadzorcza</w:t>
      </w:r>
    </w:p>
    <w:p w:rsidR="00E926D1" w:rsidRDefault="00E926D1" w:rsidP="00E926D1">
      <w:pPr>
        <w:tabs>
          <w:tab w:val="right" w:leader="hyphen" w:pos="9072"/>
        </w:tabs>
        <w:spacing w:line="240" w:lineRule="atLeast"/>
        <w:jc w:val="center"/>
        <w:rPr>
          <w:rFonts w:ascii="Garamond" w:hAnsi="Garamond"/>
          <w:b/>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22.</w:t>
      </w:r>
    </w:p>
    <w:p w:rsidR="00E926D1" w:rsidRDefault="00E926D1" w:rsidP="00E926D1">
      <w:pPr>
        <w:numPr>
          <w:ilvl w:val="0"/>
          <w:numId w:val="6"/>
        </w:numPr>
        <w:tabs>
          <w:tab w:val="right" w:leader="hyphen" w:pos="9072"/>
        </w:tabs>
        <w:suppressAutoHyphens/>
        <w:spacing w:line="240" w:lineRule="atLeast"/>
        <w:jc w:val="both"/>
        <w:rPr>
          <w:rFonts w:ascii="Garamond" w:hAnsi="Garamond"/>
        </w:rPr>
      </w:pPr>
      <w:r>
        <w:rPr>
          <w:rFonts w:ascii="Garamond" w:hAnsi="Garamond"/>
        </w:rPr>
        <w:t>Rada Nadzorcza składa się z od 5 (pięciu) do 7 (siedmiu) członków powoływanych na okres wspólnej kadencji 5 lat (pięć lat) przez Walne Zgromadzenie. Liczbę członków Rady Nadzorczej określa Walne Zgromadzenie. ------</w:t>
      </w:r>
      <w:r>
        <w:rPr>
          <w:rFonts w:ascii="Garamond" w:hAnsi="Garamond"/>
        </w:rPr>
        <w:tab/>
        <w:t>---------------------------------------------</w:t>
      </w:r>
    </w:p>
    <w:p w:rsidR="00E926D1" w:rsidRDefault="00E926D1" w:rsidP="00E926D1">
      <w:pPr>
        <w:numPr>
          <w:ilvl w:val="0"/>
          <w:numId w:val="6"/>
        </w:numPr>
        <w:tabs>
          <w:tab w:val="right" w:leader="hyphen" w:pos="9072"/>
        </w:tabs>
        <w:suppressAutoHyphens/>
        <w:spacing w:line="240" w:lineRule="atLeast"/>
        <w:jc w:val="both"/>
        <w:rPr>
          <w:rFonts w:ascii="Garamond" w:hAnsi="Garamond"/>
        </w:rPr>
      </w:pPr>
      <w:r>
        <w:rPr>
          <w:rFonts w:ascii="Garamond" w:hAnsi="Garamond"/>
        </w:rPr>
        <w:t xml:space="preserve">Liczbę członków pierwszej Rady Nadzorczej ustala oraz członków pierwszej Rady Nadzorczej powołuje Założyciel. </w:t>
      </w:r>
      <w:r>
        <w:rPr>
          <w:rFonts w:ascii="Garamond" w:hAnsi="Garamond"/>
        </w:rPr>
        <w:tab/>
      </w:r>
    </w:p>
    <w:p w:rsidR="00E926D1" w:rsidRDefault="00E926D1" w:rsidP="00E926D1">
      <w:pPr>
        <w:numPr>
          <w:ilvl w:val="0"/>
          <w:numId w:val="6"/>
        </w:numPr>
        <w:tabs>
          <w:tab w:val="right" w:leader="hyphen" w:pos="9072"/>
        </w:tabs>
        <w:suppressAutoHyphens/>
        <w:spacing w:line="240" w:lineRule="atLeast"/>
        <w:jc w:val="both"/>
        <w:rPr>
          <w:rFonts w:ascii="Garamond" w:hAnsi="Garamond"/>
        </w:rPr>
      </w:pPr>
      <w:r>
        <w:rPr>
          <w:rFonts w:ascii="Garamond" w:hAnsi="Garamond"/>
        </w:rPr>
        <w:t xml:space="preserve">W razie powołania, ustąpienia lub odwołania członka Rady Nadzorczej w okresie, na który została powołana, skład Rady Nadzorczej może być uzupełniony przez Walne Zgromadzenie, przy czym kadencja tak wybranego członka upływa wraz z końcem kadencji pozostałych członków Rady Nadzorczej. </w:t>
      </w:r>
      <w:r>
        <w:rPr>
          <w:rFonts w:ascii="Garamond" w:hAnsi="Garamond"/>
        </w:rPr>
        <w:tab/>
        <w:t>--------------------------------------------------------------</w:t>
      </w:r>
    </w:p>
    <w:p w:rsidR="00E926D1" w:rsidRDefault="00E926D1" w:rsidP="00E926D1">
      <w:pPr>
        <w:numPr>
          <w:ilvl w:val="0"/>
          <w:numId w:val="6"/>
        </w:numPr>
        <w:tabs>
          <w:tab w:val="right" w:leader="hyphen" w:pos="9072"/>
        </w:tabs>
        <w:suppressAutoHyphens/>
        <w:spacing w:line="240" w:lineRule="atLeast"/>
        <w:jc w:val="both"/>
        <w:rPr>
          <w:rFonts w:ascii="Garamond" w:hAnsi="Garamond"/>
        </w:rPr>
      </w:pPr>
      <w:r>
        <w:rPr>
          <w:rFonts w:ascii="Garamond" w:hAnsi="Garamond"/>
        </w:rPr>
        <w:t xml:space="preserve">Rada Nadzorcza spośród swoich członków powołuje i odwołuje Przewodniczącego Rady Nadzorczej, Zastępcę Przewodniczącego Rady Nadzorczej i Sekretarza Rady Nadzorczej. </w:t>
      </w:r>
      <w:r>
        <w:rPr>
          <w:rFonts w:ascii="Garamond" w:hAnsi="Garamond"/>
        </w:rPr>
        <w:tab/>
      </w:r>
    </w:p>
    <w:p w:rsidR="00E926D1" w:rsidRDefault="00E926D1" w:rsidP="00E926D1">
      <w:pPr>
        <w:tabs>
          <w:tab w:val="right" w:leader="hyphen" w:pos="9072"/>
        </w:tabs>
        <w:spacing w:line="240" w:lineRule="atLeast"/>
        <w:jc w:val="both"/>
        <w:rPr>
          <w:rFonts w:ascii="Garamond" w:hAnsi="Garamond"/>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23.</w:t>
      </w:r>
    </w:p>
    <w:p w:rsidR="00E926D1" w:rsidRDefault="00E926D1" w:rsidP="00E926D1">
      <w:pPr>
        <w:numPr>
          <w:ilvl w:val="0"/>
          <w:numId w:val="1"/>
        </w:numPr>
        <w:tabs>
          <w:tab w:val="clear" w:pos="720"/>
          <w:tab w:val="num" w:pos="360"/>
          <w:tab w:val="right" w:leader="hyphen" w:pos="9072"/>
        </w:tabs>
        <w:suppressAutoHyphens/>
        <w:spacing w:line="240" w:lineRule="atLeast"/>
        <w:ind w:left="360"/>
        <w:jc w:val="both"/>
        <w:rPr>
          <w:rFonts w:ascii="Garamond" w:hAnsi="Garamond"/>
        </w:rPr>
      </w:pPr>
      <w:r>
        <w:rPr>
          <w:rFonts w:ascii="Garamond" w:hAnsi="Garamond"/>
        </w:rPr>
        <w:t xml:space="preserve">Przewodniczący Rady Nadzorczej zwołuje posiedzenia Rady Nadzorczej z własnej inicjatywy, na pisemny wniosek Zarządu Spółki lub na pisemny wniosek, co najmniej dwóch członków Rady. Posiedzenia Rady Nadzorczej odbywają się co najmniej raz na kwartał lub w miarę potrzeby częściej. </w:t>
      </w:r>
      <w:r>
        <w:rPr>
          <w:rFonts w:ascii="Garamond" w:hAnsi="Garamond"/>
        </w:rPr>
        <w:tab/>
      </w:r>
    </w:p>
    <w:p w:rsidR="00E926D1" w:rsidRDefault="00E926D1" w:rsidP="00E926D1">
      <w:pPr>
        <w:numPr>
          <w:ilvl w:val="0"/>
          <w:numId w:val="1"/>
        </w:numPr>
        <w:tabs>
          <w:tab w:val="clear" w:pos="720"/>
          <w:tab w:val="num" w:pos="360"/>
          <w:tab w:val="right" w:leader="hyphen" w:pos="9072"/>
        </w:tabs>
        <w:suppressAutoHyphens/>
        <w:spacing w:line="240" w:lineRule="atLeast"/>
        <w:ind w:left="360"/>
        <w:jc w:val="both"/>
        <w:rPr>
          <w:rFonts w:ascii="Garamond" w:hAnsi="Garamond"/>
        </w:rPr>
      </w:pPr>
      <w:r>
        <w:rPr>
          <w:rFonts w:ascii="Garamond" w:hAnsi="Garamond"/>
        </w:rPr>
        <w:t xml:space="preserve">Zwołanie posiedzenia Rady Nadzorczej powinno nastąpić nie później niż w terminie 14 (czternastu) dni od daty złożenia wniosku lub żądania, o którym mowa powyżej. Jeżeli posiedzenie Rady Nadzorczej nie zostanie zwołane w powyższym terminie, wnioskodawca może zwołać je samodzielnie, podając datę, miejsce i proponowany porządek obrad. </w:t>
      </w:r>
      <w:r>
        <w:rPr>
          <w:rFonts w:ascii="Garamond" w:hAnsi="Garamond"/>
        </w:rPr>
        <w:tab/>
      </w:r>
    </w:p>
    <w:p w:rsidR="00E926D1" w:rsidRDefault="00E926D1" w:rsidP="00E926D1">
      <w:pPr>
        <w:numPr>
          <w:ilvl w:val="0"/>
          <w:numId w:val="1"/>
        </w:numPr>
        <w:tabs>
          <w:tab w:val="clear" w:pos="720"/>
          <w:tab w:val="num" w:pos="360"/>
          <w:tab w:val="right" w:leader="hyphen" w:pos="9072"/>
        </w:tabs>
        <w:suppressAutoHyphens/>
        <w:spacing w:line="240" w:lineRule="atLeast"/>
        <w:ind w:left="360"/>
        <w:jc w:val="both"/>
        <w:rPr>
          <w:rFonts w:ascii="Garamond" w:hAnsi="Garamond"/>
        </w:rPr>
      </w:pPr>
      <w:r>
        <w:rPr>
          <w:rFonts w:ascii="Garamond" w:hAnsi="Garamond"/>
        </w:rPr>
        <w:t xml:space="preserve">Zaproszenie na posiedzenie Rady Nadzorczej, zawierające datę, miejsce i proponowany porządek obrad, powinno zostać wysłane listami poleconymi co najmniej na 14 (czternaście) dni przed dniem posiedzenia. Uchwały w przedmiocie nie objętym porządkiem obrad nie można podjąć, chyba, że na posiedzeniu obecni są wszyscy członkowie Rady Nadzorczej i nikt z obecnych nie zgłosi w tej sprawie sprzeciwu. </w:t>
      </w:r>
      <w:r>
        <w:rPr>
          <w:rFonts w:ascii="Garamond" w:hAnsi="Garamond"/>
        </w:rPr>
        <w:tab/>
      </w:r>
    </w:p>
    <w:p w:rsidR="00E926D1" w:rsidRDefault="00E926D1" w:rsidP="00E926D1">
      <w:pPr>
        <w:numPr>
          <w:ilvl w:val="0"/>
          <w:numId w:val="1"/>
        </w:numPr>
        <w:tabs>
          <w:tab w:val="clear" w:pos="720"/>
          <w:tab w:val="num" w:pos="360"/>
          <w:tab w:val="right" w:leader="hyphen" w:pos="9072"/>
        </w:tabs>
        <w:suppressAutoHyphens/>
        <w:spacing w:line="240" w:lineRule="atLeast"/>
        <w:ind w:left="360"/>
        <w:jc w:val="both"/>
        <w:rPr>
          <w:rFonts w:ascii="Garamond" w:hAnsi="Garamond"/>
        </w:rPr>
      </w:pPr>
      <w:r>
        <w:rPr>
          <w:rFonts w:ascii="Garamond" w:hAnsi="Garamond"/>
        </w:rPr>
        <w:t xml:space="preserve">Posiedzenie Rady Nadzorczej może się odbyć bez formalnego zwołania, jeśli wszyscy jej członkowie wyrażą na to zgodę najpóźniej w dniu posiedzenia i potwierdzą to pismem lub złożą podpisy na liście obecności. </w:t>
      </w:r>
      <w:r>
        <w:rPr>
          <w:rFonts w:ascii="Garamond" w:hAnsi="Garamond"/>
        </w:rPr>
        <w:tab/>
      </w:r>
    </w:p>
    <w:p w:rsidR="00E926D1" w:rsidRDefault="00E926D1" w:rsidP="00E926D1">
      <w:pPr>
        <w:tabs>
          <w:tab w:val="right" w:leader="hyphen" w:pos="9072"/>
        </w:tabs>
        <w:spacing w:line="240" w:lineRule="atLeast"/>
        <w:jc w:val="both"/>
        <w:rPr>
          <w:rFonts w:ascii="Garamond" w:hAnsi="Garamond"/>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24.</w:t>
      </w:r>
    </w:p>
    <w:p w:rsidR="00E926D1" w:rsidRDefault="00E926D1" w:rsidP="00E926D1">
      <w:pPr>
        <w:numPr>
          <w:ilvl w:val="0"/>
          <w:numId w:val="5"/>
        </w:numPr>
        <w:tabs>
          <w:tab w:val="right" w:leader="hyphen" w:pos="9072"/>
        </w:tabs>
        <w:suppressAutoHyphens/>
        <w:spacing w:line="240" w:lineRule="atLeast"/>
        <w:jc w:val="both"/>
        <w:rPr>
          <w:rFonts w:ascii="Garamond" w:hAnsi="Garamond"/>
        </w:rPr>
      </w:pPr>
      <w:r>
        <w:rPr>
          <w:rFonts w:ascii="Garamond" w:hAnsi="Garamond"/>
        </w:rPr>
        <w:t xml:space="preserve">Uchwały Rady Nadzorczej zapadają bezwzględną większością głosów członków Rady Nadzorczej obecnych na posiedzeniu, a przy równej ilości głosów przeważa głos Przewodniczącego Rady Nadzorczej. </w:t>
      </w:r>
      <w:r>
        <w:rPr>
          <w:rFonts w:ascii="Garamond" w:hAnsi="Garamond"/>
        </w:rPr>
        <w:tab/>
      </w:r>
    </w:p>
    <w:p w:rsidR="00E926D1" w:rsidRDefault="00E926D1" w:rsidP="00E926D1">
      <w:pPr>
        <w:numPr>
          <w:ilvl w:val="0"/>
          <w:numId w:val="5"/>
        </w:numPr>
        <w:tabs>
          <w:tab w:val="right" w:leader="hyphen" w:pos="9072"/>
        </w:tabs>
        <w:suppressAutoHyphens/>
        <w:spacing w:line="240" w:lineRule="atLeast"/>
        <w:jc w:val="both"/>
        <w:rPr>
          <w:rFonts w:ascii="Garamond" w:hAnsi="Garamond"/>
        </w:rPr>
      </w:pPr>
      <w:r>
        <w:rPr>
          <w:rFonts w:ascii="Garamond" w:hAnsi="Garamond"/>
        </w:rPr>
        <w:t xml:space="preserve">Dla ważności uchwał Rady Nadzorczej jest wymagane zawiadomienie o posiedzeniu wszystkich członków Rady Nadzorczej. </w:t>
      </w:r>
      <w:r>
        <w:rPr>
          <w:rFonts w:ascii="Garamond" w:hAnsi="Garamond"/>
        </w:rPr>
        <w:tab/>
      </w:r>
    </w:p>
    <w:p w:rsidR="00E926D1" w:rsidRDefault="00E926D1" w:rsidP="00E926D1">
      <w:pPr>
        <w:numPr>
          <w:ilvl w:val="0"/>
          <w:numId w:val="5"/>
        </w:numPr>
        <w:tabs>
          <w:tab w:val="right" w:leader="hyphen" w:pos="9072"/>
        </w:tabs>
        <w:suppressAutoHyphens/>
        <w:spacing w:line="240" w:lineRule="atLeast"/>
        <w:jc w:val="both"/>
        <w:rPr>
          <w:rFonts w:ascii="Garamond" w:hAnsi="Garamond" w:cs="Arial"/>
        </w:rPr>
      </w:pPr>
      <w:r>
        <w:rPr>
          <w:rFonts w:ascii="Garamond" w:hAnsi="Garamond" w:cs="Arial"/>
        </w:rPr>
        <w:t xml:space="preserve">Rada Nadzorcza podejmuje uchwały, jeżeli na posiedzeniu jest obecna co najmniej połowa jej członków. </w:t>
      </w:r>
      <w:r>
        <w:rPr>
          <w:rFonts w:ascii="Garamond" w:hAnsi="Garamond" w:cs="Arial"/>
        </w:rPr>
        <w:tab/>
      </w:r>
    </w:p>
    <w:p w:rsidR="00E926D1" w:rsidRDefault="00E926D1" w:rsidP="00E926D1">
      <w:pPr>
        <w:numPr>
          <w:ilvl w:val="0"/>
          <w:numId w:val="5"/>
        </w:numPr>
        <w:tabs>
          <w:tab w:val="right" w:leader="hyphen" w:pos="9072"/>
        </w:tabs>
        <w:suppressAutoHyphens/>
        <w:spacing w:line="240" w:lineRule="atLeast"/>
        <w:jc w:val="both"/>
        <w:rPr>
          <w:rFonts w:ascii="Garamond" w:hAnsi="Garamond" w:cs="Arial"/>
        </w:rPr>
      </w:pPr>
      <w:r>
        <w:rPr>
          <w:rFonts w:ascii="Garamond" w:hAnsi="Garamond"/>
        </w:rPr>
        <w:t>C</w:t>
      </w:r>
      <w:r>
        <w:rPr>
          <w:rFonts w:ascii="Garamond" w:hAnsi="Garamond" w:cs="Arial"/>
        </w:rPr>
        <w:t xml:space="preserve">złonkowie Rady Nadzorczej mogą brać udział w podejmowaniu uchwał Rady, oddając swój głos na piśmie za pośrednictwem innego członka Rady Nadzorczej. Oddanie głosu na piśmie nie może dotyczyć spraw wprowadzonych do porządku obrad na posiedzeniu Rady </w:t>
      </w:r>
      <w:r>
        <w:rPr>
          <w:rFonts w:ascii="Garamond" w:hAnsi="Garamond" w:cs="Arial"/>
        </w:rPr>
        <w:lastRenderedPageBreak/>
        <w:t xml:space="preserve">Nadzorczej. Ponadto </w:t>
      </w:r>
      <w:r>
        <w:rPr>
          <w:rFonts w:ascii="Garamond" w:hAnsi="Garamond"/>
        </w:rPr>
        <w:t>C</w:t>
      </w:r>
      <w:r>
        <w:rPr>
          <w:rFonts w:ascii="Garamond" w:hAnsi="Garamond" w:cs="Arial"/>
        </w:rPr>
        <w:t xml:space="preserve">złonkowie Rady Nadzorczej mogą podejmować uchwały w trybie pisemnym lub przy wykorzystaniu środków bezpośredniego porozumiewania się na odległość. Wówczas uchwała jest ważna, gdy wszyscy członkowie Rady Nadzorczej zostali powiadomieni o treści projektu uchwały i uchwała taka zostanie podpisana, przez biorących udział w głosowaniu przy wykorzystaniu środków bezpośredniego porozumiewania się na odległość, na najbliższym posiedzeniu Rady Nadzorczej. Podejmowanie uchwał w trybie określonym w zdaniu pierwszym i trzecim nie dotyczy wyborów Przewodniczącego i Wiceprzewodniczącego Rady Nadzorczej, powołania członków Zarządu oraz odwołania i zawieszania w czynnościach członków Zarządu. </w:t>
      </w:r>
      <w:r>
        <w:rPr>
          <w:rFonts w:ascii="Garamond" w:hAnsi="Garamond" w:cs="Arial"/>
        </w:rPr>
        <w:tab/>
      </w:r>
    </w:p>
    <w:p w:rsidR="00E926D1" w:rsidRDefault="00E926D1" w:rsidP="00E926D1">
      <w:pPr>
        <w:numPr>
          <w:ilvl w:val="0"/>
          <w:numId w:val="5"/>
        </w:numPr>
        <w:tabs>
          <w:tab w:val="right" w:leader="hyphen" w:pos="9072"/>
        </w:tabs>
        <w:suppressAutoHyphens/>
        <w:spacing w:line="240" w:lineRule="atLeast"/>
        <w:jc w:val="both"/>
        <w:rPr>
          <w:rFonts w:ascii="Garamond" w:hAnsi="Garamond" w:cs="Arial"/>
        </w:rPr>
      </w:pPr>
      <w:r>
        <w:rPr>
          <w:rFonts w:ascii="Garamond" w:hAnsi="Garamond" w:cs="Arial"/>
        </w:rPr>
        <w:t xml:space="preserve">Członkowie Zarządu mają prawo uczestniczyć w posiedzeniach Rady Nadzorczej. </w:t>
      </w:r>
      <w:r>
        <w:rPr>
          <w:rFonts w:ascii="Garamond" w:hAnsi="Garamond" w:cs="Arial"/>
        </w:rPr>
        <w:tab/>
      </w:r>
    </w:p>
    <w:p w:rsidR="00E926D1" w:rsidRDefault="00E926D1" w:rsidP="00E926D1">
      <w:pPr>
        <w:numPr>
          <w:ilvl w:val="0"/>
          <w:numId w:val="5"/>
        </w:numPr>
        <w:tabs>
          <w:tab w:val="right" w:leader="hyphen" w:pos="9072"/>
        </w:tabs>
        <w:suppressAutoHyphens/>
        <w:spacing w:line="240" w:lineRule="atLeast"/>
        <w:jc w:val="both"/>
        <w:rPr>
          <w:rFonts w:ascii="Garamond" w:hAnsi="Garamond"/>
        </w:rPr>
      </w:pPr>
      <w:r>
        <w:rPr>
          <w:rFonts w:ascii="Garamond" w:hAnsi="Garamond" w:cs="Arial"/>
        </w:rPr>
        <w:t>Obrady Rady Nadzorczej są protokołowane. Protokół powinien zawierać porządek obrad, imiona i nazwiska obecnych członków Rady, jak również innych osób obecnych na posiedzeniu, liczbę głosów oddanych na poszczególne uchwały oraz zdania odrębne. Protokoły powinny być podpisane przez członków Rady obecnych na posiedzeniu.</w:t>
      </w:r>
      <w:r>
        <w:rPr>
          <w:rFonts w:ascii="Garamond" w:hAnsi="Garamond"/>
        </w:rPr>
        <w:t xml:space="preserve"> </w:t>
      </w:r>
      <w:r>
        <w:rPr>
          <w:rFonts w:ascii="Garamond" w:hAnsi="Garamond"/>
        </w:rPr>
        <w:tab/>
      </w:r>
    </w:p>
    <w:p w:rsidR="00E926D1" w:rsidRDefault="00E926D1" w:rsidP="00E926D1">
      <w:pPr>
        <w:tabs>
          <w:tab w:val="right" w:leader="hyphen" w:pos="9072"/>
        </w:tabs>
        <w:spacing w:line="240" w:lineRule="atLeast"/>
        <w:jc w:val="both"/>
        <w:rPr>
          <w:rFonts w:ascii="Garamond" w:hAnsi="Garamond" w:cs="Arial"/>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25.</w:t>
      </w:r>
    </w:p>
    <w:p w:rsidR="00E926D1" w:rsidRDefault="00E926D1" w:rsidP="00E926D1">
      <w:pPr>
        <w:numPr>
          <w:ilvl w:val="0"/>
          <w:numId w:val="13"/>
        </w:numPr>
        <w:tabs>
          <w:tab w:val="right" w:leader="hyphen" w:pos="9072"/>
        </w:tabs>
        <w:suppressAutoHyphens/>
        <w:spacing w:line="240" w:lineRule="atLeast"/>
        <w:jc w:val="both"/>
        <w:rPr>
          <w:rFonts w:ascii="Garamond" w:hAnsi="Garamond"/>
        </w:rPr>
      </w:pPr>
      <w:r>
        <w:rPr>
          <w:rFonts w:ascii="Garamond" w:hAnsi="Garamond"/>
        </w:rPr>
        <w:t xml:space="preserve">Rada Nadzorcza działa w oparciu o niniejszy Statut oraz Regulamin Rady Nadzorczej uchwalony przez Radę, a zatwierdzony przez Walne Zgromadzenie. </w:t>
      </w:r>
      <w:r>
        <w:rPr>
          <w:rFonts w:ascii="Garamond" w:hAnsi="Garamond"/>
        </w:rPr>
        <w:tab/>
        <w:t>----------------</w:t>
      </w:r>
    </w:p>
    <w:p w:rsidR="00E926D1" w:rsidRDefault="00E926D1" w:rsidP="00E926D1">
      <w:pPr>
        <w:numPr>
          <w:ilvl w:val="0"/>
          <w:numId w:val="13"/>
        </w:numPr>
        <w:tabs>
          <w:tab w:val="right" w:leader="hyphen" w:pos="9072"/>
        </w:tabs>
        <w:suppressAutoHyphens/>
        <w:spacing w:line="240" w:lineRule="atLeast"/>
        <w:jc w:val="both"/>
        <w:rPr>
          <w:rFonts w:ascii="Garamond" w:hAnsi="Garamond"/>
        </w:rPr>
      </w:pPr>
      <w:r>
        <w:rPr>
          <w:rFonts w:ascii="Garamond" w:hAnsi="Garamond"/>
        </w:rPr>
        <w:t xml:space="preserve">Członkowie Rady Nadzorczej otrzymują wynagrodzenie za pełnienie swoich obowiązków w wysokości ustalonej w uchwale Walnego Zgromadzenia. </w:t>
      </w:r>
      <w:r>
        <w:rPr>
          <w:rFonts w:ascii="Garamond" w:hAnsi="Garamond"/>
        </w:rPr>
        <w:tab/>
        <w:t>---------</w:t>
      </w:r>
    </w:p>
    <w:p w:rsidR="00E926D1" w:rsidRDefault="00E926D1" w:rsidP="00E926D1">
      <w:pPr>
        <w:numPr>
          <w:ilvl w:val="0"/>
          <w:numId w:val="13"/>
        </w:numPr>
        <w:tabs>
          <w:tab w:val="right" w:leader="hyphen" w:pos="9072"/>
        </w:tabs>
        <w:suppressAutoHyphens/>
        <w:spacing w:line="240" w:lineRule="atLeast"/>
        <w:jc w:val="both"/>
        <w:rPr>
          <w:rFonts w:ascii="Garamond" w:hAnsi="Garamond"/>
        </w:rPr>
      </w:pPr>
      <w:r>
        <w:rPr>
          <w:rFonts w:ascii="Garamond" w:hAnsi="Garamond"/>
        </w:rPr>
        <w:t xml:space="preserve">W przypadku delegowania członka Rady Nadzorczej do wykonywania funkcji członka Zarządu, zawieszeniu ulega jego mandat w Radzie i prawo do wynagrodzenia z tytułu pełnienia funkcji członka Rady Nadzorczej. Członkowi Rady Nadzorczej oddelegowanemu do wykonywania funkcji członka Zarządu przysługuje odrębne wynagrodzenie określone w uchwale Rady Nadzorczej. </w:t>
      </w:r>
      <w:r>
        <w:rPr>
          <w:rFonts w:ascii="Garamond" w:hAnsi="Garamond"/>
        </w:rPr>
        <w:tab/>
      </w:r>
    </w:p>
    <w:p w:rsidR="00E926D1" w:rsidRDefault="00E926D1" w:rsidP="00E926D1">
      <w:pPr>
        <w:tabs>
          <w:tab w:val="right" w:leader="hyphen" w:pos="9072"/>
        </w:tabs>
        <w:spacing w:line="240" w:lineRule="atLeast"/>
        <w:jc w:val="both"/>
        <w:rPr>
          <w:rFonts w:ascii="Garamond" w:hAnsi="Garamond"/>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26.</w:t>
      </w:r>
    </w:p>
    <w:p w:rsidR="00E926D1" w:rsidRDefault="00E926D1" w:rsidP="00E926D1">
      <w:pPr>
        <w:tabs>
          <w:tab w:val="right" w:leader="hyphen" w:pos="9072"/>
        </w:tabs>
        <w:spacing w:line="240" w:lineRule="atLeast"/>
        <w:jc w:val="both"/>
        <w:rPr>
          <w:rFonts w:ascii="Garamond" w:hAnsi="Garamond"/>
        </w:rPr>
      </w:pPr>
      <w:r>
        <w:rPr>
          <w:rFonts w:ascii="Garamond" w:hAnsi="Garamond"/>
        </w:rPr>
        <w:t xml:space="preserve">Rada Nadzorcza sprawuje stały nadzór nad działalnością Spółki. Do zakresu działania Rady Nadzorczej należy: </w:t>
      </w:r>
      <w:r>
        <w:rPr>
          <w:rFonts w:ascii="Garamond" w:hAnsi="Garamond"/>
        </w:rPr>
        <w:tab/>
        <w:t>-----------------------------------------</w:t>
      </w:r>
    </w:p>
    <w:p w:rsidR="00E926D1" w:rsidRDefault="00E926D1" w:rsidP="00E926D1">
      <w:pPr>
        <w:numPr>
          <w:ilvl w:val="0"/>
          <w:numId w:val="16"/>
        </w:numPr>
        <w:tabs>
          <w:tab w:val="right" w:leader="hyphen" w:pos="9072"/>
        </w:tabs>
        <w:suppressAutoHyphens/>
        <w:spacing w:line="240" w:lineRule="atLeast"/>
        <w:jc w:val="both"/>
        <w:rPr>
          <w:rFonts w:ascii="Garamond" w:hAnsi="Garamond"/>
        </w:rPr>
      </w:pPr>
      <w:r>
        <w:rPr>
          <w:rFonts w:ascii="Garamond" w:hAnsi="Garamond"/>
        </w:rPr>
        <w:t>rozpatrywanie rocznych planów działania Spółki,</w:t>
      </w:r>
      <w:r>
        <w:rPr>
          <w:rFonts w:ascii="Garamond" w:hAnsi="Garamond"/>
          <w:color w:val="FF0000"/>
        </w:rPr>
        <w:t xml:space="preserve"> </w:t>
      </w:r>
      <w:r>
        <w:rPr>
          <w:rFonts w:ascii="Garamond" w:hAnsi="Garamond"/>
        </w:rPr>
        <w:t>sporządzonych przez Zarząd, oraz ich niezbędnych zmian lub uzupełnień, -----------</w:t>
      </w:r>
      <w:r>
        <w:rPr>
          <w:rFonts w:ascii="Garamond" w:hAnsi="Garamond"/>
        </w:rPr>
        <w:tab/>
        <w:t>----------------------------------------------------------</w:t>
      </w:r>
    </w:p>
    <w:p w:rsidR="00E926D1" w:rsidRDefault="00E926D1" w:rsidP="00E926D1">
      <w:pPr>
        <w:numPr>
          <w:ilvl w:val="0"/>
          <w:numId w:val="16"/>
        </w:numPr>
        <w:tabs>
          <w:tab w:val="right" w:leader="hyphen" w:pos="9072"/>
        </w:tabs>
        <w:suppressAutoHyphens/>
        <w:spacing w:line="240" w:lineRule="atLeast"/>
        <w:jc w:val="both"/>
        <w:rPr>
          <w:rFonts w:ascii="Garamond" w:hAnsi="Garamond"/>
        </w:rPr>
      </w:pPr>
      <w:r>
        <w:rPr>
          <w:rFonts w:ascii="Garamond" w:hAnsi="Garamond"/>
        </w:rPr>
        <w:t xml:space="preserve">ocena sprawozdania finansowego oraz sprawozdania Zarządu z działalności Spółki za ubiegły rok obrotowy w zakresie ich zgodności z księgami i dokumentami, jak i ze stanem faktycznym, oraz wniosków Zarządu dotyczących podziału zysku albo pokrycia straty, a także składanie Walnemu Zgromadzeniu corocznego pisemnego sprawozdania z wyników tej oceny, </w:t>
      </w:r>
      <w:r>
        <w:rPr>
          <w:rFonts w:ascii="Garamond" w:hAnsi="Garamond"/>
        </w:rPr>
        <w:tab/>
      </w:r>
    </w:p>
    <w:p w:rsidR="00E926D1" w:rsidRDefault="00E926D1" w:rsidP="00E926D1">
      <w:pPr>
        <w:pStyle w:val="Tekstpodstawowy"/>
        <w:numPr>
          <w:ilvl w:val="0"/>
          <w:numId w:val="16"/>
        </w:numPr>
        <w:tabs>
          <w:tab w:val="right" w:leader="hyphen" w:pos="9072"/>
        </w:tabs>
        <w:suppressAutoHyphens/>
        <w:spacing w:after="0" w:line="240" w:lineRule="atLeast"/>
        <w:jc w:val="both"/>
        <w:rPr>
          <w:rFonts w:ascii="Garamond" w:hAnsi="Garamond"/>
        </w:rPr>
      </w:pPr>
      <w:r>
        <w:rPr>
          <w:rFonts w:ascii="Garamond" w:hAnsi="Garamond"/>
        </w:rPr>
        <w:t xml:space="preserve">stawianie wniosków do Walnego Zgromadzenia o udzielenie członkom Zarządu absolutorium z wykonywania obowiązków, </w:t>
      </w:r>
      <w:r>
        <w:rPr>
          <w:rFonts w:ascii="Garamond" w:hAnsi="Garamond"/>
        </w:rPr>
        <w:tab/>
      </w:r>
    </w:p>
    <w:p w:rsidR="00E926D1" w:rsidRDefault="00E926D1" w:rsidP="00E926D1">
      <w:pPr>
        <w:pStyle w:val="Tekstpodstawowy"/>
        <w:numPr>
          <w:ilvl w:val="0"/>
          <w:numId w:val="16"/>
        </w:numPr>
        <w:tabs>
          <w:tab w:val="right" w:leader="hyphen" w:pos="9072"/>
        </w:tabs>
        <w:suppressAutoHyphens/>
        <w:spacing w:after="0" w:line="240" w:lineRule="atLeast"/>
        <w:jc w:val="both"/>
        <w:rPr>
          <w:rFonts w:ascii="Garamond" w:hAnsi="Garamond"/>
        </w:rPr>
      </w:pPr>
      <w:r>
        <w:rPr>
          <w:rFonts w:ascii="Garamond" w:hAnsi="Garamond"/>
        </w:rPr>
        <w:t xml:space="preserve">powoływanie i odwoływanie członków Zarządu oraz określanie zasad ich wynagradzania, </w:t>
      </w:r>
      <w:r>
        <w:rPr>
          <w:rFonts w:ascii="Garamond" w:hAnsi="Garamond"/>
        </w:rPr>
        <w:tab/>
      </w:r>
    </w:p>
    <w:p w:rsidR="00E926D1" w:rsidRDefault="00E926D1" w:rsidP="00E926D1">
      <w:pPr>
        <w:pStyle w:val="Tekstpodstawowy"/>
        <w:numPr>
          <w:ilvl w:val="0"/>
          <w:numId w:val="16"/>
        </w:numPr>
        <w:tabs>
          <w:tab w:val="right" w:leader="hyphen" w:pos="9072"/>
        </w:tabs>
        <w:suppressAutoHyphens/>
        <w:spacing w:after="0" w:line="240" w:lineRule="atLeast"/>
        <w:jc w:val="both"/>
        <w:rPr>
          <w:rFonts w:ascii="Garamond" w:hAnsi="Garamond"/>
        </w:rPr>
      </w:pPr>
      <w:r>
        <w:rPr>
          <w:rFonts w:ascii="Garamond" w:hAnsi="Garamond"/>
        </w:rPr>
        <w:t xml:space="preserve">zawieszanie - z ważnych powodów - w czynnościach poszczególnych lub wszystkich członków Zarządu, jak również delegowanie - na okres nie dłuższy niż trzy miesiące - członków Rady Nadzorczej do czasowego wykonywania czynności członków Zarządu nie mogących sprawować swoich czynności, </w:t>
      </w:r>
      <w:r>
        <w:rPr>
          <w:rFonts w:ascii="Garamond" w:hAnsi="Garamond"/>
        </w:rPr>
        <w:tab/>
        <w:t>------------------------------------------------------------</w:t>
      </w:r>
    </w:p>
    <w:p w:rsidR="00E926D1" w:rsidRDefault="00E926D1" w:rsidP="00E926D1">
      <w:pPr>
        <w:pStyle w:val="Tekstpodstawowy"/>
        <w:numPr>
          <w:ilvl w:val="0"/>
          <w:numId w:val="16"/>
        </w:numPr>
        <w:tabs>
          <w:tab w:val="right" w:leader="hyphen" w:pos="9072"/>
        </w:tabs>
        <w:suppressAutoHyphens/>
        <w:spacing w:after="0" w:line="240" w:lineRule="atLeast"/>
        <w:jc w:val="both"/>
        <w:rPr>
          <w:rFonts w:ascii="Garamond" w:hAnsi="Garamond"/>
        </w:rPr>
      </w:pPr>
      <w:r>
        <w:rPr>
          <w:rFonts w:ascii="Garamond" w:hAnsi="Garamond"/>
        </w:rPr>
        <w:t xml:space="preserve">wyrażanie zgody na nabycie i zbycie nieruchomości, użytkowania wieczystego lub udziału w nieruchomości (czynności te nie wymagają uchwały Walnego Zgromadzenia Akcjonariuszy zgodnie z postanowieniami art. 393 </w:t>
      </w:r>
      <w:proofErr w:type="spellStart"/>
      <w:r>
        <w:rPr>
          <w:rFonts w:ascii="Garamond" w:hAnsi="Garamond"/>
        </w:rPr>
        <w:t>pkt</w:t>
      </w:r>
      <w:proofErr w:type="spellEnd"/>
      <w:r>
        <w:rPr>
          <w:rFonts w:ascii="Garamond" w:hAnsi="Garamond"/>
        </w:rPr>
        <w:t xml:space="preserve"> 4 Kodeksu spółek handlowych), </w:t>
      </w:r>
      <w:r>
        <w:rPr>
          <w:rFonts w:ascii="Garamond" w:hAnsi="Garamond"/>
        </w:rPr>
        <w:tab/>
      </w:r>
    </w:p>
    <w:p w:rsidR="00E926D1" w:rsidRDefault="00E926D1" w:rsidP="00E926D1">
      <w:pPr>
        <w:pStyle w:val="Tekstpodstawowy"/>
        <w:numPr>
          <w:ilvl w:val="0"/>
          <w:numId w:val="16"/>
        </w:numPr>
        <w:tabs>
          <w:tab w:val="right" w:leader="hyphen" w:pos="9072"/>
        </w:tabs>
        <w:suppressAutoHyphens/>
        <w:spacing w:after="0" w:line="240" w:lineRule="atLeast"/>
        <w:jc w:val="both"/>
        <w:rPr>
          <w:rFonts w:ascii="Garamond" w:hAnsi="Garamond"/>
        </w:rPr>
      </w:pPr>
      <w:r>
        <w:rPr>
          <w:rFonts w:ascii="Garamond" w:hAnsi="Garamond"/>
        </w:rPr>
        <w:t xml:space="preserve">wybór biegłego rewidenta do badania sprawozdań finansowych Spółki, </w:t>
      </w:r>
      <w:r>
        <w:rPr>
          <w:rFonts w:ascii="Garamond" w:hAnsi="Garamond"/>
        </w:rPr>
        <w:tab/>
      </w:r>
    </w:p>
    <w:p w:rsidR="00E926D1" w:rsidRDefault="00E926D1" w:rsidP="00E926D1">
      <w:pPr>
        <w:pStyle w:val="Tekstpodstawowy"/>
        <w:numPr>
          <w:ilvl w:val="0"/>
          <w:numId w:val="16"/>
        </w:numPr>
        <w:tabs>
          <w:tab w:val="right" w:leader="hyphen" w:pos="9072"/>
        </w:tabs>
        <w:suppressAutoHyphens/>
        <w:spacing w:after="0" w:line="240" w:lineRule="atLeast"/>
        <w:jc w:val="both"/>
        <w:rPr>
          <w:rFonts w:ascii="Garamond" w:hAnsi="Garamond"/>
        </w:rPr>
      </w:pPr>
      <w:r>
        <w:rPr>
          <w:rFonts w:ascii="Garamond" w:hAnsi="Garamond"/>
        </w:rPr>
        <w:t xml:space="preserve">ustalenie jednolitego tekstu zmienionego Statutu lub wprowadzenia innych zmian o charakterze redakcyjnym określonych w uchwale Walnego Zgromadzenia. </w:t>
      </w:r>
      <w:r>
        <w:rPr>
          <w:rFonts w:ascii="Garamond" w:hAnsi="Garamond"/>
        </w:rPr>
        <w:tab/>
      </w:r>
    </w:p>
    <w:p w:rsidR="00E926D1" w:rsidRPr="00155016" w:rsidRDefault="00E926D1" w:rsidP="00E926D1">
      <w:pPr>
        <w:pStyle w:val="Tekstpodstawowy"/>
        <w:numPr>
          <w:ilvl w:val="0"/>
          <w:numId w:val="16"/>
        </w:numPr>
        <w:tabs>
          <w:tab w:val="right" w:leader="hyphen" w:pos="9072"/>
        </w:tabs>
        <w:suppressAutoHyphens/>
        <w:spacing w:after="0" w:line="240" w:lineRule="atLeast"/>
        <w:jc w:val="both"/>
        <w:rPr>
          <w:rFonts w:ascii="Garamond" w:hAnsi="Garamond"/>
        </w:rPr>
      </w:pPr>
      <w:r>
        <w:rPr>
          <w:rFonts w:ascii="Garamond" w:hAnsi="Garamond"/>
        </w:rPr>
        <w:lastRenderedPageBreak/>
        <w:t>zwoływanie Zwyczajnego Walnego Zgromadzenia jeżeli zarząd nie zwoła go w terminie określonym w Statucie oraz Nadzwyczajnego Walnego Zgromadzenia, jeżeli zwołanie go uzna za wskazane.--------------------------------------------------------------------------------------</w:t>
      </w:r>
    </w:p>
    <w:p w:rsidR="00E926D1" w:rsidRDefault="00E926D1" w:rsidP="00E926D1">
      <w:pPr>
        <w:pStyle w:val="Tekstpodstawowy"/>
        <w:tabs>
          <w:tab w:val="right" w:leader="hyphen" w:pos="9072"/>
        </w:tabs>
        <w:spacing w:line="240" w:lineRule="atLeast"/>
        <w:jc w:val="both"/>
        <w:rPr>
          <w:rFonts w:ascii="Garamond" w:hAnsi="Garamond"/>
        </w:rPr>
      </w:pPr>
    </w:p>
    <w:p w:rsidR="00E926D1" w:rsidRDefault="00E926D1" w:rsidP="00E926D1">
      <w:pPr>
        <w:pStyle w:val="Tekstpodstawowy"/>
        <w:tabs>
          <w:tab w:val="right" w:leader="hyphen" w:pos="9072"/>
        </w:tabs>
        <w:spacing w:line="240" w:lineRule="atLeast"/>
        <w:jc w:val="center"/>
        <w:rPr>
          <w:rFonts w:ascii="Garamond" w:hAnsi="Garamond"/>
        </w:rPr>
      </w:pPr>
      <w:r>
        <w:rPr>
          <w:rFonts w:ascii="Garamond" w:hAnsi="Garamond"/>
          <w:b/>
          <w:bCs/>
        </w:rPr>
        <w:t>Walne Zgromadzenie</w:t>
      </w:r>
    </w:p>
    <w:p w:rsidR="00E926D1" w:rsidRDefault="00E926D1" w:rsidP="00E926D1">
      <w:pPr>
        <w:pStyle w:val="Tekstpodstawowy"/>
        <w:tabs>
          <w:tab w:val="right" w:leader="hyphen" w:pos="9072"/>
        </w:tabs>
        <w:spacing w:line="240" w:lineRule="atLeast"/>
        <w:jc w:val="center"/>
        <w:rPr>
          <w:rFonts w:ascii="Garamond" w:hAnsi="Garamond"/>
        </w:rPr>
      </w:pPr>
    </w:p>
    <w:p w:rsidR="00E926D1" w:rsidRDefault="00E926D1" w:rsidP="00E926D1">
      <w:pPr>
        <w:pStyle w:val="Tekstpodstawowy"/>
        <w:tabs>
          <w:tab w:val="right" w:leader="hyphen" w:pos="9072"/>
        </w:tabs>
        <w:spacing w:line="240" w:lineRule="atLeast"/>
        <w:jc w:val="center"/>
        <w:rPr>
          <w:rFonts w:ascii="Garamond" w:hAnsi="Garamond"/>
          <w:b/>
          <w:bCs/>
        </w:rPr>
      </w:pPr>
      <w:r>
        <w:rPr>
          <w:rFonts w:ascii="Garamond" w:hAnsi="Garamond"/>
          <w:b/>
          <w:bCs/>
        </w:rPr>
        <w:t>Art. 27.</w:t>
      </w:r>
    </w:p>
    <w:p w:rsidR="00E926D1" w:rsidRDefault="00E926D1" w:rsidP="00E926D1">
      <w:pPr>
        <w:pStyle w:val="Tekstpodstawowy"/>
        <w:tabs>
          <w:tab w:val="right" w:leader="hyphen" w:pos="9072"/>
        </w:tabs>
        <w:spacing w:line="240" w:lineRule="atLeast"/>
        <w:jc w:val="both"/>
        <w:rPr>
          <w:rFonts w:ascii="Garamond" w:hAnsi="Garamond"/>
        </w:rPr>
      </w:pPr>
      <w:r>
        <w:rPr>
          <w:rFonts w:ascii="Garamond" w:hAnsi="Garamond"/>
        </w:rPr>
        <w:t>1. Walne zgromadzenie może być zwyczajne lub nadzwyczajne.------------------------------------</w:t>
      </w:r>
    </w:p>
    <w:p w:rsidR="00E926D1" w:rsidRDefault="00E926D1" w:rsidP="00E926D1">
      <w:pPr>
        <w:pStyle w:val="Tekstpodstawowy"/>
        <w:tabs>
          <w:tab w:val="right" w:leader="hyphen" w:pos="9072"/>
        </w:tabs>
        <w:spacing w:line="240" w:lineRule="atLeast"/>
        <w:jc w:val="both"/>
        <w:rPr>
          <w:rFonts w:ascii="Garamond" w:hAnsi="Garamond"/>
          <w:sz w:val="26"/>
          <w:szCs w:val="26"/>
        </w:rPr>
      </w:pPr>
      <w:r>
        <w:rPr>
          <w:rFonts w:ascii="Garamond" w:hAnsi="Garamond"/>
        </w:rPr>
        <w:t xml:space="preserve">2. Ogłoszenia dotyczące Walnych Zgromadzeń Spółki dokonywane będą </w:t>
      </w:r>
      <w:r>
        <w:rPr>
          <w:rFonts w:ascii="Garamond" w:hAnsi="Garamond"/>
          <w:szCs w:val="24"/>
          <w:lang w:eastAsia="ar-SA"/>
        </w:rPr>
        <w:t>co najmniej</w:t>
      </w:r>
      <w:r>
        <w:rPr>
          <w:rFonts w:ascii="Garamond" w:hAnsi="Garamond"/>
        </w:rPr>
        <w:t xml:space="preserve"> na 26 (dwadzieścia sześć) dni przed terminem Walnego Zgromadzenia na stronie internetowej  Spółki oraz w sposób określony dla przekazywania informacji bieżących </w:t>
      </w:r>
      <w:r>
        <w:rPr>
          <w:rFonts w:ascii="Garamond" w:hAnsi="Garamond"/>
          <w:szCs w:val="24"/>
        </w:rPr>
        <w:t>zgodnie z przepisami Ustawy o ofercie publicznej i warunkach wprowadzania instrumentów finansowych do zorganizowanego systemu obrotu oraz o spółkach publicznych.-----------------</w:t>
      </w:r>
    </w:p>
    <w:p w:rsidR="00E926D1" w:rsidRDefault="00E926D1" w:rsidP="00E926D1">
      <w:pPr>
        <w:pStyle w:val="Tekstpodstawowy"/>
        <w:tabs>
          <w:tab w:val="right" w:leader="hyphen" w:pos="9072"/>
        </w:tabs>
        <w:spacing w:line="240" w:lineRule="atLeast"/>
        <w:jc w:val="both"/>
        <w:rPr>
          <w:rFonts w:ascii="Garamond" w:hAnsi="Garamond"/>
          <w:szCs w:val="24"/>
        </w:rPr>
      </w:pPr>
      <w:r>
        <w:rPr>
          <w:rFonts w:ascii="Garamond" w:hAnsi="Garamond"/>
          <w:sz w:val="26"/>
          <w:szCs w:val="26"/>
        </w:rPr>
        <w:t xml:space="preserve">3. </w:t>
      </w:r>
      <w:r>
        <w:rPr>
          <w:rFonts w:ascii="Garamond" w:hAnsi="Garamond"/>
          <w:szCs w:val="24"/>
        </w:rPr>
        <w:t>Zwyczajne Walne Zgromadzenie powinno być zwołane przez Zarząd w terminie 6 (sześciu) miesięcy po upływie każdego roku obrotowego. Jeżeli Zarząd nie zwoła Zwyczajnego Walnego Zgromadzenia w powyższym terminie, Zwyczajne Walne Zgromadzenie może zostać zwołane przez Radę Nadzorczą.------------------------------------------------------------------</w:t>
      </w:r>
    </w:p>
    <w:p w:rsidR="00E926D1" w:rsidRDefault="00E926D1" w:rsidP="00E926D1">
      <w:pPr>
        <w:pStyle w:val="Tekstpodstawowy"/>
        <w:tabs>
          <w:tab w:val="right" w:leader="hyphen" w:pos="9072"/>
        </w:tabs>
        <w:spacing w:line="240" w:lineRule="atLeast"/>
        <w:jc w:val="both"/>
        <w:rPr>
          <w:rFonts w:ascii="Garamond" w:hAnsi="Garamond"/>
          <w:szCs w:val="24"/>
        </w:rPr>
      </w:pPr>
      <w:r>
        <w:rPr>
          <w:rFonts w:ascii="Garamond" w:hAnsi="Garamond"/>
          <w:szCs w:val="24"/>
        </w:rPr>
        <w:t>4. Nadzwyczajne Walne Zgromadzenie zwołuje Zarząd lub Rada Nadzorcza jeżeli zwołanie go uzna za wskazane.---------------------------------------------------------------------------------------</w:t>
      </w:r>
    </w:p>
    <w:p w:rsidR="00E926D1" w:rsidRDefault="00E926D1" w:rsidP="00E926D1">
      <w:pPr>
        <w:pStyle w:val="Tekstpodstawowy"/>
        <w:tabs>
          <w:tab w:val="right" w:leader="hyphen" w:pos="9072"/>
        </w:tabs>
        <w:spacing w:line="240" w:lineRule="atLeast"/>
        <w:jc w:val="both"/>
        <w:rPr>
          <w:rFonts w:ascii="Garamond" w:hAnsi="Garamond"/>
          <w:szCs w:val="24"/>
        </w:rPr>
      </w:pPr>
      <w:r>
        <w:rPr>
          <w:rFonts w:ascii="Garamond" w:hAnsi="Garamond"/>
          <w:szCs w:val="24"/>
        </w:rPr>
        <w:t>5. Akcjonariusze lub Akcjonariusz reprezentujący co najmniej połowę kapitału zakładowego lub co najmniej połowę ogółu głosów w Spółce mogą zwołać Nadzwyczajne Walne Zgromadzenie i wówczas wyznaczają oni przewodniczącego tego zgromadzenia.----------------</w:t>
      </w:r>
    </w:p>
    <w:p w:rsidR="00E926D1" w:rsidRDefault="00E926D1" w:rsidP="00E926D1">
      <w:pPr>
        <w:pStyle w:val="Tekstpodstawowy"/>
        <w:tabs>
          <w:tab w:val="right" w:leader="hyphen" w:pos="9072"/>
        </w:tabs>
        <w:spacing w:line="240" w:lineRule="atLeast"/>
        <w:jc w:val="both"/>
        <w:rPr>
          <w:rFonts w:ascii="Garamond" w:hAnsi="Garamond"/>
          <w:szCs w:val="24"/>
        </w:rPr>
      </w:pPr>
      <w:r>
        <w:rPr>
          <w:rFonts w:ascii="Garamond" w:hAnsi="Garamond"/>
          <w:szCs w:val="24"/>
        </w:rPr>
        <w:t>6. Akcjonariusze lub Akcjonariusz reprezentujący, co najmniej jedną dwudziestą  kapitału zakładowego mogą żądać zwołania Nadzwyczajnego Walnego Zgromadzenia, jak również umieszczenia poszczególnych spraw w porządku obrad najbliższego Walnego Zgromadzenia. Żądanie takie należy złożyć Zarządowi na piśmie lub w postaci elektronicznej. ------------------</w:t>
      </w:r>
    </w:p>
    <w:p w:rsidR="00E926D1" w:rsidRDefault="00E926D1" w:rsidP="00E926D1">
      <w:pPr>
        <w:pStyle w:val="Tekstpodstawowy"/>
        <w:tabs>
          <w:tab w:val="right" w:leader="hyphen" w:pos="9072"/>
        </w:tabs>
        <w:spacing w:line="240" w:lineRule="atLeast"/>
        <w:jc w:val="both"/>
        <w:rPr>
          <w:rFonts w:ascii="Garamond" w:hAnsi="Garamond"/>
          <w:szCs w:val="24"/>
        </w:rPr>
      </w:pPr>
      <w:r>
        <w:rPr>
          <w:rFonts w:ascii="Garamond" w:hAnsi="Garamond"/>
          <w:szCs w:val="24"/>
        </w:rPr>
        <w:t>7. Porządek obrad ustala podmiot zwołujący Walne Zgromadzenie.---------------------------------</w:t>
      </w:r>
    </w:p>
    <w:p w:rsidR="00E926D1" w:rsidRDefault="00E926D1" w:rsidP="00E926D1">
      <w:pPr>
        <w:pStyle w:val="Tekstpodstawowy"/>
        <w:tabs>
          <w:tab w:val="right" w:leader="hyphen" w:pos="9072"/>
        </w:tabs>
        <w:spacing w:line="240" w:lineRule="atLeast"/>
        <w:jc w:val="both"/>
        <w:rPr>
          <w:rFonts w:ascii="Garamond" w:hAnsi="Garamond"/>
          <w:szCs w:val="24"/>
        </w:rPr>
      </w:pPr>
      <w:r>
        <w:rPr>
          <w:rFonts w:ascii="Garamond" w:hAnsi="Garamond"/>
          <w:szCs w:val="24"/>
        </w:rPr>
        <w:t>8. Akcjonariusz lub Akcjonariusze reprezentujący co najmniej jedną dwudziestą kapitału zakładowego mogą żądać umieszczenia określonych spraw w porządku obrad najbliższego Walnego Zgromadzenia. Żądanie powinno zostać zgłoszone Zarządowi na piśmie lub w formie elektronicznej nie później niż na 21 (dwadzieścia jeden) dni przed wyznaczonym terminem Zgromadzenia. Żądanie powinno zawierać uzasadnienie lub projekt uchwały dotyczącej proponowanego punktu porządku obrad. Zarząd jest obowiązany niezwłocznie, jednak nie później niż na 18 (osiemnaście) dni przed wyznaczonym terminem Walnego Zgromadzenia ogłosić zmiany w porządku obrad wprowadzone na żądanie Akcjonariuszy.----</w:t>
      </w:r>
    </w:p>
    <w:p w:rsidR="00E926D1" w:rsidRDefault="00E926D1" w:rsidP="00E926D1">
      <w:pPr>
        <w:pStyle w:val="Tekstpodstawowy"/>
        <w:tabs>
          <w:tab w:val="right" w:leader="hyphen" w:pos="9072"/>
        </w:tabs>
        <w:spacing w:line="240" w:lineRule="atLeast"/>
        <w:jc w:val="both"/>
        <w:rPr>
          <w:rFonts w:ascii="Garamond" w:hAnsi="Garamond"/>
          <w:szCs w:val="24"/>
        </w:rPr>
      </w:pPr>
      <w:r>
        <w:rPr>
          <w:rFonts w:ascii="Garamond" w:hAnsi="Garamond"/>
          <w:szCs w:val="24"/>
        </w:rPr>
        <w:t>9. Akcjonariusz lub Akcjonariusze reprezentujący co najmniej jedną dwudziestą kapitału zakładowego mogą przed terminem Walnego Zgromadzenia zgłaszać Spółce na piśmie lub przy wykorzystaniu środków komunikacji elektronicznej projekty uchwał dotyczące spraw wprowadzonych do porządku obrad Walnego Zgromadzenia lub spraw, które mają zostać wprowadzone do porządku obrad. Spółka jest zobowiązana do niezwłocznego ogłoszenia projektów uchwał na swojej stronie internetowej.------------------------------------------------------</w:t>
      </w:r>
    </w:p>
    <w:p w:rsidR="00E926D1" w:rsidRDefault="00E926D1" w:rsidP="00E926D1">
      <w:pPr>
        <w:pStyle w:val="Tekstpodstawowy"/>
        <w:tabs>
          <w:tab w:val="right" w:leader="hyphen" w:pos="9072"/>
        </w:tabs>
        <w:spacing w:line="240" w:lineRule="atLeast"/>
        <w:jc w:val="both"/>
        <w:rPr>
          <w:rFonts w:ascii="Garamond" w:hAnsi="Garamond"/>
          <w:szCs w:val="24"/>
        </w:rPr>
      </w:pPr>
      <w:r>
        <w:rPr>
          <w:rFonts w:ascii="Garamond" w:hAnsi="Garamond"/>
          <w:szCs w:val="24"/>
        </w:rPr>
        <w:t>10. Każdy z akcjonariuszy może podczas Walnego Zgromadzenia zgłaszać projekty uchwał dotyczące spraw wprowadzonych do porządku obrad.------------------------------------------------</w:t>
      </w:r>
    </w:p>
    <w:p w:rsidR="00E926D1" w:rsidRDefault="00E926D1" w:rsidP="00E926D1">
      <w:pPr>
        <w:pStyle w:val="Tekstpodstawowy"/>
        <w:tabs>
          <w:tab w:val="right" w:leader="hyphen" w:pos="9072"/>
        </w:tabs>
        <w:spacing w:line="240" w:lineRule="atLeast"/>
        <w:rPr>
          <w:rFonts w:ascii="Garamond" w:hAnsi="Garamond"/>
          <w:b/>
        </w:rPr>
      </w:pPr>
      <w:r>
        <w:rPr>
          <w:rFonts w:ascii="Garamond" w:hAnsi="Garamond"/>
          <w:szCs w:val="24"/>
        </w:rPr>
        <w:t>11. Członkowie Zarządu i Rady Nadzorczej mają prawo uczestnictwa w Walnym Zgromadzeniu.-</w:t>
      </w:r>
    </w:p>
    <w:p w:rsidR="00E926D1" w:rsidRDefault="00E926D1" w:rsidP="00E926D1">
      <w:pPr>
        <w:pStyle w:val="Tekstpodstawowy"/>
        <w:tabs>
          <w:tab w:val="right" w:leader="hyphen" w:pos="9072"/>
        </w:tabs>
        <w:spacing w:line="240" w:lineRule="atLeast"/>
        <w:rPr>
          <w:rFonts w:ascii="Garamond" w:hAnsi="Garamond"/>
          <w:b/>
        </w:rPr>
      </w:pPr>
    </w:p>
    <w:p w:rsidR="00E926D1" w:rsidRPr="00556310" w:rsidRDefault="00E926D1" w:rsidP="00E926D1">
      <w:pPr>
        <w:pStyle w:val="Tekstpodstawowy"/>
        <w:tabs>
          <w:tab w:val="right" w:leader="hyphen" w:pos="9072"/>
        </w:tabs>
        <w:spacing w:line="240" w:lineRule="atLeast"/>
        <w:jc w:val="center"/>
        <w:rPr>
          <w:rFonts w:ascii="Garamond" w:hAnsi="Garamond"/>
          <w:b/>
        </w:rPr>
      </w:pPr>
      <w:r>
        <w:rPr>
          <w:rFonts w:ascii="Garamond" w:hAnsi="Garamond"/>
          <w:b/>
        </w:rPr>
        <w:lastRenderedPageBreak/>
        <w:t>Art. 28.</w:t>
      </w:r>
    </w:p>
    <w:p w:rsidR="00E926D1" w:rsidRDefault="00E926D1" w:rsidP="00E926D1">
      <w:pPr>
        <w:pStyle w:val="Tekstpodstawowy"/>
        <w:numPr>
          <w:ilvl w:val="0"/>
          <w:numId w:val="10"/>
        </w:numPr>
        <w:tabs>
          <w:tab w:val="clear" w:pos="1650"/>
          <w:tab w:val="num" w:pos="360"/>
          <w:tab w:val="right" w:leader="hyphen" w:pos="9072"/>
        </w:tabs>
        <w:suppressAutoHyphens/>
        <w:spacing w:after="0" w:line="240" w:lineRule="atLeast"/>
        <w:ind w:left="360" w:hanging="360"/>
        <w:jc w:val="both"/>
        <w:rPr>
          <w:rFonts w:ascii="Garamond" w:hAnsi="Garamond"/>
        </w:rPr>
      </w:pPr>
      <w:r>
        <w:rPr>
          <w:rFonts w:ascii="Garamond" w:hAnsi="Garamond"/>
        </w:rPr>
        <w:t xml:space="preserve">Uchwały Walnego Zgromadzenia zapadają zwykłą większością głosów oddanych, chyba że przepisy ustawy lub postanowienia niniejszego Statutu stanowią inaczej. </w:t>
      </w:r>
      <w:r>
        <w:rPr>
          <w:rFonts w:ascii="Garamond" w:hAnsi="Garamond"/>
        </w:rPr>
        <w:tab/>
        <w:t>---------------------------</w:t>
      </w:r>
    </w:p>
    <w:p w:rsidR="00E926D1" w:rsidRDefault="00E926D1" w:rsidP="00E926D1">
      <w:pPr>
        <w:pStyle w:val="Tekstpodstawowy"/>
        <w:numPr>
          <w:ilvl w:val="0"/>
          <w:numId w:val="10"/>
        </w:numPr>
        <w:tabs>
          <w:tab w:val="clear" w:pos="1650"/>
          <w:tab w:val="num" w:pos="360"/>
          <w:tab w:val="right" w:leader="hyphen" w:pos="9072"/>
        </w:tabs>
        <w:suppressAutoHyphens/>
        <w:spacing w:after="0" w:line="240" w:lineRule="atLeast"/>
        <w:ind w:left="360" w:hanging="360"/>
        <w:jc w:val="both"/>
        <w:rPr>
          <w:rFonts w:ascii="Garamond" w:hAnsi="Garamond"/>
        </w:rPr>
      </w:pPr>
      <w:r>
        <w:rPr>
          <w:rFonts w:ascii="Garamond" w:hAnsi="Garamond"/>
        </w:rPr>
        <w:t xml:space="preserve">Akcjonariusz może uczestniczyć w Walnym Zgromadzeniu oraz wykonywać prawo głosu osobiście lub przez pełnomocnika. </w:t>
      </w:r>
      <w:r>
        <w:rPr>
          <w:rFonts w:ascii="Garamond" w:hAnsi="Garamond"/>
        </w:rPr>
        <w:tab/>
      </w:r>
    </w:p>
    <w:p w:rsidR="00E926D1" w:rsidRDefault="00E926D1" w:rsidP="00E926D1">
      <w:pPr>
        <w:pStyle w:val="Tekstpodstawowy"/>
        <w:numPr>
          <w:ilvl w:val="0"/>
          <w:numId w:val="10"/>
        </w:numPr>
        <w:tabs>
          <w:tab w:val="clear" w:pos="1650"/>
          <w:tab w:val="num" w:pos="360"/>
          <w:tab w:val="right" w:leader="hyphen" w:pos="9072"/>
        </w:tabs>
        <w:suppressAutoHyphens/>
        <w:spacing w:after="0" w:line="240" w:lineRule="atLeast"/>
        <w:ind w:left="360" w:hanging="360"/>
        <w:jc w:val="both"/>
        <w:rPr>
          <w:rFonts w:ascii="Garamond" w:hAnsi="Garamond"/>
        </w:rPr>
      </w:pPr>
      <w:r>
        <w:rPr>
          <w:rFonts w:ascii="Garamond" w:hAnsi="Garamond"/>
        </w:rPr>
        <w:t xml:space="preserve">Walne Zgromadzenie odbywa się w siedzibie Spółki lub w Warszawie, Poznaniu, Gdańsku, Krakowie. </w:t>
      </w:r>
      <w:r>
        <w:rPr>
          <w:rFonts w:ascii="Garamond" w:hAnsi="Garamond"/>
        </w:rPr>
        <w:tab/>
      </w:r>
    </w:p>
    <w:p w:rsidR="00E926D1" w:rsidRDefault="00E926D1" w:rsidP="00E926D1">
      <w:pPr>
        <w:pStyle w:val="Tekstpodstawowy"/>
        <w:numPr>
          <w:ilvl w:val="0"/>
          <w:numId w:val="10"/>
        </w:numPr>
        <w:tabs>
          <w:tab w:val="clear" w:pos="1650"/>
          <w:tab w:val="num" w:pos="360"/>
          <w:tab w:val="right" w:leader="hyphen" w:pos="9072"/>
        </w:tabs>
        <w:suppressAutoHyphens/>
        <w:spacing w:after="0" w:line="240" w:lineRule="atLeast"/>
        <w:ind w:left="360" w:hanging="360"/>
        <w:jc w:val="both"/>
        <w:rPr>
          <w:rFonts w:ascii="Garamond" w:hAnsi="Garamond"/>
        </w:rPr>
      </w:pPr>
      <w:r>
        <w:rPr>
          <w:rFonts w:ascii="Garamond" w:hAnsi="Garamond"/>
        </w:rPr>
        <w:t xml:space="preserve">Walne Zgromadzenie otwiera Przewodniczący Rady Nadzorczej albo jego zastępca lub w razie nieobecności tych osób - Prezes Zarządu albo osoba wyznaczona przez Zarząd, a następnie spośród osób uprawnionych do uczestnictwa w Walnym Zgromadzeniu wybiera się przewodniczącego. </w:t>
      </w:r>
      <w:r>
        <w:rPr>
          <w:rFonts w:ascii="Garamond" w:hAnsi="Garamond"/>
        </w:rPr>
        <w:tab/>
      </w:r>
    </w:p>
    <w:p w:rsidR="00E926D1" w:rsidRDefault="00E926D1" w:rsidP="00E926D1">
      <w:pPr>
        <w:pStyle w:val="Tekstpodstawowy"/>
        <w:numPr>
          <w:ilvl w:val="0"/>
          <w:numId w:val="10"/>
        </w:numPr>
        <w:tabs>
          <w:tab w:val="clear" w:pos="1650"/>
          <w:tab w:val="num" w:pos="360"/>
          <w:tab w:val="right" w:leader="hyphen" w:pos="9072"/>
        </w:tabs>
        <w:suppressAutoHyphens/>
        <w:spacing w:after="0" w:line="240" w:lineRule="atLeast"/>
        <w:ind w:left="360" w:hanging="360"/>
        <w:jc w:val="both"/>
        <w:rPr>
          <w:rFonts w:ascii="Garamond" w:hAnsi="Garamond"/>
        </w:rPr>
      </w:pPr>
      <w:r>
        <w:rPr>
          <w:rFonts w:ascii="Garamond" w:hAnsi="Garamond"/>
        </w:rPr>
        <w:t xml:space="preserve">Przewodniczący Walnego Zgromadzenia nie ma prawa, bez zgody Walnego Zgromadzenia, usuwać lub zmieniać kolejności spraw zamieszczonych w porządku obrad. </w:t>
      </w:r>
      <w:r>
        <w:rPr>
          <w:rFonts w:ascii="Garamond" w:hAnsi="Garamond"/>
        </w:rPr>
        <w:tab/>
      </w:r>
    </w:p>
    <w:p w:rsidR="00E926D1" w:rsidRDefault="00E926D1" w:rsidP="00E926D1">
      <w:pPr>
        <w:pStyle w:val="Tekstpodstawowy"/>
        <w:tabs>
          <w:tab w:val="right" w:leader="hyphen" w:pos="9072"/>
        </w:tabs>
        <w:spacing w:line="240" w:lineRule="atLeast"/>
        <w:rPr>
          <w:rFonts w:ascii="Garamond" w:hAnsi="Garamond"/>
        </w:rPr>
      </w:pPr>
    </w:p>
    <w:p w:rsidR="00E926D1" w:rsidRDefault="00E926D1" w:rsidP="00E926D1">
      <w:pPr>
        <w:pStyle w:val="Tekstpodstawowy"/>
        <w:tabs>
          <w:tab w:val="right" w:leader="hyphen" w:pos="9072"/>
        </w:tabs>
        <w:spacing w:line="240" w:lineRule="atLeast"/>
        <w:jc w:val="center"/>
        <w:rPr>
          <w:rFonts w:ascii="Garamond" w:hAnsi="Garamond"/>
          <w:b/>
        </w:rPr>
      </w:pPr>
      <w:r>
        <w:rPr>
          <w:rFonts w:ascii="Garamond" w:hAnsi="Garamond"/>
          <w:b/>
        </w:rPr>
        <w:t>Art. 29.</w:t>
      </w:r>
    </w:p>
    <w:p w:rsidR="00E926D1" w:rsidRDefault="00E926D1" w:rsidP="00E926D1">
      <w:pPr>
        <w:pStyle w:val="Tekstpodstawowy"/>
        <w:tabs>
          <w:tab w:val="right" w:leader="hyphen" w:pos="9072"/>
        </w:tabs>
        <w:spacing w:line="240" w:lineRule="atLeast"/>
        <w:rPr>
          <w:rFonts w:ascii="Garamond" w:hAnsi="Garamond"/>
        </w:rPr>
      </w:pPr>
      <w:r>
        <w:rPr>
          <w:rFonts w:ascii="Garamond" w:hAnsi="Garamond"/>
        </w:rPr>
        <w:t xml:space="preserve">Uchwały Walnego Zgromadzenia wymagają następujące czynności: </w:t>
      </w:r>
      <w:r>
        <w:rPr>
          <w:rFonts w:ascii="Garamond" w:hAnsi="Garamond"/>
        </w:rPr>
        <w:tab/>
      </w:r>
    </w:p>
    <w:p w:rsidR="00E926D1" w:rsidRDefault="00E926D1" w:rsidP="00E926D1">
      <w:pPr>
        <w:pStyle w:val="Tekstpodstawowy"/>
        <w:numPr>
          <w:ilvl w:val="0"/>
          <w:numId w:val="2"/>
        </w:numPr>
        <w:tabs>
          <w:tab w:val="right" w:leader="hyphen" w:pos="9072"/>
        </w:tabs>
        <w:suppressAutoHyphens/>
        <w:spacing w:after="0" w:line="240" w:lineRule="atLeast"/>
        <w:jc w:val="both"/>
        <w:rPr>
          <w:rFonts w:ascii="Garamond" w:hAnsi="Garamond"/>
        </w:rPr>
      </w:pPr>
      <w:r>
        <w:rPr>
          <w:rFonts w:ascii="Garamond" w:hAnsi="Garamond"/>
        </w:rPr>
        <w:t xml:space="preserve">rozpatrzenie i zatwierdzenie sprawozdania Zarządu z działalności Spółki oraz sprawozdania finansowego za ubiegły rok obrotowy, powzięcie uchwały o podziale zysku albo o pokryciu straty oraz udzielenie członkom organów Spółki absolutorium z wykonania przez nich obowiązków, </w:t>
      </w:r>
      <w:r>
        <w:rPr>
          <w:rFonts w:ascii="Garamond" w:hAnsi="Garamond"/>
        </w:rPr>
        <w:tab/>
      </w:r>
    </w:p>
    <w:p w:rsidR="00E926D1" w:rsidRDefault="00E926D1" w:rsidP="00E926D1">
      <w:pPr>
        <w:pStyle w:val="Tekstpodstawowy"/>
        <w:numPr>
          <w:ilvl w:val="0"/>
          <w:numId w:val="2"/>
        </w:numPr>
        <w:tabs>
          <w:tab w:val="right" w:leader="hyphen" w:pos="9072"/>
        </w:tabs>
        <w:suppressAutoHyphens/>
        <w:spacing w:after="0" w:line="240" w:lineRule="atLeast"/>
        <w:jc w:val="both"/>
        <w:rPr>
          <w:rFonts w:ascii="Garamond" w:hAnsi="Garamond"/>
        </w:rPr>
      </w:pPr>
      <w:r>
        <w:rPr>
          <w:rFonts w:ascii="Garamond" w:hAnsi="Garamond"/>
        </w:rPr>
        <w:t xml:space="preserve">określenie dnia dywidendy oraz terminu wypłaty dywidendy, </w:t>
      </w:r>
      <w:r>
        <w:rPr>
          <w:rFonts w:ascii="Garamond" w:hAnsi="Garamond"/>
        </w:rPr>
        <w:tab/>
      </w:r>
    </w:p>
    <w:p w:rsidR="00E926D1" w:rsidRDefault="00E926D1" w:rsidP="00E926D1">
      <w:pPr>
        <w:pStyle w:val="Tekstpodstawowy"/>
        <w:numPr>
          <w:ilvl w:val="0"/>
          <w:numId w:val="2"/>
        </w:numPr>
        <w:tabs>
          <w:tab w:val="right" w:leader="hyphen" w:pos="9072"/>
        </w:tabs>
        <w:suppressAutoHyphens/>
        <w:spacing w:after="0" w:line="240" w:lineRule="atLeast"/>
        <w:jc w:val="both"/>
        <w:rPr>
          <w:rFonts w:ascii="Garamond" w:hAnsi="Garamond"/>
        </w:rPr>
      </w:pPr>
      <w:r>
        <w:rPr>
          <w:rFonts w:ascii="Garamond" w:hAnsi="Garamond"/>
        </w:rPr>
        <w:t xml:space="preserve">postanowienia dotyczące roszczeń o naprawienie szkody wyrządzonej przy zawiązaniu Spółki lub sprawowaniu zarządu albo nadzoru, </w:t>
      </w:r>
      <w:r>
        <w:rPr>
          <w:rFonts w:ascii="Garamond" w:hAnsi="Garamond"/>
        </w:rPr>
        <w:tab/>
      </w:r>
    </w:p>
    <w:p w:rsidR="00E926D1" w:rsidRDefault="00E926D1" w:rsidP="00E926D1">
      <w:pPr>
        <w:pStyle w:val="Tekstpodstawowy"/>
        <w:numPr>
          <w:ilvl w:val="0"/>
          <w:numId w:val="2"/>
        </w:numPr>
        <w:tabs>
          <w:tab w:val="right" w:leader="hyphen" w:pos="9072"/>
        </w:tabs>
        <w:suppressAutoHyphens/>
        <w:spacing w:after="0" w:line="240" w:lineRule="atLeast"/>
        <w:jc w:val="both"/>
        <w:rPr>
          <w:rFonts w:ascii="Garamond" w:hAnsi="Garamond"/>
        </w:rPr>
      </w:pPr>
      <w:r>
        <w:rPr>
          <w:rFonts w:ascii="Garamond" w:hAnsi="Garamond"/>
        </w:rPr>
        <w:t xml:space="preserve">zbycie i wydzierżawienie przedsiębiorstwa lub jego zorganizowanej części oraz ustanowienie na nich ograniczonego prawa rzeczowego, </w:t>
      </w:r>
      <w:r>
        <w:rPr>
          <w:rFonts w:ascii="Garamond" w:hAnsi="Garamond"/>
        </w:rPr>
        <w:tab/>
      </w:r>
    </w:p>
    <w:p w:rsidR="00E926D1" w:rsidRDefault="00E926D1" w:rsidP="00E926D1">
      <w:pPr>
        <w:pStyle w:val="Tekstpodstawowy"/>
        <w:numPr>
          <w:ilvl w:val="0"/>
          <w:numId w:val="2"/>
        </w:numPr>
        <w:tabs>
          <w:tab w:val="right" w:leader="hyphen" w:pos="9072"/>
        </w:tabs>
        <w:suppressAutoHyphens/>
        <w:spacing w:after="0" w:line="240" w:lineRule="atLeast"/>
        <w:jc w:val="both"/>
        <w:rPr>
          <w:rFonts w:ascii="Garamond" w:hAnsi="Garamond"/>
        </w:rPr>
      </w:pPr>
      <w:r>
        <w:rPr>
          <w:rFonts w:ascii="Garamond" w:hAnsi="Garamond"/>
        </w:rPr>
        <w:t xml:space="preserve">emisja obligacji zamiennych lub z prawem pierwszeństwa i emisja warrantów subskrypcyjnych, </w:t>
      </w:r>
      <w:r>
        <w:rPr>
          <w:rFonts w:ascii="Garamond" w:hAnsi="Garamond"/>
        </w:rPr>
        <w:tab/>
      </w:r>
    </w:p>
    <w:p w:rsidR="00E926D1" w:rsidRDefault="00E926D1" w:rsidP="00E926D1">
      <w:pPr>
        <w:pStyle w:val="Tekstpodstawowy"/>
        <w:numPr>
          <w:ilvl w:val="0"/>
          <w:numId w:val="2"/>
        </w:numPr>
        <w:tabs>
          <w:tab w:val="right" w:leader="hyphen" w:pos="9072"/>
        </w:tabs>
        <w:suppressAutoHyphens/>
        <w:spacing w:after="0" w:line="240" w:lineRule="atLeast"/>
        <w:jc w:val="both"/>
        <w:rPr>
          <w:rFonts w:ascii="Garamond" w:hAnsi="Garamond"/>
        </w:rPr>
      </w:pPr>
      <w:r>
        <w:rPr>
          <w:rFonts w:ascii="Garamond" w:hAnsi="Garamond"/>
        </w:rPr>
        <w:t xml:space="preserve">nabycie własnych akcji w przypadku określonym w art. 362 § 1 </w:t>
      </w:r>
      <w:proofErr w:type="spellStart"/>
      <w:r>
        <w:rPr>
          <w:rFonts w:ascii="Garamond" w:hAnsi="Garamond"/>
        </w:rPr>
        <w:t>pkt</w:t>
      </w:r>
      <w:proofErr w:type="spellEnd"/>
      <w:r>
        <w:rPr>
          <w:rFonts w:ascii="Garamond" w:hAnsi="Garamond"/>
        </w:rPr>
        <w:t xml:space="preserve"> 2 kodeksu spółek handlowych oraz upoważnienie do ich nabywania w przypadku określonym w art. 362 § 1 </w:t>
      </w:r>
      <w:proofErr w:type="spellStart"/>
      <w:r>
        <w:rPr>
          <w:rFonts w:ascii="Garamond" w:hAnsi="Garamond"/>
        </w:rPr>
        <w:t>pkt</w:t>
      </w:r>
      <w:proofErr w:type="spellEnd"/>
      <w:r>
        <w:rPr>
          <w:rFonts w:ascii="Garamond" w:hAnsi="Garamond"/>
        </w:rPr>
        <w:t xml:space="preserve"> 8 kodeksu spółek handlowych, </w:t>
      </w:r>
      <w:r>
        <w:rPr>
          <w:rFonts w:ascii="Garamond" w:hAnsi="Garamond"/>
        </w:rPr>
        <w:tab/>
      </w:r>
    </w:p>
    <w:p w:rsidR="00E926D1" w:rsidRDefault="00E926D1" w:rsidP="00E926D1">
      <w:pPr>
        <w:pStyle w:val="Tekstpodstawowy"/>
        <w:numPr>
          <w:ilvl w:val="0"/>
          <w:numId w:val="2"/>
        </w:numPr>
        <w:tabs>
          <w:tab w:val="right" w:leader="hyphen" w:pos="9072"/>
        </w:tabs>
        <w:suppressAutoHyphens/>
        <w:spacing w:after="0" w:line="240" w:lineRule="atLeast"/>
        <w:jc w:val="both"/>
        <w:rPr>
          <w:rFonts w:ascii="Garamond" w:hAnsi="Garamond"/>
        </w:rPr>
      </w:pPr>
      <w:r>
        <w:rPr>
          <w:rFonts w:ascii="Garamond" w:hAnsi="Garamond"/>
        </w:rPr>
        <w:t xml:space="preserve">decydowanie o sposobie wykorzystania kapitału zapasowego oraz decydowanie o utworzeniu i przeznaczeniu kapitałów rezerwowych i innych kapitałów lub funduszy, utworzonych na mocy obowiązujących przepisów prawa, </w:t>
      </w:r>
      <w:r>
        <w:rPr>
          <w:rFonts w:ascii="Garamond" w:hAnsi="Garamond"/>
        </w:rPr>
        <w:tab/>
      </w:r>
    </w:p>
    <w:p w:rsidR="00E926D1" w:rsidRDefault="00E926D1" w:rsidP="00E926D1">
      <w:pPr>
        <w:pStyle w:val="Tekstpodstawowy"/>
        <w:numPr>
          <w:ilvl w:val="0"/>
          <w:numId w:val="2"/>
        </w:numPr>
        <w:tabs>
          <w:tab w:val="right" w:leader="hyphen" w:pos="9072"/>
        </w:tabs>
        <w:suppressAutoHyphens/>
        <w:spacing w:after="0" w:line="240" w:lineRule="atLeast"/>
        <w:jc w:val="both"/>
        <w:rPr>
          <w:rFonts w:ascii="Garamond" w:hAnsi="Garamond"/>
        </w:rPr>
      </w:pPr>
      <w:r>
        <w:rPr>
          <w:rFonts w:ascii="Garamond" w:hAnsi="Garamond"/>
        </w:rPr>
        <w:t xml:space="preserve">zawarcie umowy o zarządzanie Spółką, </w:t>
      </w:r>
      <w:r>
        <w:rPr>
          <w:rFonts w:ascii="Garamond" w:hAnsi="Garamond"/>
        </w:rPr>
        <w:tab/>
      </w:r>
    </w:p>
    <w:p w:rsidR="00E926D1" w:rsidRDefault="00E926D1" w:rsidP="00E926D1">
      <w:pPr>
        <w:pStyle w:val="Tekstpodstawowy"/>
        <w:numPr>
          <w:ilvl w:val="0"/>
          <w:numId w:val="2"/>
        </w:numPr>
        <w:tabs>
          <w:tab w:val="right" w:leader="hyphen" w:pos="9072"/>
        </w:tabs>
        <w:suppressAutoHyphens/>
        <w:spacing w:after="0" w:line="240" w:lineRule="atLeast"/>
        <w:jc w:val="both"/>
        <w:rPr>
          <w:rFonts w:ascii="Garamond" w:hAnsi="Garamond"/>
        </w:rPr>
      </w:pPr>
      <w:r>
        <w:rPr>
          <w:rFonts w:ascii="Garamond" w:hAnsi="Garamond"/>
        </w:rPr>
        <w:t xml:space="preserve">uchwalenie regulaminu obrad Walnego Zgromadzenia oraz zatwierdzenie Regulaminu Rady Nadzorczej, </w:t>
      </w:r>
      <w:r>
        <w:rPr>
          <w:rFonts w:ascii="Garamond" w:hAnsi="Garamond"/>
        </w:rPr>
        <w:tab/>
      </w:r>
    </w:p>
    <w:p w:rsidR="00E926D1" w:rsidRDefault="00E926D1" w:rsidP="00E926D1">
      <w:pPr>
        <w:pStyle w:val="Tekstpodstawowy"/>
        <w:numPr>
          <w:ilvl w:val="0"/>
          <w:numId w:val="2"/>
        </w:numPr>
        <w:tabs>
          <w:tab w:val="right" w:leader="hyphen" w:pos="9072"/>
        </w:tabs>
        <w:suppressAutoHyphens/>
        <w:spacing w:after="0" w:line="240" w:lineRule="atLeast"/>
        <w:jc w:val="both"/>
        <w:rPr>
          <w:rFonts w:ascii="Garamond" w:hAnsi="Garamond"/>
        </w:rPr>
      </w:pPr>
      <w:r>
        <w:rPr>
          <w:rFonts w:ascii="Garamond" w:hAnsi="Garamond"/>
        </w:rPr>
        <w:t xml:space="preserve">inne sprawy przewidziane Statutem i przepisami kodeksu spółek handlowych. </w:t>
      </w:r>
      <w:r>
        <w:rPr>
          <w:rFonts w:ascii="Garamond" w:hAnsi="Garamond"/>
        </w:rPr>
        <w:tab/>
      </w:r>
    </w:p>
    <w:p w:rsidR="00E926D1" w:rsidRDefault="00E926D1" w:rsidP="00E926D1">
      <w:pPr>
        <w:tabs>
          <w:tab w:val="right" w:leader="hyphen" w:pos="9072"/>
        </w:tabs>
        <w:spacing w:line="240" w:lineRule="atLeast"/>
        <w:jc w:val="both"/>
        <w:rPr>
          <w:rFonts w:ascii="Garamond" w:hAnsi="Garamond"/>
          <w:szCs w:val="24"/>
        </w:rPr>
      </w:pPr>
    </w:p>
    <w:p w:rsidR="00E926D1" w:rsidRDefault="00E926D1" w:rsidP="00E926D1">
      <w:pPr>
        <w:pStyle w:val="Nagwek3"/>
        <w:tabs>
          <w:tab w:val="right" w:leader="hyphen" w:pos="9072"/>
        </w:tabs>
        <w:suppressAutoHyphens/>
        <w:jc w:val="center"/>
        <w:rPr>
          <w:rFonts w:ascii="Garamond" w:hAnsi="Garamond"/>
          <w:sz w:val="24"/>
        </w:rPr>
      </w:pPr>
      <w:r>
        <w:rPr>
          <w:rFonts w:ascii="Garamond" w:hAnsi="Garamond"/>
          <w:sz w:val="24"/>
        </w:rPr>
        <w:t>Rachunkowość i finanse</w:t>
      </w:r>
    </w:p>
    <w:p w:rsidR="00E926D1" w:rsidRDefault="00E926D1" w:rsidP="00E926D1">
      <w:pPr>
        <w:tabs>
          <w:tab w:val="right" w:leader="hyphen" w:pos="9072"/>
        </w:tabs>
        <w:spacing w:line="240" w:lineRule="atLeast"/>
        <w:rPr>
          <w:rFonts w:ascii="Garamond" w:hAnsi="Garamond"/>
        </w:rPr>
      </w:pPr>
    </w:p>
    <w:p w:rsidR="00E926D1" w:rsidRDefault="00E926D1" w:rsidP="00E926D1">
      <w:pPr>
        <w:pStyle w:val="Tekstpodstawowy"/>
        <w:tabs>
          <w:tab w:val="right" w:leader="hyphen" w:pos="9072"/>
        </w:tabs>
        <w:spacing w:line="240" w:lineRule="atLeast"/>
        <w:jc w:val="center"/>
        <w:rPr>
          <w:rFonts w:ascii="Garamond" w:hAnsi="Garamond"/>
          <w:b/>
        </w:rPr>
      </w:pPr>
      <w:r>
        <w:rPr>
          <w:rFonts w:ascii="Garamond" w:hAnsi="Garamond"/>
          <w:b/>
        </w:rPr>
        <w:t>Art. 30.</w:t>
      </w:r>
    </w:p>
    <w:p w:rsidR="00E926D1" w:rsidRDefault="00E926D1" w:rsidP="00E926D1">
      <w:pPr>
        <w:numPr>
          <w:ilvl w:val="0"/>
          <w:numId w:val="12"/>
        </w:numPr>
        <w:tabs>
          <w:tab w:val="right" w:leader="hyphen" w:pos="9072"/>
        </w:tabs>
        <w:suppressAutoHyphens/>
        <w:spacing w:line="240" w:lineRule="atLeast"/>
        <w:jc w:val="both"/>
        <w:rPr>
          <w:rFonts w:ascii="Garamond" w:hAnsi="Garamond"/>
        </w:rPr>
      </w:pPr>
      <w:r>
        <w:rPr>
          <w:rFonts w:ascii="Garamond" w:hAnsi="Garamond"/>
        </w:rPr>
        <w:t xml:space="preserve">Rokiem obrotowym Spółki jest rok kalendarzowy, przy czym pierwszy rok obrotowy kończy się 31 grudnia 2006 roku. </w:t>
      </w:r>
      <w:r>
        <w:rPr>
          <w:rFonts w:ascii="Garamond" w:hAnsi="Garamond"/>
        </w:rPr>
        <w:tab/>
      </w:r>
    </w:p>
    <w:p w:rsidR="00E926D1" w:rsidRDefault="00E926D1" w:rsidP="00E926D1">
      <w:pPr>
        <w:numPr>
          <w:ilvl w:val="0"/>
          <w:numId w:val="12"/>
        </w:numPr>
        <w:tabs>
          <w:tab w:val="right" w:leader="hyphen" w:pos="9072"/>
        </w:tabs>
        <w:suppressAutoHyphens/>
        <w:spacing w:line="240" w:lineRule="atLeast"/>
        <w:jc w:val="both"/>
        <w:rPr>
          <w:rFonts w:ascii="Garamond" w:hAnsi="Garamond"/>
        </w:rPr>
      </w:pPr>
      <w:r>
        <w:rPr>
          <w:rFonts w:ascii="Garamond" w:hAnsi="Garamond"/>
        </w:rPr>
        <w:t xml:space="preserve">Poza kapitałem zakładowym, w Spółce tworzy się: </w:t>
      </w:r>
      <w:r>
        <w:rPr>
          <w:rFonts w:ascii="Garamond" w:hAnsi="Garamond"/>
        </w:rPr>
        <w:tab/>
      </w:r>
    </w:p>
    <w:p w:rsidR="00E926D1" w:rsidRDefault="00E926D1" w:rsidP="00E926D1">
      <w:pPr>
        <w:numPr>
          <w:ilvl w:val="1"/>
          <w:numId w:val="18"/>
        </w:numPr>
        <w:tabs>
          <w:tab w:val="clear" w:pos="1080"/>
          <w:tab w:val="num" w:pos="1436"/>
          <w:tab w:val="right" w:leader="hyphen" w:pos="9072"/>
        </w:tabs>
        <w:suppressAutoHyphens/>
        <w:spacing w:line="240" w:lineRule="atLeast"/>
        <w:ind w:left="1436"/>
        <w:jc w:val="both"/>
        <w:rPr>
          <w:rFonts w:ascii="Garamond" w:hAnsi="Garamond"/>
        </w:rPr>
      </w:pPr>
      <w:r>
        <w:rPr>
          <w:rFonts w:ascii="Garamond" w:hAnsi="Garamond"/>
        </w:rPr>
        <w:t xml:space="preserve">kapitał zapasowy, </w:t>
      </w:r>
      <w:r>
        <w:rPr>
          <w:rFonts w:ascii="Garamond" w:hAnsi="Garamond"/>
        </w:rPr>
        <w:tab/>
      </w:r>
    </w:p>
    <w:p w:rsidR="00E926D1" w:rsidRDefault="00E926D1" w:rsidP="00E926D1">
      <w:pPr>
        <w:numPr>
          <w:ilvl w:val="1"/>
          <w:numId w:val="18"/>
        </w:numPr>
        <w:tabs>
          <w:tab w:val="clear" w:pos="1080"/>
          <w:tab w:val="num" w:pos="1436"/>
          <w:tab w:val="right" w:leader="hyphen" w:pos="9072"/>
        </w:tabs>
        <w:suppressAutoHyphens/>
        <w:spacing w:line="240" w:lineRule="atLeast"/>
        <w:ind w:left="1436"/>
        <w:jc w:val="both"/>
        <w:rPr>
          <w:rFonts w:ascii="Garamond" w:hAnsi="Garamond"/>
        </w:rPr>
      </w:pPr>
      <w:r>
        <w:rPr>
          <w:rFonts w:ascii="Garamond" w:hAnsi="Garamond"/>
        </w:rPr>
        <w:t xml:space="preserve">kapitał rezerwowy, </w:t>
      </w:r>
      <w:r>
        <w:rPr>
          <w:rFonts w:ascii="Garamond" w:hAnsi="Garamond"/>
        </w:rPr>
        <w:tab/>
      </w:r>
    </w:p>
    <w:p w:rsidR="00E926D1" w:rsidRDefault="00E926D1" w:rsidP="00E926D1">
      <w:pPr>
        <w:numPr>
          <w:ilvl w:val="1"/>
          <w:numId w:val="18"/>
        </w:numPr>
        <w:tabs>
          <w:tab w:val="clear" w:pos="1080"/>
          <w:tab w:val="num" w:pos="1436"/>
          <w:tab w:val="right" w:leader="hyphen" w:pos="9072"/>
        </w:tabs>
        <w:suppressAutoHyphens/>
        <w:spacing w:line="240" w:lineRule="atLeast"/>
        <w:ind w:left="1436"/>
        <w:jc w:val="both"/>
        <w:rPr>
          <w:rFonts w:ascii="Garamond" w:hAnsi="Garamond"/>
        </w:rPr>
      </w:pPr>
      <w:r>
        <w:rPr>
          <w:rFonts w:ascii="Garamond" w:hAnsi="Garamond"/>
        </w:rPr>
        <w:t xml:space="preserve">inne kapitały i fundusze, których utworzenie jest dopuszczalne na mocy obowiązujących przepisów. </w:t>
      </w:r>
      <w:r>
        <w:rPr>
          <w:rFonts w:ascii="Garamond" w:hAnsi="Garamond"/>
        </w:rPr>
        <w:tab/>
      </w:r>
    </w:p>
    <w:p w:rsidR="00E926D1" w:rsidRDefault="00E926D1" w:rsidP="00E926D1">
      <w:pPr>
        <w:numPr>
          <w:ilvl w:val="0"/>
          <w:numId w:val="12"/>
        </w:numPr>
        <w:tabs>
          <w:tab w:val="right" w:leader="hyphen" w:pos="9072"/>
        </w:tabs>
        <w:suppressAutoHyphens/>
        <w:spacing w:line="240" w:lineRule="atLeast"/>
        <w:jc w:val="both"/>
        <w:rPr>
          <w:rFonts w:ascii="Garamond" w:hAnsi="Garamond"/>
        </w:rPr>
      </w:pPr>
      <w:r>
        <w:rPr>
          <w:rFonts w:ascii="Garamond" w:hAnsi="Garamond"/>
        </w:rPr>
        <w:lastRenderedPageBreak/>
        <w:t xml:space="preserve">Na pokrycie straty Spółka tworzy fundusz zapasowy, na który jest przekazywane co najmniej 8% (osiem procent) zysku do czasu, gdy osiągnie on co najmniej 1/3 (jedną trzecią) kapitału akcyjnego. </w:t>
      </w:r>
      <w:r>
        <w:rPr>
          <w:rFonts w:ascii="Garamond" w:hAnsi="Garamond"/>
        </w:rPr>
        <w:tab/>
      </w:r>
    </w:p>
    <w:p w:rsidR="00E926D1" w:rsidRDefault="00E926D1" w:rsidP="00E926D1">
      <w:pPr>
        <w:tabs>
          <w:tab w:val="right" w:leader="hyphen" w:pos="9072"/>
        </w:tabs>
        <w:spacing w:line="240" w:lineRule="atLeast"/>
        <w:rPr>
          <w:rFonts w:ascii="Garamond" w:hAnsi="Garamond"/>
          <w:b/>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31.</w:t>
      </w:r>
    </w:p>
    <w:p w:rsidR="00E926D1" w:rsidRDefault="00E926D1" w:rsidP="00E926D1">
      <w:pPr>
        <w:numPr>
          <w:ilvl w:val="0"/>
          <w:numId w:val="21"/>
        </w:numPr>
        <w:tabs>
          <w:tab w:val="right" w:leader="hyphen" w:pos="9072"/>
        </w:tabs>
        <w:suppressAutoHyphens/>
        <w:spacing w:line="240" w:lineRule="atLeast"/>
        <w:rPr>
          <w:rFonts w:ascii="Garamond" w:hAnsi="Garamond"/>
        </w:rPr>
      </w:pPr>
      <w:r>
        <w:rPr>
          <w:rFonts w:ascii="Garamond" w:hAnsi="Garamond"/>
        </w:rPr>
        <w:t xml:space="preserve">Rozwiązanie Spółki następuje po przeprowadzeniu likwidacji. </w:t>
      </w:r>
      <w:r>
        <w:rPr>
          <w:rFonts w:ascii="Garamond" w:hAnsi="Garamond"/>
        </w:rPr>
        <w:tab/>
      </w:r>
    </w:p>
    <w:p w:rsidR="00E926D1" w:rsidRDefault="00E926D1" w:rsidP="00E926D1">
      <w:pPr>
        <w:numPr>
          <w:ilvl w:val="0"/>
          <w:numId w:val="21"/>
        </w:numPr>
        <w:tabs>
          <w:tab w:val="right" w:leader="hyphen" w:pos="9072"/>
        </w:tabs>
        <w:suppressAutoHyphens/>
        <w:spacing w:line="240" w:lineRule="atLeast"/>
        <w:rPr>
          <w:rFonts w:ascii="Garamond" w:hAnsi="Garamond"/>
        </w:rPr>
      </w:pPr>
      <w:r>
        <w:rPr>
          <w:rFonts w:ascii="Garamond" w:hAnsi="Garamond"/>
        </w:rPr>
        <w:t xml:space="preserve">Likwidatorami są członkowie Zarządu chyba, że Walne Zgromadzanie postanowi inaczej. </w:t>
      </w:r>
      <w:r>
        <w:rPr>
          <w:rFonts w:ascii="Garamond" w:hAnsi="Garamond"/>
        </w:rPr>
        <w:tab/>
      </w:r>
    </w:p>
    <w:p w:rsidR="00E926D1" w:rsidRDefault="00E926D1" w:rsidP="00E926D1">
      <w:pPr>
        <w:tabs>
          <w:tab w:val="right" w:leader="hyphen" w:pos="9072"/>
        </w:tabs>
        <w:spacing w:line="240" w:lineRule="atLeast"/>
        <w:jc w:val="both"/>
        <w:rPr>
          <w:rFonts w:ascii="Garamond" w:hAnsi="Garamond"/>
        </w:rPr>
      </w:pPr>
    </w:p>
    <w:p w:rsidR="00E926D1" w:rsidRDefault="00E926D1" w:rsidP="00E926D1">
      <w:pPr>
        <w:pStyle w:val="Nagwek3"/>
        <w:tabs>
          <w:tab w:val="right" w:leader="hyphen" w:pos="9072"/>
        </w:tabs>
        <w:suppressAutoHyphens/>
        <w:jc w:val="center"/>
        <w:rPr>
          <w:rFonts w:ascii="Garamond" w:hAnsi="Garamond"/>
          <w:sz w:val="24"/>
        </w:rPr>
      </w:pPr>
      <w:r>
        <w:rPr>
          <w:rFonts w:ascii="Garamond" w:hAnsi="Garamond"/>
          <w:sz w:val="24"/>
        </w:rPr>
        <w:t>Postanowienia końcowe</w:t>
      </w:r>
    </w:p>
    <w:p w:rsidR="00E926D1" w:rsidRDefault="00E926D1" w:rsidP="00E926D1">
      <w:pPr>
        <w:tabs>
          <w:tab w:val="right" w:leader="hyphen" w:pos="9072"/>
        </w:tabs>
        <w:spacing w:line="240" w:lineRule="atLeast"/>
        <w:rPr>
          <w:rFonts w:ascii="Garamond" w:hAnsi="Garamond"/>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32.</w:t>
      </w:r>
    </w:p>
    <w:p w:rsidR="00E926D1" w:rsidRDefault="00E926D1" w:rsidP="00E926D1">
      <w:pPr>
        <w:tabs>
          <w:tab w:val="right" w:leader="hyphen" w:pos="9072"/>
        </w:tabs>
        <w:spacing w:line="240" w:lineRule="atLeast"/>
        <w:jc w:val="both"/>
        <w:rPr>
          <w:rFonts w:ascii="Garamond" w:hAnsi="Garamond"/>
        </w:rPr>
      </w:pPr>
      <w:r>
        <w:rPr>
          <w:rFonts w:ascii="Garamond" w:hAnsi="Garamond"/>
        </w:rPr>
        <w:t xml:space="preserve">Wszelkie spory powstałe na tle niniejszego Statutu będą rozpatrywane przez sąd właściwy ze względu na siedzibę Spółki. </w:t>
      </w:r>
      <w:r>
        <w:rPr>
          <w:rFonts w:ascii="Garamond" w:hAnsi="Garamond"/>
        </w:rPr>
        <w:tab/>
      </w:r>
    </w:p>
    <w:p w:rsidR="00E926D1" w:rsidRDefault="00E926D1" w:rsidP="00E926D1">
      <w:pPr>
        <w:tabs>
          <w:tab w:val="right" w:leader="hyphen" w:pos="9072"/>
        </w:tabs>
        <w:spacing w:line="240" w:lineRule="atLeast"/>
        <w:jc w:val="both"/>
        <w:rPr>
          <w:rFonts w:ascii="Garamond" w:hAnsi="Garamond"/>
          <w:b/>
        </w:rPr>
      </w:pPr>
    </w:p>
    <w:p w:rsidR="00E926D1" w:rsidRDefault="00E926D1" w:rsidP="00E926D1">
      <w:pPr>
        <w:tabs>
          <w:tab w:val="right" w:leader="hyphen" w:pos="9072"/>
        </w:tabs>
        <w:spacing w:line="240" w:lineRule="atLeast"/>
        <w:jc w:val="center"/>
        <w:rPr>
          <w:rFonts w:ascii="Garamond" w:hAnsi="Garamond"/>
          <w:b/>
        </w:rPr>
      </w:pPr>
    </w:p>
    <w:p w:rsidR="00E926D1" w:rsidRDefault="00E926D1" w:rsidP="00E926D1">
      <w:pPr>
        <w:tabs>
          <w:tab w:val="right" w:leader="hyphen" w:pos="9072"/>
        </w:tabs>
        <w:spacing w:line="240" w:lineRule="atLeast"/>
        <w:jc w:val="center"/>
        <w:rPr>
          <w:rFonts w:ascii="Garamond" w:hAnsi="Garamond"/>
          <w:b/>
        </w:rPr>
      </w:pPr>
      <w:r>
        <w:rPr>
          <w:rFonts w:ascii="Garamond" w:hAnsi="Garamond"/>
          <w:b/>
        </w:rPr>
        <w:t>Art. 33.</w:t>
      </w:r>
    </w:p>
    <w:p w:rsidR="00E926D1" w:rsidRDefault="00E926D1" w:rsidP="00E926D1">
      <w:pPr>
        <w:tabs>
          <w:tab w:val="right" w:leader="hyphen" w:pos="9072"/>
        </w:tabs>
        <w:spacing w:line="240" w:lineRule="atLeast"/>
        <w:jc w:val="both"/>
        <w:rPr>
          <w:rFonts w:ascii="Garamond" w:hAnsi="Garamond"/>
        </w:rPr>
      </w:pPr>
      <w:r>
        <w:rPr>
          <w:rFonts w:ascii="Garamond" w:hAnsi="Garamond"/>
        </w:rPr>
        <w:t xml:space="preserve">W sprawach nie uregulowanych w niniejszym Statucie mają zastosowanie przepisy kodeksu spółek handlowych oraz innych obowiązujących ustaw. </w:t>
      </w:r>
      <w:r>
        <w:rPr>
          <w:rFonts w:ascii="Garamond" w:hAnsi="Garamond"/>
        </w:rPr>
        <w:tab/>
      </w:r>
    </w:p>
    <w:p w:rsidR="00E926D1" w:rsidRDefault="00E926D1" w:rsidP="00E926D1">
      <w:pPr>
        <w:ind w:left="5400"/>
        <w:rPr>
          <w:rFonts w:ascii="Garamond" w:hAnsi="Garamond"/>
          <w:szCs w:val="24"/>
        </w:rPr>
      </w:pPr>
    </w:p>
    <w:p w:rsidR="00E926D1" w:rsidRDefault="00E926D1" w:rsidP="00E926D1"/>
    <w:p w:rsidR="00E926D1" w:rsidRPr="00ED7E48" w:rsidRDefault="00E926D1" w:rsidP="00E926D1">
      <w:pPr>
        <w:ind w:left="176" w:right="176" w:hanging="176"/>
        <w:jc w:val="both"/>
        <w:rPr>
          <w:rFonts w:ascii="Garamond" w:hAnsi="Garamond"/>
          <w:szCs w:val="24"/>
        </w:rPr>
      </w:pPr>
    </w:p>
    <w:p w:rsidR="00E926D1" w:rsidRDefault="00E926D1" w:rsidP="00E926D1">
      <w:pPr>
        <w:jc w:val="both"/>
        <w:rPr>
          <w:rFonts w:ascii="Garamond" w:hAnsi="Garamond"/>
          <w:szCs w:val="24"/>
        </w:rPr>
      </w:pPr>
    </w:p>
    <w:p w:rsidR="00E926D1" w:rsidRDefault="00E926D1" w:rsidP="00E926D1">
      <w:pPr>
        <w:jc w:val="both"/>
        <w:rPr>
          <w:rFonts w:ascii="Garamond" w:hAnsi="Garamond"/>
          <w:szCs w:val="24"/>
        </w:rPr>
      </w:pPr>
    </w:p>
    <w:p w:rsidR="00D7734F" w:rsidRDefault="00D7734F" w:rsidP="00E926D1"/>
    <w:sectPr w:rsidR="00D7734F" w:rsidSect="00D773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3"/>
    <w:multiLevelType w:val="singleLevel"/>
    <w:tmpl w:val="00000003"/>
    <w:lvl w:ilvl="0">
      <w:start w:val="1"/>
      <w:numFmt w:val="decimal"/>
      <w:lvlText w:val="%1."/>
      <w:lvlJc w:val="left"/>
      <w:pPr>
        <w:tabs>
          <w:tab w:val="num" w:pos="360"/>
        </w:tabs>
        <w:ind w:left="360" w:hanging="360"/>
      </w:pPr>
    </w:lvl>
  </w:abstractNum>
  <w:abstractNum w:abstractNumId="2">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nsid w:val="00000005"/>
    <w:multiLevelType w:val="singleLevel"/>
    <w:tmpl w:val="00000005"/>
    <w:name w:val="WW8Num5"/>
    <w:lvl w:ilvl="0">
      <w:start w:val="1"/>
      <w:numFmt w:val="decimal"/>
      <w:lvlText w:val="%1."/>
      <w:lvlJc w:val="left"/>
      <w:pPr>
        <w:tabs>
          <w:tab w:val="num" w:pos="360"/>
        </w:tabs>
        <w:ind w:left="360" w:hanging="360"/>
      </w:pPr>
    </w:lvl>
  </w:abstractNum>
  <w:abstractNum w:abstractNumId="4">
    <w:nsid w:val="00000006"/>
    <w:multiLevelType w:val="singleLevel"/>
    <w:tmpl w:val="00000006"/>
    <w:name w:val="WW8Num6"/>
    <w:lvl w:ilvl="0">
      <w:start w:val="1"/>
      <w:numFmt w:val="decimal"/>
      <w:lvlText w:val="%1."/>
      <w:lvlJc w:val="left"/>
      <w:pPr>
        <w:tabs>
          <w:tab w:val="num" w:pos="360"/>
        </w:tabs>
        <w:ind w:left="360" w:hanging="360"/>
      </w:pPr>
    </w:lvl>
  </w:abstractNum>
  <w:abstractNum w:abstractNumId="5">
    <w:nsid w:val="00000007"/>
    <w:multiLevelType w:val="singleLevel"/>
    <w:tmpl w:val="00000007"/>
    <w:name w:val="WW8Num7"/>
    <w:lvl w:ilvl="0">
      <w:start w:val="1"/>
      <w:numFmt w:val="decimal"/>
      <w:lvlText w:val="%1."/>
      <w:lvlJc w:val="left"/>
      <w:pPr>
        <w:tabs>
          <w:tab w:val="num" w:pos="360"/>
        </w:tabs>
        <w:ind w:left="360" w:hanging="360"/>
      </w:pPr>
    </w:lvl>
  </w:abstractNum>
  <w:abstractNum w:abstractNumId="6">
    <w:nsid w:val="00000008"/>
    <w:multiLevelType w:val="singleLevel"/>
    <w:tmpl w:val="00000008"/>
    <w:name w:val="WW8Num8"/>
    <w:lvl w:ilvl="0">
      <w:start w:val="1"/>
      <w:numFmt w:val="decimal"/>
      <w:lvlText w:val="%1."/>
      <w:lvlJc w:val="left"/>
      <w:pPr>
        <w:tabs>
          <w:tab w:val="num" w:pos="360"/>
        </w:tabs>
        <w:ind w:left="360" w:hanging="360"/>
      </w:pPr>
    </w:lvl>
  </w:abstractNum>
  <w:abstractNum w:abstractNumId="7">
    <w:nsid w:val="00000009"/>
    <w:multiLevelType w:val="singleLevel"/>
    <w:tmpl w:val="00000009"/>
    <w:name w:val="WW8Num9"/>
    <w:lvl w:ilvl="0">
      <w:start w:val="1"/>
      <w:numFmt w:val="decimal"/>
      <w:lvlText w:val="%1."/>
      <w:lvlJc w:val="left"/>
      <w:pPr>
        <w:tabs>
          <w:tab w:val="num" w:pos="360"/>
        </w:tabs>
        <w:ind w:left="360" w:hanging="36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nsid w:val="0000000B"/>
    <w:multiLevelType w:val="singleLevel"/>
    <w:tmpl w:val="05B659CA"/>
    <w:name w:val="WW8Num11"/>
    <w:lvl w:ilvl="0">
      <w:start w:val="1"/>
      <w:numFmt w:val="decimal"/>
      <w:lvlText w:val="%1"/>
      <w:lvlJc w:val="left"/>
      <w:pPr>
        <w:tabs>
          <w:tab w:val="num" w:pos="1650"/>
        </w:tabs>
        <w:ind w:left="1650" w:hanging="1290"/>
      </w:pPr>
      <w:rPr>
        <w:rFonts w:ascii="Garamond" w:eastAsia="Times New Roman" w:hAnsi="Garamond" w:cs="Times New Roman"/>
        <w:b/>
      </w:rPr>
    </w:lvl>
  </w:abstractNum>
  <w:abstractNum w:abstractNumId="1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11">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2">
    <w:nsid w:val="0000000E"/>
    <w:multiLevelType w:val="singleLevel"/>
    <w:tmpl w:val="0000000E"/>
    <w:name w:val="WW8Num14"/>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4">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5">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6">
    <w:nsid w:val="00000012"/>
    <w:multiLevelType w:val="singleLevel"/>
    <w:tmpl w:val="00000012"/>
    <w:name w:val="WW8Num18"/>
    <w:lvl w:ilvl="0">
      <w:start w:val="1"/>
      <w:numFmt w:val="decimal"/>
      <w:lvlText w:val="%1."/>
      <w:lvlJc w:val="left"/>
      <w:pPr>
        <w:tabs>
          <w:tab w:val="num" w:pos="360"/>
        </w:tabs>
        <w:ind w:left="360" w:hanging="360"/>
      </w:pPr>
    </w:lvl>
  </w:abstractNum>
  <w:abstractNum w:abstractNumId="17">
    <w:nsid w:val="00000013"/>
    <w:multiLevelType w:val="multilevel"/>
    <w:tmpl w:val="00000013"/>
    <w:name w:val="WW8Num1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8">
    <w:nsid w:val="00000014"/>
    <w:multiLevelType w:val="singleLevel"/>
    <w:tmpl w:val="00000014"/>
    <w:name w:val="WW8Num20"/>
    <w:lvl w:ilvl="0">
      <w:start w:val="1"/>
      <w:numFmt w:val="decimal"/>
      <w:lvlText w:val="%1."/>
      <w:lvlJc w:val="left"/>
      <w:pPr>
        <w:tabs>
          <w:tab w:val="num" w:pos="360"/>
        </w:tabs>
        <w:ind w:left="360" w:hanging="360"/>
      </w:pPr>
    </w:lvl>
  </w:abstractNum>
  <w:abstractNum w:abstractNumId="19">
    <w:nsid w:val="00000015"/>
    <w:multiLevelType w:val="singleLevel"/>
    <w:tmpl w:val="00000015"/>
    <w:name w:val="WW8Num21"/>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2"/>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926D1"/>
    <w:rsid w:val="00D7734F"/>
    <w:rsid w:val="00E926D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26D1"/>
    <w:pPr>
      <w:spacing w:after="0" w:line="240" w:lineRule="auto"/>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semiHidden/>
    <w:unhideWhenUsed/>
    <w:qFormat/>
    <w:rsid w:val="00E926D1"/>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E926D1"/>
    <w:rPr>
      <w:rFonts w:ascii="Cambria" w:eastAsia="Times New Roman" w:hAnsi="Cambria" w:cs="Times New Roman"/>
      <w:b/>
      <w:bCs/>
      <w:sz w:val="26"/>
      <w:szCs w:val="26"/>
      <w:lang w:eastAsia="pl-PL"/>
    </w:rPr>
  </w:style>
  <w:style w:type="paragraph" w:customStyle="1" w:styleId="ZnakZnak">
    <w:name w:val=" Znak Znak"/>
    <w:basedOn w:val="Normalny"/>
    <w:rsid w:val="00E926D1"/>
    <w:pPr>
      <w:spacing w:after="120" w:line="360" w:lineRule="auto"/>
      <w:jc w:val="both"/>
    </w:pPr>
    <w:rPr>
      <w:rFonts w:ascii="Verdana" w:hAnsi="Verdana"/>
      <w:sz w:val="20"/>
    </w:rPr>
  </w:style>
  <w:style w:type="paragraph" w:styleId="Tekstpodstawowy">
    <w:name w:val="Body Text"/>
    <w:basedOn w:val="Normalny"/>
    <w:link w:val="TekstpodstawowyZnak"/>
    <w:rsid w:val="00E926D1"/>
    <w:pPr>
      <w:spacing w:after="120"/>
    </w:pPr>
  </w:style>
  <w:style w:type="character" w:customStyle="1" w:styleId="TekstpodstawowyZnak">
    <w:name w:val="Tekst podstawowy Znak"/>
    <w:basedOn w:val="Domylnaczcionkaakapitu"/>
    <w:link w:val="Tekstpodstawowy"/>
    <w:rsid w:val="00E926D1"/>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E926D1"/>
    <w:pPr>
      <w:suppressAutoHyphens/>
      <w:jc w:val="center"/>
    </w:pPr>
    <w:rPr>
      <w:b/>
      <w:bCs/>
      <w:sz w:val="28"/>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4276</Words>
  <Characters>25657</Characters>
  <Application>Microsoft Office Word</Application>
  <DocSecurity>0</DocSecurity>
  <Lines>213</Lines>
  <Paragraphs>59</Paragraphs>
  <ScaleCrop>false</ScaleCrop>
  <Company>COMPLEX S.A.</Company>
  <LinksUpToDate>false</LinksUpToDate>
  <CharactersWithSpaces>29874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2010-09-13T09:27:00Z</dcterms:created>
  <dcterms:modified xsi:type="dcterms:W3CDTF">2010-09-13T09:28:00Z</dcterms:modified>
</cp:coreProperties>
</file>